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3F844" w14:textId="77777777" w:rsidR="0054092C" w:rsidRPr="0086500B" w:rsidRDefault="0054092C" w:rsidP="0054092C">
      <w:pPr>
        <w:rPr>
          <w:rFonts w:ascii="Arial" w:hAnsi="Arial" w:cs="Arial"/>
        </w:rPr>
      </w:pPr>
    </w:p>
    <w:p w14:paraId="3B782BFC" w14:textId="77777777" w:rsidR="0054092C" w:rsidRPr="00B159C7" w:rsidRDefault="0054092C" w:rsidP="0054092C">
      <w:pPr>
        <w:rPr>
          <w:rFonts w:ascii="Arial" w:hAnsi="Arial" w:cs="Arial"/>
        </w:rPr>
      </w:pPr>
      <w:bookmarkStart w:id="0" w:name="_GoBack"/>
      <w:bookmarkEnd w:id="0"/>
      <w:r w:rsidRPr="00B159C7">
        <w:rPr>
          <w:rFonts w:ascii="Arial" w:hAnsi="Arial" w:cs="Arial"/>
          <w:noProof/>
          <w:color w:val="2B579A"/>
          <w:shd w:val="clear" w:color="auto" w:fill="E6E6E6"/>
        </w:rPr>
        <w:drawing>
          <wp:inline distT="0" distB="0" distL="0" distR="0" wp14:anchorId="6C80DA30" wp14:editId="704805BB">
            <wp:extent cx="941731" cy="942975"/>
            <wp:effectExtent l="0" t="0" r="0" b="0"/>
            <wp:docPr id="1792312944" name="Picture 1792312944"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0C3C2FE0" w14:textId="1032D19F" w:rsidR="0054092C" w:rsidRPr="00B159C7" w:rsidRDefault="0054092C" w:rsidP="0054092C">
      <w:pPr>
        <w:jc w:val="right"/>
        <w:rPr>
          <w:rFonts w:ascii="Arial" w:hAnsi="Arial" w:cs="Arial"/>
        </w:rPr>
      </w:pPr>
      <w:r w:rsidRPr="00B159C7">
        <w:rPr>
          <w:rFonts w:ascii="Arial" w:hAnsi="Arial" w:cs="Arial"/>
        </w:rPr>
        <w:t>California Department of Education</w:t>
      </w:r>
    </w:p>
    <w:p w14:paraId="7C05693B" w14:textId="77777777" w:rsidR="0054092C" w:rsidRPr="00B159C7" w:rsidRDefault="0054092C" w:rsidP="0054092C">
      <w:pPr>
        <w:jc w:val="right"/>
        <w:rPr>
          <w:rFonts w:ascii="Arial" w:hAnsi="Arial" w:cs="Arial"/>
        </w:rPr>
      </w:pPr>
      <w:r w:rsidRPr="00B159C7">
        <w:rPr>
          <w:rFonts w:ascii="Arial" w:hAnsi="Arial" w:cs="Arial"/>
        </w:rPr>
        <w:t>Executive Office</w:t>
      </w:r>
    </w:p>
    <w:p w14:paraId="76A2F9DC" w14:textId="77777777" w:rsidR="0054092C" w:rsidRPr="00B159C7" w:rsidRDefault="0054092C" w:rsidP="0054092C">
      <w:pPr>
        <w:jc w:val="right"/>
        <w:rPr>
          <w:rFonts w:ascii="Arial" w:hAnsi="Arial" w:cs="Arial"/>
        </w:rPr>
      </w:pPr>
      <w:r w:rsidRPr="00B159C7">
        <w:rPr>
          <w:rFonts w:ascii="Arial" w:hAnsi="Arial" w:cs="Arial"/>
        </w:rPr>
        <w:t>SBE-003 (REV. 11/2017)</w:t>
      </w:r>
    </w:p>
    <w:p w14:paraId="65586FD2" w14:textId="0E199F87" w:rsidR="0054092C" w:rsidRPr="00B159C7" w:rsidRDefault="0054092C" w:rsidP="0054092C">
      <w:pPr>
        <w:jc w:val="right"/>
        <w:rPr>
          <w:rFonts w:ascii="Arial" w:hAnsi="Arial" w:cs="Arial"/>
        </w:rPr>
      </w:pPr>
      <w:r w:rsidRPr="00B159C7">
        <w:rPr>
          <w:rFonts w:ascii="Arial" w:hAnsi="Arial" w:cs="Arial"/>
        </w:rPr>
        <w:t>i</w:t>
      </w:r>
      <w:r w:rsidR="00A37DE8" w:rsidRPr="00B159C7">
        <w:rPr>
          <w:rFonts w:ascii="Arial" w:hAnsi="Arial" w:cs="Arial"/>
        </w:rPr>
        <w:t>t</w:t>
      </w:r>
      <w:r w:rsidRPr="00B159C7">
        <w:rPr>
          <w:rFonts w:ascii="Arial" w:hAnsi="Arial" w:cs="Arial"/>
        </w:rPr>
        <w:t>b-amard-</w:t>
      </w:r>
      <w:r w:rsidR="00A37DE8" w:rsidRPr="00B159C7">
        <w:rPr>
          <w:rFonts w:ascii="Arial" w:hAnsi="Arial" w:cs="Arial"/>
        </w:rPr>
        <w:t>may23</w:t>
      </w:r>
      <w:r w:rsidRPr="00B159C7">
        <w:rPr>
          <w:rFonts w:ascii="Arial" w:hAnsi="Arial" w:cs="Arial"/>
        </w:rPr>
        <w:t>item01</w:t>
      </w:r>
    </w:p>
    <w:p w14:paraId="0CC6B1B8" w14:textId="77777777" w:rsidR="0054092C" w:rsidRPr="00B159C7" w:rsidRDefault="0054092C" w:rsidP="0054092C">
      <w:pPr>
        <w:keepNext/>
        <w:keepLines/>
        <w:spacing w:before="120" w:after="120"/>
        <w:jc w:val="center"/>
        <w:outlineLvl w:val="0"/>
        <w:rPr>
          <w:rFonts w:ascii="Arial" w:hAnsi="Arial" w:cs="Arial"/>
          <w:b/>
          <w:sz w:val="40"/>
        </w:rPr>
        <w:sectPr w:rsidR="0054092C" w:rsidRPr="00B159C7" w:rsidSect="00F70FC2">
          <w:headerReference w:type="default" r:id="rId12"/>
          <w:footerReference w:type="default" r:id="rId13"/>
          <w:pgSz w:w="12240" w:h="15840"/>
          <w:pgMar w:top="720" w:right="1440" w:bottom="1440" w:left="1440" w:header="720" w:footer="720" w:gutter="0"/>
          <w:cols w:num="2" w:space="720"/>
          <w:titlePg/>
          <w:docGrid w:linePitch="360"/>
        </w:sectPr>
      </w:pPr>
    </w:p>
    <w:p w14:paraId="3D9C9EEF" w14:textId="1309B63A" w:rsidR="0054092C" w:rsidRPr="00B159C7" w:rsidRDefault="0054092C" w:rsidP="0054092C">
      <w:pPr>
        <w:rPr>
          <w:rFonts w:ascii="Arial" w:hAnsi="Arial" w:cs="Arial"/>
        </w:rPr>
        <w:sectPr w:rsidR="0054092C" w:rsidRPr="00B159C7" w:rsidSect="00F70FC2">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3C8A0E6A" w14:textId="0212A257" w:rsidR="0054092C" w:rsidRPr="000801A4" w:rsidRDefault="0054092C" w:rsidP="000801A4">
      <w:pPr>
        <w:pStyle w:val="Heading1"/>
        <w:rPr>
          <w:b w:val="0"/>
        </w:rPr>
      </w:pPr>
      <w:r w:rsidRPr="00B159C7">
        <w:rPr>
          <w:rStyle w:val="Heading1Char"/>
          <w:rFonts w:cs="Arial"/>
          <w:b/>
          <w:szCs w:val="40"/>
        </w:rPr>
        <w:t>California State Board of Education</w:t>
      </w:r>
      <w:r w:rsidR="000801A4">
        <w:rPr>
          <w:b w:val="0"/>
        </w:rPr>
        <w:br/>
      </w:r>
      <w:r w:rsidR="006C6B33" w:rsidRPr="00B159C7">
        <w:rPr>
          <w:bCs/>
        </w:rPr>
        <w:t>May</w:t>
      </w:r>
      <w:r w:rsidRPr="00B159C7">
        <w:rPr>
          <w:bCs/>
        </w:rPr>
        <w:t xml:space="preserve"> 202</w:t>
      </w:r>
      <w:r w:rsidR="006C6B33" w:rsidRPr="00B159C7">
        <w:rPr>
          <w:bCs/>
        </w:rPr>
        <w:t>3</w:t>
      </w:r>
      <w:r w:rsidRPr="00B159C7">
        <w:rPr>
          <w:bCs/>
        </w:rPr>
        <w:t xml:space="preserve"> Agenda</w:t>
      </w:r>
      <w:r w:rsidR="000801A4">
        <w:rPr>
          <w:b w:val="0"/>
        </w:rPr>
        <w:br/>
      </w:r>
      <w:r w:rsidRPr="00B159C7">
        <w:rPr>
          <w:bCs/>
        </w:rPr>
        <w:t>Item #</w:t>
      </w:r>
      <w:r w:rsidR="00F14E9A">
        <w:rPr>
          <w:bCs/>
        </w:rPr>
        <w:t>02</w:t>
      </w:r>
    </w:p>
    <w:p w14:paraId="1757DF50" w14:textId="77777777" w:rsidR="0054092C" w:rsidRPr="00B159C7" w:rsidRDefault="0054092C" w:rsidP="0054092C">
      <w:pPr>
        <w:pStyle w:val="Heading2"/>
        <w:spacing w:before="240" w:after="240"/>
        <w:rPr>
          <w:rFonts w:cs="Arial"/>
          <w:szCs w:val="36"/>
        </w:rPr>
      </w:pPr>
      <w:r w:rsidRPr="00B159C7">
        <w:rPr>
          <w:rFonts w:cs="Arial"/>
        </w:rPr>
        <w:t>Subject</w:t>
      </w:r>
    </w:p>
    <w:p w14:paraId="3310F8D7" w14:textId="0CCDC68B" w:rsidR="0054092C" w:rsidRPr="00B159C7" w:rsidRDefault="00A37DE8" w:rsidP="00F62C62">
      <w:pPr>
        <w:spacing w:after="240"/>
        <w:rPr>
          <w:rFonts w:ascii="Arial" w:hAnsi="Arial" w:cs="Arial"/>
        </w:rPr>
      </w:pPr>
      <w:r w:rsidRPr="00B159C7">
        <w:rPr>
          <w:rFonts w:ascii="Arial" w:hAnsi="Arial" w:cs="Arial"/>
        </w:rPr>
        <w:t>Adopt</w:t>
      </w:r>
      <w:r w:rsidR="009B79E1" w:rsidRPr="00B159C7">
        <w:rPr>
          <w:rFonts w:ascii="Arial" w:hAnsi="Arial" w:cs="Arial"/>
        </w:rPr>
        <w:t>ion</w:t>
      </w:r>
      <w:r w:rsidR="00181919" w:rsidRPr="00B159C7">
        <w:rPr>
          <w:rFonts w:ascii="Arial" w:hAnsi="Arial" w:cs="Arial"/>
        </w:rPr>
        <w:t xml:space="preserve"> </w:t>
      </w:r>
      <w:r w:rsidR="00C152BF" w:rsidRPr="00B159C7">
        <w:rPr>
          <w:rFonts w:ascii="Arial" w:hAnsi="Arial" w:cs="Arial"/>
        </w:rPr>
        <w:t xml:space="preserve">of </w:t>
      </w:r>
      <w:r w:rsidR="00181919" w:rsidRPr="00B159C7">
        <w:rPr>
          <w:rFonts w:ascii="Arial" w:hAnsi="Arial" w:cs="Arial"/>
        </w:rPr>
        <w:t xml:space="preserve">the </w:t>
      </w:r>
      <w:r w:rsidR="009B79E1" w:rsidRPr="00B159C7">
        <w:rPr>
          <w:rFonts w:ascii="Arial" w:hAnsi="Arial" w:cs="Arial"/>
        </w:rPr>
        <w:t>Updated</w:t>
      </w:r>
      <w:r w:rsidR="00181919" w:rsidRPr="00B159C7">
        <w:rPr>
          <w:rFonts w:ascii="Arial" w:hAnsi="Arial" w:cs="Arial"/>
        </w:rPr>
        <w:t xml:space="preserve"> List of Valid and Reliable Assessments Required</w:t>
      </w:r>
      <w:r w:rsidR="0054092C" w:rsidRPr="00B159C7">
        <w:rPr>
          <w:rFonts w:ascii="Arial" w:hAnsi="Arial" w:cs="Arial"/>
        </w:rPr>
        <w:t xml:space="preserve"> by </w:t>
      </w:r>
      <w:r w:rsidR="00B72336" w:rsidRPr="00B159C7">
        <w:rPr>
          <w:rFonts w:ascii="Arial" w:hAnsi="Arial" w:cs="Arial"/>
        </w:rPr>
        <w:t xml:space="preserve">California </w:t>
      </w:r>
      <w:r w:rsidR="00B77220" w:rsidRPr="00B159C7">
        <w:rPr>
          <w:rFonts w:ascii="Arial" w:hAnsi="Arial" w:cs="Arial"/>
          <w:i/>
        </w:rPr>
        <w:t>Education Code</w:t>
      </w:r>
      <w:r w:rsidR="00B77220" w:rsidRPr="00B159C7">
        <w:rPr>
          <w:rFonts w:ascii="Arial" w:hAnsi="Arial" w:cs="Arial"/>
        </w:rPr>
        <w:t xml:space="preserve"> Section 47607.2</w:t>
      </w:r>
      <w:r w:rsidR="0054092C" w:rsidRPr="00B159C7">
        <w:rPr>
          <w:rFonts w:ascii="Arial" w:hAnsi="Arial" w:cs="Arial"/>
        </w:rPr>
        <w:t>.</w:t>
      </w:r>
    </w:p>
    <w:p w14:paraId="2D27126B" w14:textId="77777777" w:rsidR="0054092C" w:rsidRPr="00B159C7" w:rsidRDefault="0054092C" w:rsidP="0054092C">
      <w:pPr>
        <w:pStyle w:val="Heading2"/>
        <w:spacing w:before="0" w:after="240"/>
        <w:rPr>
          <w:rFonts w:cs="Arial"/>
          <w:szCs w:val="36"/>
        </w:rPr>
      </w:pPr>
      <w:r w:rsidRPr="00B159C7">
        <w:rPr>
          <w:rFonts w:cs="Arial"/>
          <w:szCs w:val="36"/>
        </w:rPr>
        <w:t>Type of Action</w:t>
      </w:r>
    </w:p>
    <w:p w14:paraId="4EFA6332" w14:textId="77777777" w:rsidR="0054092C" w:rsidRPr="00B159C7" w:rsidRDefault="0054092C" w:rsidP="00A433B0">
      <w:pPr>
        <w:spacing w:before="240" w:after="240"/>
        <w:rPr>
          <w:rFonts w:ascii="Arial" w:hAnsi="Arial" w:cs="Arial"/>
        </w:rPr>
      </w:pPr>
      <w:r w:rsidRPr="00B159C7">
        <w:rPr>
          <w:rFonts w:ascii="Arial" w:hAnsi="Arial" w:cs="Arial"/>
        </w:rPr>
        <w:t>Action, Information</w:t>
      </w:r>
    </w:p>
    <w:p w14:paraId="76BC4436" w14:textId="77777777" w:rsidR="0054092C" w:rsidRPr="00B159C7" w:rsidRDefault="0054092C" w:rsidP="0054092C">
      <w:pPr>
        <w:pStyle w:val="Heading2"/>
        <w:spacing w:before="0" w:after="240"/>
        <w:rPr>
          <w:rFonts w:cs="Arial"/>
          <w:szCs w:val="36"/>
        </w:rPr>
      </w:pPr>
      <w:bookmarkStart w:id="1" w:name="_Hlk49414924"/>
      <w:r w:rsidRPr="00B159C7">
        <w:rPr>
          <w:rFonts w:cs="Arial"/>
          <w:szCs w:val="36"/>
        </w:rPr>
        <w:t>Summary of the Issue(s)</w:t>
      </w:r>
    </w:p>
    <w:bookmarkEnd w:id="1"/>
    <w:p w14:paraId="2F91BDA9" w14:textId="13B3A751" w:rsidR="0054092C" w:rsidRPr="00B159C7" w:rsidRDefault="6BC56E9E" w:rsidP="0054092C">
      <w:pPr>
        <w:spacing w:before="240" w:after="240"/>
        <w:rPr>
          <w:rFonts w:ascii="Arial" w:hAnsi="Arial" w:cs="Arial"/>
        </w:rPr>
      </w:pPr>
      <w:r w:rsidRPr="00B159C7">
        <w:rPr>
          <w:rFonts w:ascii="Arial" w:hAnsi="Arial" w:cs="Arial"/>
        </w:rPr>
        <w:t xml:space="preserve">AB 1505 </w:t>
      </w:r>
      <w:r w:rsidR="399A02D3" w:rsidRPr="00B159C7">
        <w:rPr>
          <w:rFonts w:ascii="Arial" w:hAnsi="Arial" w:cs="Arial"/>
        </w:rPr>
        <w:t xml:space="preserve">(Chapter 486, Statutes of 2019) </w:t>
      </w:r>
      <w:r w:rsidRPr="00B159C7">
        <w:rPr>
          <w:rFonts w:ascii="Arial" w:hAnsi="Arial" w:cs="Arial"/>
        </w:rPr>
        <w:t>change</w:t>
      </w:r>
      <w:r w:rsidR="000B1C5C" w:rsidRPr="00B159C7">
        <w:rPr>
          <w:rFonts w:ascii="Arial" w:hAnsi="Arial" w:cs="Arial"/>
        </w:rPr>
        <w:t xml:space="preserve">d </w:t>
      </w:r>
      <w:r w:rsidRPr="00B159C7">
        <w:rPr>
          <w:rFonts w:ascii="Arial" w:hAnsi="Arial" w:cs="Arial"/>
        </w:rPr>
        <w:t xml:space="preserve">the submission process of new charter school petitions to school districts, county boards of education, and </w:t>
      </w:r>
      <w:r w:rsidR="00F62C62" w:rsidRPr="00B159C7">
        <w:rPr>
          <w:rFonts w:ascii="Arial" w:hAnsi="Arial" w:cs="Arial"/>
        </w:rPr>
        <w:t xml:space="preserve">appeals to </w:t>
      </w:r>
      <w:r w:rsidRPr="00B159C7">
        <w:rPr>
          <w:rFonts w:ascii="Arial" w:hAnsi="Arial" w:cs="Arial"/>
        </w:rPr>
        <w:t>the State Board of education (SBE). AB 1505 also modifie</w:t>
      </w:r>
      <w:r w:rsidR="000B1C5C" w:rsidRPr="00B159C7">
        <w:rPr>
          <w:rFonts w:ascii="Arial" w:hAnsi="Arial" w:cs="Arial"/>
        </w:rPr>
        <w:t>d</w:t>
      </w:r>
      <w:r w:rsidRPr="00B159C7">
        <w:rPr>
          <w:rFonts w:ascii="Arial" w:hAnsi="Arial" w:cs="Arial"/>
        </w:rPr>
        <w:t xml:space="preserve"> the level of review for requested renewal petitions based on California School Dashboard (Dashboard) data, including a presumption for renewal for high performing charters, presumption for non-renewal for low performing charters, and a standard for those charters who fall in between</w:t>
      </w:r>
      <w:r w:rsidR="001C02DE" w:rsidRPr="00B159C7">
        <w:rPr>
          <w:rFonts w:ascii="Arial" w:hAnsi="Arial" w:cs="Arial"/>
        </w:rPr>
        <w:t xml:space="preserve"> (middle performing charters)</w:t>
      </w:r>
      <w:r w:rsidRPr="00B159C7">
        <w:rPr>
          <w:rFonts w:ascii="Arial" w:hAnsi="Arial" w:cs="Arial"/>
        </w:rPr>
        <w:t>. (The</w:t>
      </w:r>
      <w:r w:rsidR="38287BD8" w:rsidRPr="00B159C7">
        <w:rPr>
          <w:rFonts w:ascii="Arial" w:hAnsi="Arial" w:cs="Arial"/>
        </w:rPr>
        <w:t xml:space="preserve"> high, middle, and low performance</w:t>
      </w:r>
      <w:r w:rsidRPr="00B159C7">
        <w:rPr>
          <w:rFonts w:ascii="Arial" w:hAnsi="Arial" w:cs="Arial"/>
        </w:rPr>
        <w:t xml:space="preserve"> criteria are presented in the</w:t>
      </w:r>
      <w:r w:rsidR="546EA43E" w:rsidRPr="00B159C7">
        <w:rPr>
          <w:rFonts w:ascii="Arial" w:hAnsi="Arial" w:cs="Arial"/>
        </w:rPr>
        <w:t xml:space="preserve"> </w:t>
      </w:r>
      <w:r w:rsidR="105C6D99" w:rsidRPr="00B159C7">
        <w:rPr>
          <w:rFonts w:ascii="Arial" w:hAnsi="Arial" w:cs="Arial"/>
        </w:rPr>
        <w:t>California Department of Education</w:t>
      </w:r>
      <w:r w:rsidRPr="00B159C7">
        <w:rPr>
          <w:rFonts w:ascii="Arial" w:hAnsi="Arial" w:cs="Arial"/>
        </w:rPr>
        <w:t xml:space="preserve"> </w:t>
      </w:r>
      <w:r w:rsidR="105C6D99" w:rsidRPr="00B159C7">
        <w:rPr>
          <w:rFonts w:ascii="Arial" w:hAnsi="Arial" w:cs="Arial"/>
        </w:rPr>
        <w:t>(</w:t>
      </w:r>
      <w:r w:rsidRPr="00B159C7">
        <w:rPr>
          <w:rFonts w:ascii="Arial" w:hAnsi="Arial" w:cs="Arial"/>
        </w:rPr>
        <w:t>CDE</w:t>
      </w:r>
      <w:r w:rsidR="105C6D99" w:rsidRPr="00B159C7">
        <w:rPr>
          <w:rFonts w:ascii="Arial" w:hAnsi="Arial" w:cs="Arial"/>
        </w:rPr>
        <w:t>)</w:t>
      </w:r>
      <w:r w:rsidRPr="00B159C7">
        <w:rPr>
          <w:rFonts w:ascii="Arial" w:hAnsi="Arial" w:cs="Arial"/>
        </w:rPr>
        <w:t xml:space="preserve"> flyer, “Determining Charter School Performance Category,” which is posted at </w:t>
      </w:r>
      <w:hyperlink r:id="rId17" w:tooltip="Determining Charter School Performance Category" w:history="1">
        <w:r w:rsidR="000B1C5C" w:rsidRPr="00B159C7">
          <w:rPr>
            <w:rStyle w:val="Hyperlink"/>
            <w:rFonts w:ascii="Arial" w:hAnsi="Arial" w:cs="Arial"/>
          </w:rPr>
          <w:t>https://www.cde.ca.gov/ta/ac/cm/documents/determinecharterperf.pdf</w:t>
        </w:r>
      </w:hyperlink>
      <w:r w:rsidRPr="00B159C7">
        <w:rPr>
          <w:rFonts w:ascii="Arial" w:hAnsi="Arial" w:cs="Arial"/>
        </w:rPr>
        <w:t>.) Specifically, AB 1505 require</w:t>
      </w:r>
      <w:r w:rsidR="000B1C5C" w:rsidRPr="00B159C7">
        <w:rPr>
          <w:rFonts w:ascii="Arial" w:hAnsi="Arial" w:cs="Arial"/>
        </w:rPr>
        <w:t>d</w:t>
      </w:r>
      <w:r w:rsidRPr="00B159C7">
        <w:rPr>
          <w:rFonts w:ascii="Arial" w:hAnsi="Arial" w:cs="Arial"/>
        </w:rPr>
        <w:t xml:space="preserve"> authorizers to consider “verified data” for renewals of charter schools that fall within the low-performing and middle-performing categories.</w:t>
      </w:r>
    </w:p>
    <w:p w14:paraId="0525C18F" w14:textId="61BFEC8E" w:rsidR="0054092C" w:rsidRPr="00B159C7" w:rsidRDefault="006937FE" w:rsidP="00A433B0">
      <w:pPr>
        <w:spacing w:before="240" w:after="240"/>
        <w:rPr>
          <w:rFonts w:ascii="Arial" w:hAnsi="Arial" w:cs="Arial"/>
        </w:rPr>
      </w:pPr>
      <w:r w:rsidRPr="00B159C7">
        <w:rPr>
          <w:rFonts w:ascii="Arial" w:hAnsi="Arial" w:cs="Arial"/>
        </w:rPr>
        <w:t xml:space="preserve">California </w:t>
      </w:r>
      <w:r w:rsidRPr="00B159C7">
        <w:rPr>
          <w:rFonts w:ascii="Arial" w:hAnsi="Arial" w:cs="Arial"/>
          <w:i/>
          <w:iCs/>
        </w:rPr>
        <w:t>Education Cod</w:t>
      </w:r>
      <w:r w:rsidR="000B1C5C" w:rsidRPr="00B159C7">
        <w:rPr>
          <w:rFonts w:ascii="Arial" w:hAnsi="Arial" w:cs="Arial"/>
          <w:i/>
          <w:iCs/>
        </w:rPr>
        <w:t>e (</w:t>
      </w:r>
      <w:r w:rsidRPr="00B159C7">
        <w:rPr>
          <w:rFonts w:ascii="Arial" w:hAnsi="Arial" w:cs="Arial"/>
          <w:i/>
          <w:iCs/>
        </w:rPr>
        <w:t>EC</w:t>
      </w:r>
      <w:r w:rsidR="000B1C5C" w:rsidRPr="00B159C7">
        <w:rPr>
          <w:rFonts w:ascii="Arial" w:hAnsi="Arial" w:cs="Arial"/>
          <w:i/>
          <w:iCs/>
        </w:rPr>
        <w:t xml:space="preserve">) </w:t>
      </w:r>
      <w:r w:rsidRPr="00B159C7">
        <w:rPr>
          <w:rFonts w:ascii="Arial" w:hAnsi="Arial" w:cs="Arial"/>
        </w:rPr>
        <w:t xml:space="preserve">Section 47607.2 requires charter school authorizers to consider “verified data” for renewals of certain charter schools. </w:t>
      </w:r>
      <w:r w:rsidR="0054092C" w:rsidRPr="00B159C7">
        <w:rPr>
          <w:rFonts w:ascii="Arial" w:hAnsi="Arial" w:cs="Arial"/>
        </w:rPr>
        <w:t xml:space="preserve">Pursuant to </w:t>
      </w:r>
      <w:r w:rsidR="0054092C" w:rsidRPr="00B159C7">
        <w:rPr>
          <w:rFonts w:ascii="Arial" w:hAnsi="Arial" w:cs="Arial"/>
          <w:i/>
          <w:iCs/>
        </w:rPr>
        <w:t>EC</w:t>
      </w:r>
      <w:r w:rsidR="0054092C" w:rsidRPr="00B159C7">
        <w:rPr>
          <w:rFonts w:ascii="Arial" w:hAnsi="Arial" w:cs="Arial"/>
        </w:rPr>
        <w:t xml:space="preserve"> Section 47607.2, “verified data” is defined</w:t>
      </w:r>
      <w:r w:rsidR="2C93A267" w:rsidRPr="00B159C7">
        <w:rPr>
          <w:rFonts w:ascii="Arial" w:hAnsi="Arial" w:cs="Arial"/>
        </w:rPr>
        <w:t xml:space="preserve"> </w:t>
      </w:r>
      <w:r w:rsidR="0054092C" w:rsidRPr="00B159C7">
        <w:rPr>
          <w:rFonts w:ascii="Arial" w:hAnsi="Arial" w:cs="Arial"/>
        </w:rPr>
        <w:t xml:space="preserve">as </w:t>
      </w:r>
      <w:r w:rsidR="5E9F0540" w:rsidRPr="00B159C7">
        <w:rPr>
          <w:rFonts w:ascii="Arial" w:hAnsi="Arial" w:cs="Arial"/>
        </w:rPr>
        <w:t>“</w:t>
      </w:r>
      <w:r w:rsidR="0054092C" w:rsidRPr="00B159C7">
        <w:rPr>
          <w:rFonts w:ascii="Arial" w:hAnsi="Arial" w:cs="Arial"/>
        </w:rPr>
        <w:t>assessment data from nationally-recognized, valid, peer-reviewed, and reliable sources that are externally produced.</w:t>
      </w:r>
      <w:r w:rsidR="0CB6EDEC" w:rsidRPr="00B159C7">
        <w:rPr>
          <w:rFonts w:ascii="Arial" w:hAnsi="Arial" w:cs="Arial"/>
        </w:rPr>
        <w:t>”</w:t>
      </w:r>
      <w:r w:rsidR="0054092C" w:rsidRPr="00B159C7">
        <w:rPr>
          <w:rFonts w:ascii="Arial" w:hAnsi="Arial" w:cs="Arial"/>
        </w:rPr>
        <w:t xml:space="preserve"> It also includes postsecondary outcomes</w:t>
      </w:r>
      <w:r w:rsidR="3E986B79" w:rsidRPr="00B159C7">
        <w:rPr>
          <w:rFonts w:ascii="Arial" w:hAnsi="Arial" w:cs="Arial"/>
        </w:rPr>
        <w:t xml:space="preserve"> which is defined as</w:t>
      </w:r>
      <w:r w:rsidR="7A0AF8EF" w:rsidRPr="00B159C7">
        <w:rPr>
          <w:rFonts w:ascii="Arial" w:hAnsi="Arial" w:cs="Arial"/>
        </w:rPr>
        <w:t xml:space="preserve"> </w:t>
      </w:r>
      <w:r w:rsidR="54B7F43D" w:rsidRPr="00B159C7">
        <w:rPr>
          <w:rFonts w:ascii="Arial" w:hAnsi="Arial" w:cs="Arial"/>
        </w:rPr>
        <w:t>“</w:t>
      </w:r>
      <w:r w:rsidR="7A0AF8EF" w:rsidRPr="00B159C7">
        <w:rPr>
          <w:rFonts w:ascii="Arial" w:hAnsi="Arial" w:cs="Arial"/>
        </w:rPr>
        <w:t>college enrollment, persistence, and completion rates equal to similar peers.</w:t>
      </w:r>
      <w:r w:rsidR="5C9F5300" w:rsidRPr="00B159C7">
        <w:rPr>
          <w:rFonts w:ascii="Arial" w:hAnsi="Arial" w:cs="Arial"/>
        </w:rPr>
        <w:t>”</w:t>
      </w:r>
      <w:r w:rsidRPr="00B159C7">
        <w:rPr>
          <w:rFonts w:ascii="Arial" w:hAnsi="Arial" w:cs="Arial"/>
        </w:rPr>
        <w:t xml:space="preserve"> Pursuant to </w:t>
      </w:r>
      <w:r w:rsidRPr="00B159C7">
        <w:rPr>
          <w:rFonts w:ascii="Arial" w:hAnsi="Arial" w:cs="Arial"/>
          <w:i/>
          <w:iCs/>
        </w:rPr>
        <w:t>EC</w:t>
      </w:r>
      <w:r w:rsidRPr="00B159C7">
        <w:rPr>
          <w:rFonts w:ascii="Arial" w:hAnsi="Arial" w:cs="Arial"/>
        </w:rPr>
        <w:t xml:space="preserve"> Section 47607.2(c)(2), the SBE, at</w:t>
      </w:r>
      <w:r w:rsidR="00CE555E" w:rsidRPr="00B159C7">
        <w:rPr>
          <w:rFonts w:ascii="Arial" w:hAnsi="Arial" w:cs="Arial"/>
        </w:rPr>
        <w:t xml:space="preserve"> its November 2020 meeting</w:t>
      </w:r>
      <w:r w:rsidR="0054092C" w:rsidRPr="00B159C7">
        <w:rPr>
          <w:rFonts w:ascii="Arial" w:hAnsi="Arial" w:cs="Arial"/>
        </w:rPr>
        <w:t xml:space="preserve">, </w:t>
      </w:r>
      <w:r w:rsidRPr="00B159C7">
        <w:rPr>
          <w:rFonts w:ascii="Arial" w:hAnsi="Arial" w:cs="Arial"/>
        </w:rPr>
        <w:t>adopted an approved list of valid and reliable assessments that can be used to measure increases</w:t>
      </w:r>
      <w:r w:rsidR="0054092C" w:rsidRPr="00B159C7">
        <w:rPr>
          <w:rFonts w:ascii="Arial" w:hAnsi="Arial" w:cs="Arial"/>
        </w:rPr>
        <w:t xml:space="preserve"> in academic achievement. The full text of </w:t>
      </w:r>
      <w:r w:rsidR="0054092C" w:rsidRPr="00B159C7">
        <w:rPr>
          <w:rFonts w:ascii="Arial" w:hAnsi="Arial" w:cs="Arial"/>
          <w:i/>
          <w:iCs/>
        </w:rPr>
        <w:t>EC</w:t>
      </w:r>
      <w:r w:rsidR="0054092C" w:rsidRPr="00B159C7">
        <w:rPr>
          <w:rFonts w:ascii="Arial" w:hAnsi="Arial" w:cs="Arial"/>
        </w:rPr>
        <w:t xml:space="preserve"> sections 47607 and 47607.2 are provided in Attachment </w:t>
      </w:r>
      <w:r w:rsidR="00632BED" w:rsidRPr="00B159C7">
        <w:rPr>
          <w:rFonts w:ascii="Arial" w:hAnsi="Arial" w:cs="Arial"/>
        </w:rPr>
        <w:t>2</w:t>
      </w:r>
      <w:r w:rsidR="0054092C" w:rsidRPr="00B159C7">
        <w:rPr>
          <w:rFonts w:ascii="Arial" w:hAnsi="Arial" w:cs="Arial"/>
        </w:rPr>
        <w:t>.</w:t>
      </w:r>
    </w:p>
    <w:p w14:paraId="5352F7B8" w14:textId="62319ECF" w:rsidR="0054092C" w:rsidRPr="00B159C7" w:rsidRDefault="006937FE" w:rsidP="6914653C">
      <w:pPr>
        <w:spacing w:after="240"/>
        <w:rPr>
          <w:rFonts w:ascii="Arial" w:eastAsiaTheme="minorEastAsia" w:hAnsi="Arial" w:cs="Arial"/>
          <w:color w:val="000000" w:themeColor="text1"/>
        </w:rPr>
      </w:pPr>
      <w:r w:rsidRPr="00B159C7">
        <w:rPr>
          <w:rFonts w:ascii="Arial" w:hAnsi="Arial" w:cs="Arial"/>
          <w:spacing w:val="-1"/>
        </w:rPr>
        <w:lastRenderedPageBreak/>
        <w:t>The</w:t>
      </w:r>
      <w:r w:rsidR="0059600E" w:rsidRPr="00B159C7">
        <w:rPr>
          <w:rFonts w:ascii="Arial" w:hAnsi="Arial" w:cs="Arial"/>
          <w:spacing w:val="-1"/>
        </w:rPr>
        <w:t xml:space="preserve"> </w:t>
      </w:r>
      <w:r w:rsidR="000B1C5C" w:rsidRPr="00B159C7">
        <w:rPr>
          <w:rFonts w:ascii="Arial" w:hAnsi="Arial" w:cs="Arial"/>
          <w:spacing w:val="-1"/>
        </w:rPr>
        <w:t xml:space="preserve">original list of verified data providers was developed under a one-time contract that the CDE entered into with WestEd in 2020. Since that time, there has been a request from a handful of assessment providers to update and make administrative changes to the verified data list. Accordingly, a </w:t>
      </w:r>
      <w:r w:rsidR="00EA5D4A" w:rsidRPr="00B159C7">
        <w:rPr>
          <w:rFonts w:ascii="Arial" w:hAnsi="Arial" w:cs="Arial"/>
          <w:spacing w:val="-1"/>
        </w:rPr>
        <w:t>one-time funding appropriation of $400,000</w:t>
      </w:r>
      <w:r w:rsidR="000B1C5C" w:rsidRPr="00B159C7">
        <w:rPr>
          <w:rFonts w:ascii="Arial" w:hAnsi="Arial" w:cs="Arial"/>
          <w:spacing w:val="-1"/>
        </w:rPr>
        <w:t xml:space="preserve"> was provided </w:t>
      </w:r>
      <w:r w:rsidR="00EA5D4A" w:rsidRPr="00B159C7">
        <w:rPr>
          <w:rFonts w:ascii="Arial" w:hAnsi="Arial" w:cs="Arial"/>
          <w:spacing w:val="-1"/>
        </w:rPr>
        <w:t xml:space="preserve">in the </w:t>
      </w:r>
      <w:r w:rsidR="0059600E" w:rsidRPr="00B159C7">
        <w:rPr>
          <w:rFonts w:ascii="Arial" w:hAnsi="Arial" w:cs="Arial"/>
          <w:spacing w:val="-1"/>
        </w:rPr>
        <w:t>2022</w:t>
      </w:r>
      <w:r w:rsidR="00A37DE8" w:rsidRPr="00B159C7">
        <w:rPr>
          <w:rFonts w:ascii="Arial" w:hAnsi="Arial" w:cs="Arial"/>
        </w:rPr>
        <w:t>–</w:t>
      </w:r>
      <w:r w:rsidRPr="00B159C7">
        <w:rPr>
          <w:rFonts w:ascii="Arial" w:hAnsi="Arial" w:cs="Arial"/>
          <w:spacing w:val="-1"/>
        </w:rPr>
        <w:t>23 state budget</w:t>
      </w:r>
      <w:r w:rsidR="00EA5D4A" w:rsidRPr="00B159C7">
        <w:rPr>
          <w:rFonts w:ascii="Arial" w:hAnsi="Arial" w:cs="Arial"/>
          <w:spacing w:val="-1"/>
        </w:rPr>
        <w:t xml:space="preserve"> </w:t>
      </w:r>
      <w:r w:rsidRPr="00B159C7">
        <w:rPr>
          <w:rFonts w:ascii="Arial" w:hAnsi="Arial" w:cs="Arial"/>
          <w:spacing w:val="-1"/>
        </w:rPr>
        <w:t>for</w:t>
      </w:r>
      <w:r w:rsidR="0059600E" w:rsidRPr="00B159C7">
        <w:rPr>
          <w:rFonts w:ascii="Arial" w:hAnsi="Arial" w:cs="Arial"/>
          <w:spacing w:val="-1"/>
        </w:rPr>
        <w:t xml:space="preserve"> t</w:t>
      </w:r>
      <w:r w:rsidR="0054092C" w:rsidRPr="00B159C7">
        <w:rPr>
          <w:rFonts w:ascii="Arial" w:hAnsi="Arial" w:cs="Arial"/>
          <w:spacing w:val="-1"/>
        </w:rPr>
        <w:t>he</w:t>
      </w:r>
      <w:r w:rsidR="0054092C" w:rsidRPr="00B159C7">
        <w:rPr>
          <w:rFonts w:ascii="Arial" w:hAnsi="Arial" w:cs="Arial"/>
          <w:spacing w:val="-2"/>
        </w:rPr>
        <w:t xml:space="preserve"> </w:t>
      </w:r>
      <w:r w:rsidR="0054092C" w:rsidRPr="00B159C7">
        <w:rPr>
          <w:rFonts w:ascii="Arial" w:hAnsi="Arial" w:cs="Arial"/>
          <w:spacing w:val="-1"/>
        </w:rPr>
        <w:t>CDE</w:t>
      </w:r>
      <w:r w:rsidR="0054092C" w:rsidRPr="00B159C7">
        <w:rPr>
          <w:rFonts w:ascii="Arial" w:hAnsi="Arial" w:cs="Arial"/>
          <w:spacing w:val="-2"/>
        </w:rPr>
        <w:t xml:space="preserve"> </w:t>
      </w:r>
      <w:r w:rsidRPr="00B159C7">
        <w:rPr>
          <w:rFonts w:ascii="Arial" w:hAnsi="Arial" w:cs="Arial"/>
          <w:spacing w:val="-2"/>
        </w:rPr>
        <w:t xml:space="preserve">to </w:t>
      </w:r>
      <w:r w:rsidR="0054092C" w:rsidRPr="00B159C7">
        <w:rPr>
          <w:rFonts w:ascii="Arial" w:hAnsi="Arial" w:cs="Arial"/>
          <w:spacing w:val="-1"/>
        </w:rPr>
        <w:t>contract with</w:t>
      </w:r>
      <w:r w:rsidRPr="00B159C7">
        <w:rPr>
          <w:rFonts w:ascii="Arial" w:hAnsi="Arial" w:cs="Arial"/>
          <w:spacing w:val="-1"/>
        </w:rPr>
        <w:t xml:space="preserve"> an outside vendor to expand the list of valid and reliable assessment </w:t>
      </w:r>
      <w:r w:rsidR="00A04D5A" w:rsidRPr="00B159C7">
        <w:rPr>
          <w:rFonts w:ascii="Arial" w:hAnsi="Arial" w:cs="Arial"/>
          <w:spacing w:val="-1"/>
        </w:rPr>
        <w:t>data</w:t>
      </w:r>
      <w:r w:rsidRPr="00B159C7">
        <w:rPr>
          <w:rFonts w:ascii="Arial" w:hAnsi="Arial" w:cs="Arial"/>
          <w:spacing w:val="-1"/>
        </w:rPr>
        <w:t xml:space="preserve"> to be used in the charter school renewal process, in accordance with the requirements of </w:t>
      </w:r>
      <w:r w:rsidRPr="00B159C7">
        <w:rPr>
          <w:rFonts w:ascii="Arial" w:hAnsi="Arial" w:cs="Arial"/>
          <w:i/>
          <w:iCs/>
          <w:spacing w:val="-1"/>
        </w:rPr>
        <w:t>EC</w:t>
      </w:r>
      <w:r w:rsidRPr="00B159C7">
        <w:rPr>
          <w:rFonts w:ascii="Arial" w:hAnsi="Arial" w:cs="Arial"/>
          <w:spacing w:val="-1"/>
        </w:rPr>
        <w:t xml:space="preserve"> sections 47607 and 47607.2. The CDE </w:t>
      </w:r>
      <w:r w:rsidR="000B1C5C" w:rsidRPr="00B159C7">
        <w:rPr>
          <w:rFonts w:ascii="Arial" w:hAnsi="Arial" w:cs="Arial"/>
          <w:spacing w:val="-1"/>
        </w:rPr>
        <w:t xml:space="preserve">again </w:t>
      </w:r>
      <w:r w:rsidRPr="00B159C7">
        <w:rPr>
          <w:rFonts w:ascii="Arial" w:hAnsi="Arial" w:cs="Arial"/>
          <w:spacing w:val="-1"/>
        </w:rPr>
        <w:t xml:space="preserve">contracted with </w:t>
      </w:r>
      <w:r w:rsidR="0054092C" w:rsidRPr="00B159C7">
        <w:rPr>
          <w:rFonts w:ascii="Arial" w:hAnsi="Arial" w:cs="Arial"/>
          <w:spacing w:val="-1"/>
        </w:rPr>
        <w:t>WestEd</w:t>
      </w:r>
      <w:r w:rsidR="0054092C" w:rsidRPr="00B159C7">
        <w:rPr>
          <w:rFonts w:ascii="Arial" w:hAnsi="Arial" w:cs="Arial"/>
          <w:spacing w:val="-2"/>
        </w:rPr>
        <w:t xml:space="preserve"> </w:t>
      </w:r>
      <w:r w:rsidR="0054092C" w:rsidRPr="00B159C7">
        <w:rPr>
          <w:rFonts w:ascii="Arial" w:hAnsi="Arial" w:cs="Arial"/>
          <w:spacing w:val="-1"/>
        </w:rPr>
        <w:t xml:space="preserve">to engage </w:t>
      </w:r>
      <w:r w:rsidR="00E4234F" w:rsidRPr="00B159C7">
        <w:rPr>
          <w:rFonts w:ascii="Arial" w:hAnsi="Arial" w:cs="Arial"/>
          <w:spacing w:val="-1"/>
        </w:rPr>
        <w:t>education</w:t>
      </w:r>
      <w:r w:rsidRPr="00B159C7">
        <w:rPr>
          <w:rFonts w:ascii="Arial" w:hAnsi="Arial" w:cs="Arial"/>
          <w:spacing w:val="-1"/>
        </w:rPr>
        <w:t xml:space="preserve">al </w:t>
      </w:r>
      <w:r w:rsidR="000B1C5C" w:rsidRPr="00B159C7">
        <w:rPr>
          <w:rFonts w:ascii="Arial" w:hAnsi="Arial" w:cs="Arial"/>
          <w:spacing w:val="-1"/>
        </w:rPr>
        <w:t>partners</w:t>
      </w:r>
      <w:r w:rsidRPr="00B159C7">
        <w:rPr>
          <w:rFonts w:ascii="Arial" w:hAnsi="Arial" w:cs="Arial"/>
          <w:spacing w:val="-1"/>
        </w:rPr>
        <w:t xml:space="preserve"> and assessment vendors; deliver</w:t>
      </w:r>
      <w:r w:rsidRPr="00B159C7">
        <w:rPr>
          <w:rFonts w:ascii="Arial" w:eastAsiaTheme="minorEastAsia" w:hAnsi="Arial" w:cs="Arial"/>
        </w:rPr>
        <w:t xml:space="preserve"> an overview of the process for assessment vendors to participate in the review process; provide updates/progress publicly (such as through information memoranda and agenda items to the SBE); and develop an expanded list of valid and reliable assessments for the SBE to adopt at a regular meeting.</w:t>
      </w:r>
    </w:p>
    <w:p w14:paraId="2DCA5C85" w14:textId="2B4E727D" w:rsidR="0054092C" w:rsidRPr="00B159C7" w:rsidRDefault="0054092C" w:rsidP="294B1170">
      <w:pPr>
        <w:rPr>
          <w:rFonts w:ascii="Arial" w:hAnsi="Arial" w:cs="Arial"/>
        </w:rPr>
      </w:pPr>
      <w:r w:rsidRPr="00B159C7">
        <w:rPr>
          <w:rFonts w:ascii="Arial" w:hAnsi="Arial" w:cs="Arial"/>
          <w:spacing w:val="-1"/>
        </w:rPr>
        <w:t xml:space="preserve">This item presents </w:t>
      </w:r>
      <w:r w:rsidRPr="00B159C7">
        <w:rPr>
          <w:rFonts w:ascii="Arial" w:hAnsi="Arial" w:cs="Arial"/>
        </w:rPr>
        <w:t xml:space="preserve">the </w:t>
      </w:r>
      <w:r w:rsidR="3CF29210" w:rsidRPr="00B159C7">
        <w:rPr>
          <w:rFonts w:ascii="Arial" w:hAnsi="Arial" w:cs="Arial"/>
        </w:rPr>
        <w:t xml:space="preserve">process that WestEd followed to engage </w:t>
      </w:r>
      <w:r w:rsidR="00E4234F" w:rsidRPr="00B159C7">
        <w:rPr>
          <w:rFonts w:ascii="Arial" w:hAnsi="Arial" w:cs="Arial"/>
        </w:rPr>
        <w:t>education partners</w:t>
      </w:r>
      <w:r w:rsidR="3CF29210" w:rsidRPr="00B159C7">
        <w:rPr>
          <w:rFonts w:ascii="Arial" w:hAnsi="Arial" w:cs="Arial"/>
        </w:rPr>
        <w:t xml:space="preserve"> </w:t>
      </w:r>
      <w:r w:rsidR="55177AE1" w:rsidRPr="00B159C7">
        <w:rPr>
          <w:rFonts w:ascii="Arial" w:hAnsi="Arial" w:cs="Arial"/>
        </w:rPr>
        <w:t>and assessment vendors</w:t>
      </w:r>
      <w:r w:rsidR="102E8B0A" w:rsidRPr="00B159C7">
        <w:rPr>
          <w:rFonts w:ascii="Arial" w:hAnsi="Arial" w:cs="Arial"/>
        </w:rPr>
        <w:t xml:space="preserve"> to identify these assessments</w:t>
      </w:r>
      <w:r w:rsidR="00A37DE8" w:rsidRPr="00B159C7">
        <w:rPr>
          <w:rFonts w:ascii="Arial" w:hAnsi="Arial" w:cs="Arial"/>
        </w:rPr>
        <w:t xml:space="preserve">, reviews the data use </w:t>
      </w:r>
      <w:r w:rsidR="2DF33DB3" w:rsidRPr="00B159C7">
        <w:rPr>
          <w:rFonts w:ascii="Arial" w:hAnsi="Arial" w:cs="Arial"/>
        </w:rPr>
        <w:t>criteria</w:t>
      </w:r>
      <w:r w:rsidR="00A37DE8" w:rsidRPr="00B159C7">
        <w:rPr>
          <w:rFonts w:ascii="Arial" w:hAnsi="Arial" w:cs="Arial"/>
        </w:rPr>
        <w:t>, data use procedures,</w:t>
      </w:r>
      <w:r w:rsidR="2DF33DB3" w:rsidRPr="00B159C7">
        <w:rPr>
          <w:rFonts w:ascii="Arial" w:hAnsi="Arial" w:cs="Arial"/>
        </w:rPr>
        <w:t xml:space="preserve"> and </w:t>
      </w:r>
      <w:r w:rsidR="00A37DE8" w:rsidRPr="00B159C7">
        <w:rPr>
          <w:rFonts w:ascii="Arial" w:hAnsi="Arial" w:cs="Arial"/>
        </w:rPr>
        <w:t xml:space="preserve">provides the updated list of </w:t>
      </w:r>
      <w:r w:rsidR="2DF33DB3" w:rsidRPr="00B159C7">
        <w:rPr>
          <w:rFonts w:ascii="Arial" w:hAnsi="Arial" w:cs="Arial"/>
        </w:rPr>
        <w:t>assessment</w:t>
      </w:r>
      <w:r w:rsidR="00A37DE8" w:rsidRPr="00B159C7">
        <w:rPr>
          <w:rFonts w:ascii="Arial" w:hAnsi="Arial" w:cs="Arial"/>
        </w:rPr>
        <w:t xml:space="preserve"> vendors </w:t>
      </w:r>
      <w:r w:rsidR="2DF33DB3" w:rsidRPr="00B159C7">
        <w:rPr>
          <w:rFonts w:ascii="Arial" w:hAnsi="Arial" w:cs="Arial"/>
        </w:rPr>
        <w:t xml:space="preserve">in Attachment 1. </w:t>
      </w:r>
      <w:r w:rsidR="1A68D693" w:rsidRPr="00B159C7">
        <w:rPr>
          <w:rFonts w:ascii="Arial" w:hAnsi="Arial" w:cs="Arial"/>
        </w:rPr>
        <w:t xml:space="preserve">Additionally, a list of the </w:t>
      </w:r>
      <w:r w:rsidR="00E4234F" w:rsidRPr="00B159C7">
        <w:rPr>
          <w:rFonts w:ascii="Arial" w:hAnsi="Arial" w:cs="Arial"/>
        </w:rPr>
        <w:t>education partner</w:t>
      </w:r>
      <w:r w:rsidR="1A68D693" w:rsidRPr="00B159C7">
        <w:rPr>
          <w:rFonts w:ascii="Arial" w:hAnsi="Arial" w:cs="Arial"/>
        </w:rPr>
        <w:t xml:space="preserve">s </w:t>
      </w:r>
      <w:r w:rsidR="009B79E1" w:rsidRPr="00B159C7">
        <w:rPr>
          <w:rFonts w:ascii="Arial" w:hAnsi="Arial" w:cs="Arial"/>
        </w:rPr>
        <w:t>who participated in the process</w:t>
      </w:r>
      <w:r w:rsidR="1A68D693" w:rsidRPr="00B159C7">
        <w:rPr>
          <w:rFonts w:ascii="Arial" w:hAnsi="Arial" w:cs="Arial"/>
        </w:rPr>
        <w:t xml:space="preserve"> is included in Appendix A.</w:t>
      </w:r>
    </w:p>
    <w:p w14:paraId="64A41829" w14:textId="77777777" w:rsidR="004017C9" w:rsidRPr="00B159C7" w:rsidRDefault="004017C9" w:rsidP="00C5341C">
      <w:pPr>
        <w:pStyle w:val="Heading2"/>
      </w:pPr>
      <w:r w:rsidRPr="00B159C7">
        <w:t>Recommendation</w:t>
      </w:r>
    </w:p>
    <w:p w14:paraId="063FBC5B" w14:textId="742BD75E" w:rsidR="004017C9" w:rsidRPr="00B159C7" w:rsidRDefault="004017C9" w:rsidP="004017C9">
      <w:pPr>
        <w:spacing w:after="240"/>
        <w:rPr>
          <w:rFonts w:ascii="Arial" w:hAnsi="Arial" w:cs="Arial"/>
        </w:rPr>
      </w:pPr>
      <w:r w:rsidRPr="00B159C7">
        <w:rPr>
          <w:rFonts w:ascii="Arial" w:hAnsi="Arial" w:cs="Arial"/>
        </w:rPr>
        <w:t xml:space="preserve">The CDE recommends that the SBE approve the recommendations contained in </w:t>
      </w:r>
      <w:r w:rsidR="002F1C40" w:rsidRPr="00B159C7">
        <w:rPr>
          <w:rFonts w:ascii="Arial" w:hAnsi="Arial" w:cs="Arial"/>
        </w:rPr>
        <w:t>Attachment 1</w:t>
      </w:r>
      <w:r w:rsidR="00EA5D4A" w:rsidRPr="00B159C7">
        <w:rPr>
          <w:rFonts w:ascii="Arial" w:hAnsi="Arial" w:cs="Arial"/>
        </w:rPr>
        <w:t xml:space="preserve"> to</w:t>
      </w:r>
      <w:r w:rsidRPr="00B159C7">
        <w:rPr>
          <w:rFonts w:ascii="Arial" w:hAnsi="Arial" w:cs="Arial"/>
        </w:rPr>
        <w:t xml:space="preserve">: (1) </w:t>
      </w:r>
      <w:r w:rsidR="00A37DE8" w:rsidRPr="00B159C7">
        <w:rPr>
          <w:rFonts w:ascii="Arial" w:hAnsi="Arial" w:cs="Arial"/>
        </w:rPr>
        <w:t>update</w:t>
      </w:r>
      <w:r w:rsidR="00EA5D4A" w:rsidRPr="00B159C7">
        <w:rPr>
          <w:rFonts w:ascii="Arial" w:hAnsi="Arial" w:cs="Arial"/>
        </w:rPr>
        <w:t xml:space="preserve"> the</w:t>
      </w:r>
      <w:r w:rsidRPr="00B159C7">
        <w:rPr>
          <w:rFonts w:ascii="Arial" w:hAnsi="Arial" w:cs="Arial"/>
        </w:rPr>
        <w:t xml:space="preserve"> criteria to define verified data, (2) </w:t>
      </w:r>
      <w:r w:rsidR="00A37DE8" w:rsidRPr="00B159C7">
        <w:rPr>
          <w:rFonts w:ascii="Arial" w:hAnsi="Arial" w:cs="Arial"/>
        </w:rPr>
        <w:t>update</w:t>
      </w:r>
      <w:r w:rsidR="00EA5D4A" w:rsidRPr="00B159C7">
        <w:rPr>
          <w:rFonts w:ascii="Arial" w:hAnsi="Arial" w:cs="Arial"/>
        </w:rPr>
        <w:t xml:space="preserve"> the</w:t>
      </w:r>
      <w:r w:rsidRPr="00B159C7">
        <w:rPr>
          <w:rFonts w:ascii="Arial" w:hAnsi="Arial" w:cs="Arial"/>
        </w:rPr>
        <w:t xml:space="preserve"> data use procedures related to verif</w:t>
      </w:r>
      <w:r w:rsidR="1991BCC6" w:rsidRPr="00B159C7">
        <w:rPr>
          <w:rFonts w:ascii="Arial" w:hAnsi="Arial" w:cs="Arial"/>
        </w:rPr>
        <w:t>ied</w:t>
      </w:r>
      <w:r w:rsidRPr="00B159C7">
        <w:rPr>
          <w:rFonts w:ascii="Arial" w:hAnsi="Arial" w:cs="Arial"/>
        </w:rPr>
        <w:t xml:space="preserve"> data, </w:t>
      </w:r>
      <w:r w:rsidR="00A37DE8" w:rsidRPr="00B159C7">
        <w:rPr>
          <w:rFonts w:ascii="Arial" w:hAnsi="Arial" w:cs="Arial"/>
        </w:rPr>
        <w:t xml:space="preserve">and </w:t>
      </w:r>
      <w:r w:rsidRPr="00B159C7">
        <w:rPr>
          <w:rFonts w:ascii="Arial" w:hAnsi="Arial" w:cs="Arial"/>
        </w:rPr>
        <w:t xml:space="preserve">(3) </w:t>
      </w:r>
      <w:r w:rsidR="00A37DE8" w:rsidRPr="00B159C7">
        <w:rPr>
          <w:rFonts w:ascii="Arial" w:hAnsi="Arial" w:cs="Arial"/>
        </w:rPr>
        <w:t>update</w:t>
      </w:r>
      <w:r w:rsidR="00EA5D4A" w:rsidRPr="00B159C7">
        <w:rPr>
          <w:rFonts w:ascii="Arial" w:hAnsi="Arial" w:cs="Arial"/>
        </w:rPr>
        <w:t xml:space="preserve"> the</w:t>
      </w:r>
      <w:r w:rsidR="00A37DE8" w:rsidRPr="00B159C7">
        <w:rPr>
          <w:rFonts w:ascii="Arial" w:hAnsi="Arial" w:cs="Arial"/>
        </w:rPr>
        <w:t xml:space="preserve"> </w:t>
      </w:r>
      <w:r w:rsidRPr="00B159C7">
        <w:rPr>
          <w:rFonts w:ascii="Arial" w:hAnsi="Arial" w:cs="Arial"/>
        </w:rPr>
        <w:t>academic progress indicators for inclusion within the approved verified data list.</w:t>
      </w:r>
    </w:p>
    <w:p w14:paraId="5476D2CF" w14:textId="4EDB4E86" w:rsidR="0054092C" w:rsidRPr="00B159C7" w:rsidRDefault="0054092C" w:rsidP="0054092C">
      <w:pPr>
        <w:pStyle w:val="Heading2"/>
        <w:spacing w:before="0" w:after="240"/>
        <w:rPr>
          <w:rFonts w:cs="Arial"/>
          <w:szCs w:val="36"/>
        </w:rPr>
      </w:pPr>
      <w:r w:rsidRPr="00B159C7">
        <w:rPr>
          <w:rFonts w:cs="Arial"/>
        </w:rPr>
        <w:t xml:space="preserve">Brief History of Key Issues </w:t>
      </w:r>
      <w:r w:rsidRPr="00B159C7">
        <w:rPr>
          <w:rFonts w:cs="Arial"/>
          <w:szCs w:val="36"/>
        </w:rPr>
        <w:t>of Previous State Board of Education Discussion and Action</w:t>
      </w:r>
    </w:p>
    <w:p w14:paraId="6D8227D6" w14:textId="27F2B045" w:rsidR="0054092C" w:rsidRPr="00B159C7" w:rsidRDefault="30AFC9A2" w:rsidP="0054092C">
      <w:pPr>
        <w:spacing w:before="240" w:after="240"/>
        <w:rPr>
          <w:rFonts w:ascii="Arial" w:hAnsi="Arial" w:cs="Arial"/>
          <w:color w:val="000000" w:themeColor="text1"/>
        </w:rPr>
      </w:pPr>
      <w:r w:rsidRPr="00B159C7">
        <w:rPr>
          <w:rFonts w:ascii="Arial" w:hAnsi="Arial" w:cs="Arial"/>
        </w:rPr>
        <w:t>In October 2019, the SBE received an Information Memorandum, Charter School Legislation Updates: A</w:t>
      </w:r>
      <w:r w:rsidR="207E15FE" w:rsidRPr="00B159C7">
        <w:rPr>
          <w:rFonts w:ascii="Arial" w:hAnsi="Arial" w:cs="Arial"/>
        </w:rPr>
        <w:t xml:space="preserve">ssembly </w:t>
      </w:r>
      <w:r w:rsidRPr="00B159C7">
        <w:rPr>
          <w:rFonts w:ascii="Arial" w:hAnsi="Arial" w:cs="Arial"/>
        </w:rPr>
        <w:t>B</w:t>
      </w:r>
      <w:r w:rsidR="207E15FE" w:rsidRPr="00B159C7">
        <w:rPr>
          <w:rFonts w:ascii="Arial" w:hAnsi="Arial" w:cs="Arial"/>
        </w:rPr>
        <w:t>ill (AB)</w:t>
      </w:r>
      <w:r w:rsidRPr="00B159C7">
        <w:rPr>
          <w:rFonts w:ascii="Arial" w:hAnsi="Arial" w:cs="Arial"/>
        </w:rPr>
        <w:t xml:space="preserve"> 1505 and AB</w:t>
      </w:r>
      <w:r w:rsidR="207E15FE" w:rsidRPr="00B159C7">
        <w:rPr>
          <w:rFonts w:ascii="Arial" w:hAnsi="Arial" w:cs="Arial"/>
        </w:rPr>
        <w:t xml:space="preserve"> </w:t>
      </w:r>
      <w:r w:rsidRPr="00B159C7">
        <w:rPr>
          <w:rFonts w:ascii="Arial" w:hAnsi="Arial" w:cs="Arial"/>
        </w:rPr>
        <w:t xml:space="preserve">1507, which provided an overview of the recently passed </w:t>
      </w:r>
      <w:r w:rsidRPr="00B159C7">
        <w:rPr>
          <w:rFonts w:ascii="Arial" w:hAnsi="Arial" w:cs="Arial"/>
          <w:color w:val="000000" w:themeColor="text1"/>
        </w:rPr>
        <w:t>legislation (</w:t>
      </w:r>
      <w:hyperlink r:id="rId18" w:tooltip="Charter School Legislation Updates: Assembly Bill (AB) 1505 and AB 1507" w:history="1">
        <w:r w:rsidR="00EA5D4A" w:rsidRPr="00B159C7">
          <w:rPr>
            <w:rStyle w:val="Hyperlink"/>
            <w:rFonts w:ascii="Arial" w:hAnsi="Arial" w:cs="Arial"/>
          </w:rPr>
          <w:t>https://www.cde.ca.gov/be/pn/im/documents/oct19memocsd01.docx</w:t>
        </w:r>
      </w:hyperlink>
      <w:r w:rsidR="00EA5D4A" w:rsidRPr="00B159C7">
        <w:rPr>
          <w:rFonts w:ascii="Arial" w:hAnsi="Arial" w:cs="Arial"/>
          <w:color w:val="000000" w:themeColor="text1"/>
        </w:rPr>
        <w:t>).</w:t>
      </w:r>
    </w:p>
    <w:p w14:paraId="353F3860" w14:textId="0D49311F" w:rsidR="0054092C" w:rsidRPr="00B159C7" w:rsidRDefault="0054092C" w:rsidP="0054092C">
      <w:pPr>
        <w:spacing w:before="240" w:after="240"/>
        <w:rPr>
          <w:rFonts w:ascii="Arial" w:hAnsi="Arial" w:cs="Arial"/>
          <w:color w:val="000000" w:themeColor="text1"/>
        </w:rPr>
      </w:pPr>
      <w:r w:rsidRPr="00B159C7">
        <w:rPr>
          <w:rFonts w:ascii="Arial" w:hAnsi="Arial" w:cs="Arial"/>
          <w:color w:val="000000" w:themeColor="text1"/>
        </w:rPr>
        <w:t>In May 2020, the SBE received an Information Memorandum, Implementation Update: AB 1505 and AB 1507, with additional details on work related to this legislation (</w:t>
      </w:r>
      <w:hyperlink r:id="rId19" w:tooltip="Implementation Update: AB 1505 and AB 1507" w:history="1">
        <w:r w:rsidRPr="00B159C7">
          <w:rPr>
            <w:rStyle w:val="Hyperlink"/>
            <w:rFonts w:ascii="Arial" w:hAnsi="Arial" w:cs="Arial"/>
          </w:rPr>
          <w:t>https://www.cde.ca.gov/BE/pn/im/documents/jun20memocsd01.docx</w:t>
        </w:r>
      </w:hyperlink>
      <w:r w:rsidRPr="00B159C7">
        <w:rPr>
          <w:rFonts w:ascii="Arial" w:hAnsi="Arial" w:cs="Arial"/>
          <w:color w:val="000000" w:themeColor="text1"/>
        </w:rPr>
        <w:t>).</w:t>
      </w:r>
    </w:p>
    <w:p w14:paraId="556289A0" w14:textId="508374B6" w:rsidR="0054092C" w:rsidRPr="00B159C7" w:rsidRDefault="30AFC9A2" w:rsidP="004269FB">
      <w:pPr>
        <w:pStyle w:val="paragraph"/>
        <w:spacing w:before="0" w:beforeAutospacing="0" w:after="240" w:afterAutospacing="0"/>
        <w:textAlignment w:val="baseline"/>
        <w:rPr>
          <w:rFonts w:cs="Arial"/>
          <w:color w:val="000000" w:themeColor="text1"/>
        </w:rPr>
      </w:pPr>
      <w:r w:rsidRPr="00B159C7">
        <w:rPr>
          <w:rFonts w:cs="Arial"/>
          <w:color w:val="000000" w:themeColor="text1"/>
        </w:rPr>
        <w:t>In September 2020, the SBE received an Information Memorandum, which provided a mid-project report on the progress completed by the CDE, in contract with WestEd, to study and recommend indicators that may be used as “verifiable data” required by AB 1505 (</w:t>
      </w:r>
      <w:hyperlink r:id="rId20" w:tooltip="September 2020 Information Memorandum" w:history="1">
        <w:r w:rsidR="00EA5D4A" w:rsidRPr="00B159C7">
          <w:rPr>
            <w:rStyle w:val="Hyperlink"/>
            <w:rFonts w:cs="Arial"/>
          </w:rPr>
          <w:t>https://www.cde.ca.gov/be/pn/im/documents/sep20amard01.docx</w:t>
        </w:r>
      </w:hyperlink>
      <w:r w:rsidRPr="00B159C7">
        <w:rPr>
          <w:rFonts w:cs="Arial"/>
          <w:color w:val="000000" w:themeColor="text1"/>
        </w:rPr>
        <w:t>).</w:t>
      </w:r>
    </w:p>
    <w:p w14:paraId="0F196804" w14:textId="3E263076" w:rsidR="007C3F4F" w:rsidRPr="00B159C7" w:rsidRDefault="006937FE" w:rsidP="00E34324">
      <w:pPr>
        <w:pStyle w:val="paragraph"/>
        <w:spacing w:before="0" w:beforeAutospacing="0" w:after="240" w:afterAutospacing="0"/>
        <w:textAlignment w:val="baseline"/>
        <w:rPr>
          <w:rFonts w:cs="Arial"/>
          <w:color w:val="000000" w:themeColor="text1"/>
        </w:rPr>
      </w:pPr>
      <w:r w:rsidRPr="00B159C7">
        <w:rPr>
          <w:rFonts w:cs="Arial"/>
        </w:rPr>
        <w:t xml:space="preserve">In November 2020, the SBE approved the criteria to define verified data, and the list of valid and reliable assessments and measures of postsecondary outcomes </w:t>
      </w:r>
      <w:r w:rsidRPr="00B159C7">
        <w:rPr>
          <w:rFonts w:eastAsia="Arial" w:cs="Arial"/>
          <w:color w:val="000000" w:themeColor="text1"/>
        </w:rPr>
        <w:t>(</w:t>
      </w:r>
      <w:hyperlink r:id="rId21" w:tooltip="List of valid and reliable assessments and measures of postsecondary outcomes" w:history="1">
        <w:r w:rsidRPr="00B159C7">
          <w:rPr>
            <w:rStyle w:val="Hyperlink"/>
            <w:rFonts w:eastAsia="Arial" w:cs="Arial"/>
          </w:rPr>
          <w:t>https://www.cde.ca.gov/be/ag/ag/yr20/documents/nov20item14.docx</w:t>
        </w:r>
      </w:hyperlink>
      <w:r w:rsidRPr="00B159C7">
        <w:rPr>
          <w:rFonts w:eastAsia="Arial" w:cs="Arial"/>
          <w:color w:val="000000" w:themeColor="text1"/>
        </w:rPr>
        <w:t xml:space="preserve"> and </w:t>
      </w:r>
      <w:hyperlink r:id="rId22" w:tooltip="List of valid and reliable assessments and measures of postsecondary outcomes" w:history="1">
        <w:r w:rsidRPr="00B159C7">
          <w:rPr>
            <w:rStyle w:val="Hyperlink"/>
            <w:rFonts w:eastAsia="Arial" w:cs="Arial"/>
          </w:rPr>
          <w:t>https://www.cde.ca.gov/be/ag/ag/yr20/documents/nov20item14addendum.docx</w:t>
        </w:r>
      </w:hyperlink>
      <w:r w:rsidRPr="00B159C7">
        <w:rPr>
          <w:rFonts w:eastAsia="Arial" w:cs="Arial"/>
          <w:color w:val="000000" w:themeColor="text1"/>
        </w:rPr>
        <w:t>).</w:t>
      </w:r>
    </w:p>
    <w:p w14:paraId="1EF5918A" w14:textId="71EC50E2" w:rsidR="007C3F4F" w:rsidRPr="00B159C7" w:rsidRDefault="5EBABED6" w:rsidP="5EBABED6">
      <w:pPr>
        <w:pStyle w:val="paragraph"/>
        <w:spacing w:before="0" w:beforeAutospacing="0" w:after="0" w:afterAutospacing="0"/>
        <w:textAlignment w:val="baseline"/>
        <w:rPr>
          <w:rFonts w:cs="Arial"/>
        </w:rPr>
      </w:pPr>
      <w:r w:rsidRPr="00B159C7">
        <w:rPr>
          <w:rFonts w:cs="Arial"/>
          <w:color w:val="000000" w:themeColor="text1"/>
        </w:rPr>
        <w:lastRenderedPageBreak/>
        <w:t xml:space="preserve">In April 2023, the SBE received an Information Memorandum which provided a mid-project report on the progress completed by the CDE, in contract </w:t>
      </w:r>
      <w:r w:rsidRPr="00B159C7">
        <w:rPr>
          <w:rFonts w:cs="Arial"/>
        </w:rPr>
        <w:t>with WestEd, to study and recommend additional indicators that may be used as “verified data” required by AB 1505. (</w:t>
      </w:r>
      <w:hyperlink r:id="rId23" w:tooltip="SBE April 2023 Information Memorandum" w:history="1">
        <w:r w:rsidR="005922EE" w:rsidRPr="00B159C7">
          <w:rPr>
            <w:rStyle w:val="Hyperlink"/>
            <w:rFonts w:cs="Arial"/>
          </w:rPr>
          <w:t>https://www.cde.ca.gov/be/pn/im/documents/apr23memoamard01.docx</w:t>
        </w:r>
      </w:hyperlink>
      <w:r w:rsidRPr="00B159C7">
        <w:rPr>
          <w:rFonts w:cs="Arial"/>
        </w:rPr>
        <w:t>)</w:t>
      </w:r>
    </w:p>
    <w:p w14:paraId="6EDA33BD" w14:textId="77777777" w:rsidR="0054092C" w:rsidRPr="00B159C7" w:rsidRDefault="0054092C" w:rsidP="0054092C">
      <w:pPr>
        <w:pStyle w:val="Heading2"/>
        <w:spacing w:after="100" w:afterAutospacing="1"/>
        <w:rPr>
          <w:rFonts w:cs="Arial"/>
        </w:rPr>
      </w:pPr>
      <w:r w:rsidRPr="00B159C7">
        <w:rPr>
          <w:rFonts w:cs="Arial"/>
        </w:rPr>
        <w:t>Fiscal Analysis (as appropriate)</w:t>
      </w:r>
    </w:p>
    <w:p w14:paraId="4508D67D" w14:textId="053F3C8A" w:rsidR="0054092C" w:rsidRPr="00B159C7" w:rsidRDefault="0054092C" w:rsidP="00BD65DF">
      <w:pPr>
        <w:spacing w:after="240"/>
        <w:rPr>
          <w:rFonts w:ascii="Arial" w:eastAsiaTheme="minorEastAsia" w:hAnsi="Arial" w:cs="Arial"/>
        </w:rPr>
      </w:pPr>
      <w:r w:rsidRPr="00B159C7">
        <w:rPr>
          <w:rFonts w:ascii="Arial" w:eastAsiaTheme="minorEastAsia" w:hAnsi="Arial" w:cs="Arial"/>
        </w:rPr>
        <w:t>The 202</w:t>
      </w:r>
      <w:r w:rsidR="007C3F4F" w:rsidRPr="00B159C7">
        <w:rPr>
          <w:rFonts w:ascii="Arial" w:eastAsiaTheme="minorEastAsia" w:hAnsi="Arial" w:cs="Arial"/>
        </w:rPr>
        <w:t>2</w:t>
      </w:r>
      <w:r w:rsidRPr="00B159C7">
        <w:rPr>
          <w:rFonts w:ascii="Arial" w:eastAsiaTheme="minorEastAsia" w:hAnsi="Arial" w:cs="Arial"/>
        </w:rPr>
        <w:t>–2</w:t>
      </w:r>
      <w:r w:rsidR="007C3F4F" w:rsidRPr="00B159C7">
        <w:rPr>
          <w:rFonts w:ascii="Arial" w:eastAsiaTheme="minorEastAsia" w:hAnsi="Arial" w:cs="Arial"/>
        </w:rPr>
        <w:t>3</w:t>
      </w:r>
      <w:r w:rsidRPr="00B159C7">
        <w:rPr>
          <w:rFonts w:ascii="Arial" w:eastAsiaTheme="minorEastAsia" w:hAnsi="Arial" w:cs="Arial"/>
        </w:rPr>
        <w:t xml:space="preserve"> state budget provides $</w:t>
      </w:r>
      <w:r w:rsidR="007C3F4F" w:rsidRPr="00B159C7">
        <w:rPr>
          <w:rFonts w:ascii="Arial" w:eastAsiaTheme="minorEastAsia" w:hAnsi="Arial" w:cs="Arial"/>
        </w:rPr>
        <w:t>40</w:t>
      </w:r>
      <w:r w:rsidRPr="00B159C7">
        <w:rPr>
          <w:rFonts w:ascii="Arial" w:eastAsiaTheme="minorEastAsia" w:hAnsi="Arial" w:cs="Arial"/>
        </w:rPr>
        <w:t>0,000 in one-time funding for the CDE to contract with an outside vendor to conduct this work.</w:t>
      </w:r>
    </w:p>
    <w:p w14:paraId="7F195844" w14:textId="302B8902" w:rsidR="0054092C" w:rsidRPr="00B159C7" w:rsidRDefault="0054092C" w:rsidP="0054092C">
      <w:pPr>
        <w:pStyle w:val="Heading2"/>
        <w:spacing w:before="0" w:after="240"/>
        <w:rPr>
          <w:rFonts w:cs="Arial"/>
          <w:szCs w:val="36"/>
        </w:rPr>
      </w:pPr>
      <w:r w:rsidRPr="00B159C7">
        <w:rPr>
          <w:rFonts w:cs="Arial"/>
          <w:szCs w:val="36"/>
        </w:rPr>
        <w:t>Attachment(s)</w:t>
      </w:r>
    </w:p>
    <w:p w14:paraId="0A5C2743" w14:textId="4ABB56BA" w:rsidR="0054092C" w:rsidRPr="00B159C7" w:rsidRDefault="0054092C">
      <w:pPr>
        <w:pStyle w:val="ListParagraph"/>
        <w:numPr>
          <w:ilvl w:val="0"/>
          <w:numId w:val="2"/>
        </w:numPr>
        <w:rPr>
          <w:rFonts w:cs="Arial"/>
        </w:rPr>
      </w:pPr>
      <w:r w:rsidRPr="00B159C7">
        <w:rPr>
          <w:rFonts w:cs="Arial"/>
        </w:rPr>
        <w:t xml:space="preserve">Attachment 1: </w:t>
      </w:r>
      <w:r w:rsidR="001D3C05" w:rsidRPr="00B159C7">
        <w:rPr>
          <w:rFonts w:cs="Arial"/>
        </w:rPr>
        <w:t>Charter Verified Data Technical and Policy Support: Recommendations</w:t>
      </w:r>
      <w:r w:rsidRPr="00B159C7">
        <w:rPr>
          <w:rFonts w:cs="Arial"/>
        </w:rPr>
        <w:t xml:space="preserve"> (</w:t>
      </w:r>
      <w:r w:rsidR="00B633C9" w:rsidRPr="00B159C7">
        <w:rPr>
          <w:rFonts w:cs="Arial"/>
        </w:rPr>
        <w:t>3</w:t>
      </w:r>
      <w:r w:rsidR="004C13A2" w:rsidRPr="00B159C7">
        <w:rPr>
          <w:rFonts w:cs="Arial"/>
        </w:rPr>
        <w:t>6</w:t>
      </w:r>
      <w:r w:rsidRPr="00B159C7">
        <w:rPr>
          <w:rFonts w:cs="Arial"/>
        </w:rPr>
        <w:t xml:space="preserve"> pages)</w:t>
      </w:r>
    </w:p>
    <w:p w14:paraId="301078C4" w14:textId="7E9E0CD9" w:rsidR="00D7149A" w:rsidRPr="00B159C7" w:rsidRDefault="00971CA5">
      <w:pPr>
        <w:pStyle w:val="ListParagraph"/>
        <w:numPr>
          <w:ilvl w:val="0"/>
          <w:numId w:val="3"/>
        </w:numPr>
        <w:spacing w:before="240"/>
        <w:rPr>
          <w:rFonts w:cs="Arial"/>
        </w:rPr>
      </w:pPr>
      <w:r w:rsidRPr="00B159C7">
        <w:rPr>
          <w:rFonts w:cs="Arial"/>
        </w:rPr>
        <w:t xml:space="preserve">Attachment </w:t>
      </w:r>
      <w:r w:rsidR="00EC39C7" w:rsidRPr="00B159C7">
        <w:rPr>
          <w:rFonts w:cs="Arial"/>
        </w:rPr>
        <w:t>2</w:t>
      </w:r>
      <w:r w:rsidRPr="00B159C7">
        <w:rPr>
          <w:rFonts w:cs="Arial"/>
        </w:rPr>
        <w:t xml:space="preserve">: </w:t>
      </w:r>
      <w:r w:rsidR="001D034F" w:rsidRPr="00B159C7">
        <w:rPr>
          <w:rFonts w:cs="Arial"/>
        </w:rPr>
        <w:t xml:space="preserve">Full Text of California </w:t>
      </w:r>
      <w:r w:rsidR="001D034F" w:rsidRPr="00B159C7">
        <w:rPr>
          <w:rFonts w:cs="Arial"/>
          <w:i/>
        </w:rPr>
        <w:t>Education Code</w:t>
      </w:r>
      <w:r w:rsidR="001D034F" w:rsidRPr="00B159C7">
        <w:rPr>
          <w:rFonts w:cs="Arial"/>
        </w:rPr>
        <w:t xml:space="preserve"> sections 47607 and </w:t>
      </w:r>
      <w:r w:rsidR="001D034F" w:rsidRPr="00B159C7">
        <w:rPr>
          <w:rFonts w:eastAsiaTheme="minorHAnsi" w:cs="Arial"/>
        </w:rPr>
        <w:t>47607.2</w:t>
      </w:r>
      <w:r w:rsidR="001D034F" w:rsidRPr="00B159C7">
        <w:rPr>
          <w:rFonts w:cs="Arial"/>
        </w:rPr>
        <w:t xml:space="preserve"> </w:t>
      </w:r>
      <w:r w:rsidR="00C830B4">
        <w:rPr>
          <w:rFonts w:cs="Arial"/>
        </w:rPr>
        <w:t>(9</w:t>
      </w:r>
      <w:r w:rsidR="001D034F" w:rsidRPr="00B159C7">
        <w:rPr>
          <w:rFonts w:cs="Arial"/>
        </w:rPr>
        <w:t xml:space="preserve"> pages)</w:t>
      </w:r>
    </w:p>
    <w:p w14:paraId="5215BC31" w14:textId="47F9BA81" w:rsidR="00162E94" w:rsidRPr="00B159C7" w:rsidRDefault="00D7149A">
      <w:pPr>
        <w:pStyle w:val="ListParagraph"/>
        <w:numPr>
          <w:ilvl w:val="0"/>
          <w:numId w:val="3"/>
        </w:numPr>
        <w:rPr>
          <w:rFonts w:cs="Arial"/>
        </w:rPr>
      </w:pPr>
      <w:r w:rsidRPr="00B159C7">
        <w:rPr>
          <w:rFonts w:cs="Arial"/>
        </w:rPr>
        <w:t>A</w:t>
      </w:r>
      <w:r w:rsidR="752BC3E3" w:rsidRPr="00B159C7">
        <w:rPr>
          <w:rFonts w:cs="Arial"/>
        </w:rPr>
        <w:t>ppendix A</w:t>
      </w:r>
      <w:r w:rsidRPr="00B159C7">
        <w:rPr>
          <w:rFonts w:cs="Arial"/>
        </w:rPr>
        <w:t xml:space="preserve">: </w:t>
      </w:r>
      <w:r w:rsidR="00E4234F" w:rsidRPr="00B159C7">
        <w:rPr>
          <w:rFonts w:cs="Arial"/>
        </w:rPr>
        <w:t xml:space="preserve">2023 Verified Data Education Partners </w:t>
      </w:r>
      <w:r w:rsidR="00950F63" w:rsidRPr="00B159C7">
        <w:rPr>
          <w:rFonts w:cs="Arial"/>
        </w:rPr>
        <w:t>List (</w:t>
      </w:r>
      <w:r w:rsidR="00876A2A" w:rsidRPr="00B159C7">
        <w:rPr>
          <w:rFonts w:cs="Arial"/>
        </w:rPr>
        <w:t>2</w:t>
      </w:r>
      <w:r w:rsidR="00950F63" w:rsidRPr="00B159C7">
        <w:rPr>
          <w:rFonts w:cs="Arial"/>
        </w:rPr>
        <w:t xml:space="preserve"> page</w:t>
      </w:r>
      <w:r w:rsidR="00876A2A" w:rsidRPr="00B159C7">
        <w:rPr>
          <w:rFonts w:cs="Arial"/>
        </w:rPr>
        <w:t>s</w:t>
      </w:r>
      <w:r w:rsidR="00950F63" w:rsidRPr="00B159C7">
        <w:rPr>
          <w:rFonts w:cs="Arial"/>
        </w:rPr>
        <w:t>)</w:t>
      </w:r>
    </w:p>
    <w:p w14:paraId="15C83D9A" w14:textId="77777777" w:rsidR="00162E94" w:rsidRPr="00B159C7" w:rsidRDefault="00162E94">
      <w:pPr>
        <w:pStyle w:val="ListParagraph"/>
        <w:numPr>
          <w:ilvl w:val="0"/>
          <w:numId w:val="3"/>
        </w:numPr>
        <w:rPr>
          <w:rFonts w:cs="Arial"/>
        </w:rPr>
      </w:pPr>
      <w:r w:rsidRPr="00B159C7">
        <w:rPr>
          <w:rFonts w:cs="Arial"/>
        </w:rPr>
        <w:t>Appendix B:</w:t>
      </w:r>
      <w:r w:rsidR="00FF2C3A" w:rsidRPr="00B159C7">
        <w:rPr>
          <w:rFonts w:cs="Arial"/>
        </w:rPr>
        <w:t xml:space="preserve"> New and </w:t>
      </w:r>
      <w:r w:rsidR="00E4234F" w:rsidRPr="00B159C7">
        <w:rPr>
          <w:rFonts w:cs="Arial"/>
        </w:rPr>
        <w:t xml:space="preserve">Existing Test Publisher Letters </w:t>
      </w:r>
      <w:r w:rsidR="00FF2C3A" w:rsidRPr="00B159C7">
        <w:rPr>
          <w:rFonts w:cs="Arial"/>
        </w:rPr>
        <w:t>(</w:t>
      </w:r>
      <w:r w:rsidR="00876A2A" w:rsidRPr="00B159C7">
        <w:rPr>
          <w:rFonts w:cs="Arial"/>
        </w:rPr>
        <w:t xml:space="preserve">5 </w:t>
      </w:r>
      <w:r w:rsidR="00FF2C3A" w:rsidRPr="00B159C7">
        <w:rPr>
          <w:rFonts w:cs="Arial"/>
        </w:rPr>
        <w:t>pages)</w:t>
      </w:r>
    </w:p>
    <w:p w14:paraId="0C5AE0E0" w14:textId="11B19E1E" w:rsidR="00CB0212" w:rsidRPr="00B159C7" w:rsidRDefault="00CB0212">
      <w:pPr>
        <w:rPr>
          <w:rFonts w:cs="Arial"/>
        </w:rPr>
      </w:pPr>
      <w:r w:rsidRPr="00B159C7">
        <w:rPr>
          <w:rFonts w:cs="Arial"/>
        </w:rPr>
        <w:br w:type="page"/>
      </w:r>
    </w:p>
    <w:p w14:paraId="660B9F7E" w14:textId="77777777" w:rsidR="00F52C45" w:rsidRPr="00B159C7" w:rsidRDefault="00F52C45" w:rsidP="00F52C45">
      <w:pPr>
        <w:rPr>
          <w:rFonts w:cs="Arial"/>
        </w:rPr>
        <w:sectPr w:rsidR="00F52C45" w:rsidRPr="00B159C7" w:rsidSect="00374B6C">
          <w:headerReference w:type="default" r:id="rId24"/>
          <w:footerReference w:type="default" r:id="rId25"/>
          <w:headerReference w:type="first" r:id="rId26"/>
          <w:footerReference w:type="first" r:id="rId27"/>
          <w:type w:val="continuous"/>
          <w:pgSz w:w="12240" w:h="15840"/>
          <w:pgMar w:top="1440" w:right="1440" w:bottom="1440" w:left="1440" w:header="720" w:footer="720" w:gutter="0"/>
          <w:pgNumType w:start="1"/>
          <w:cols w:space="720"/>
          <w:titlePg/>
          <w:docGrid w:linePitch="360"/>
        </w:sectPr>
      </w:pPr>
    </w:p>
    <w:p w14:paraId="1DAA5E53" w14:textId="77777777" w:rsidR="00BD65DF" w:rsidRPr="000801A4" w:rsidRDefault="0054092C" w:rsidP="000801A4">
      <w:pPr>
        <w:pStyle w:val="Heading1"/>
        <w:jc w:val="left"/>
        <w:rPr>
          <w:sz w:val="36"/>
        </w:rPr>
      </w:pPr>
      <w:r w:rsidRPr="000801A4">
        <w:rPr>
          <w:sz w:val="36"/>
        </w:rPr>
        <w:lastRenderedPageBreak/>
        <w:t>Attachment 1</w:t>
      </w:r>
    </w:p>
    <w:p w14:paraId="41554E08" w14:textId="7B80F7AB" w:rsidR="008E60C8" w:rsidRPr="00B159C7" w:rsidRDefault="008E60C8" w:rsidP="008E1B9E">
      <w:pPr>
        <w:pStyle w:val="Heading2"/>
      </w:pPr>
      <w:r w:rsidRPr="00B159C7">
        <w:t>Charter Verified Data Technical and Policy Support: Recommendations</w:t>
      </w:r>
    </w:p>
    <w:p w14:paraId="1C4A2012" w14:textId="52087EBE" w:rsidR="008E60C8" w:rsidRPr="00B159C7" w:rsidRDefault="006A2976">
      <w:pPr>
        <w:rPr>
          <w:rFonts w:ascii="Arial" w:hAnsi="Arial" w:cs="Arial"/>
        </w:rPr>
      </w:pPr>
      <w:r w:rsidRPr="00B159C7">
        <w:rPr>
          <w:rFonts w:ascii="Arial" w:hAnsi="Arial" w:cs="Arial"/>
        </w:rPr>
        <w:t xml:space="preserve">This attachment was prepared by </w:t>
      </w:r>
      <w:r w:rsidR="008E60C8" w:rsidRPr="00B159C7">
        <w:rPr>
          <w:rFonts w:ascii="Arial" w:hAnsi="Arial" w:cs="Arial"/>
        </w:rPr>
        <w:t>WestEd</w:t>
      </w:r>
      <w:r w:rsidRPr="00B159C7">
        <w:rPr>
          <w:rFonts w:ascii="Arial" w:hAnsi="Arial" w:cs="Arial"/>
        </w:rPr>
        <w:t xml:space="preserve"> on behalf of the California Department of Education (CDE</w:t>
      </w:r>
      <w:r w:rsidR="00EC379F" w:rsidRPr="00B159C7">
        <w:rPr>
          <w:rFonts w:ascii="Arial" w:hAnsi="Arial" w:cs="Arial"/>
        </w:rPr>
        <w:t xml:space="preserve">) </w:t>
      </w:r>
      <w:r w:rsidRPr="00B159C7">
        <w:rPr>
          <w:rFonts w:ascii="Arial" w:hAnsi="Arial" w:cs="Arial"/>
        </w:rPr>
        <w:t xml:space="preserve">for the State Board of Education </w:t>
      </w:r>
      <w:r w:rsidR="004B2D35" w:rsidRPr="00B159C7">
        <w:rPr>
          <w:rFonts w:ascii="Arial" w:hAnsi="Arial" w:cs="Arial"/>
        </w:rPr>
        <w:t xml:space="preserve">(SBE) </w:t>
      </w:r>
      <w:r w:rsidR="00EC379F" w:rsidRPr="00B159C7">
        <w:rPr>
          <w:rFonts w:ascii="Arial" w:hAnsi="Arial" w:cs="Arial"/>
        </w:rPr>
        <w:t>in connection with the May 2023 SBE meeting</w:t>
      </w:r>
      <w:r w:rsidR="008E60C8" w:rsidRPr="00B159C7">
        <w:rPr>
          <w:rFonts w:ascii="Arial" w:hAnsi="Arial" w:cs="Arial"/>
        </w:rPr>
        <w:t>.</w:t>
      </w:r>
    </w:p>
    <w:p w14:paraId="44E72D2D" w14:textId="72E385E0" w:rsidR="008E60C8" w:rsidRPr="00B159C7" w:rsidRDefault="008E60C8" w:rsidP="00226867">
      <w:pPr>
        <w:pStyle w:val="Heading3"/>
      </w:pPr>
      <w:bookmarkStart w:id="2" w:name="_Toc53586341"/>
      <w:r w:rsidRPr="00B159C7">
        <w:t>Executive Summary</w:t>
      </w:r>
      <w:bookmarkEnd w:id="2"/>
    </w:p>
    <w:p w14:paraId="73BCE199" w14:textId="2527437B" w:rsidR="008E60C8" w:rsidRPr="00B159C7" w:rsidRDefault="23192A65" w:rsidP="00EA5D4A">
      <w:pPr>
        <w:spacing w:after="240"/>
        <w:rPr>
          <w:rFonts w:ascii="Arial" w:hAnsi="Arial" w:cs="Arial"/>
        </w:rPr>
      </w:pPr>
      <w:r w:rsidRPr="00B159C7">
        <w:rPr>
          <w:rFonts w:ascii="Arial" w:hAnsi="Arial" w:cs="Arial"/>
        </w:rPr>
        <w:t xml:space="preserve">California </w:t>
      </w:r>
      <w:r w:rsidRPr="00B159C7">
        <w:rPr>
          <w:rFonts w:ascii="Arial" w:hAnsi="Arial" w:cs="Arial"/>
          <w:i/>
          <w:iCs/>
        </w:rPr>
        <w:t xml:space="preserve">Education Code (EC) </w:t>
      </w:r>
      <w:r w:rsidRPr="00B159C7">
        <w:rPr>
          <w:rFonts w:ascii="Arial" w:hAnsi="Arial" w:cs="Arial"/>
        </w:rPr>
        <w:t>Section 47607.2 requires charter school authorizer</w:t>
      </w:r>
      <w:r w:rsidR="18391777" w:rsidRPr="00B159C7">
        <w:rPr>
          <w:rFonts w:ascii="Arial" w:hAnsi="Arial" w:cs="Arial"/>
        </w:rPr>
        <w:t>s</w:t>
      </w:r>
      <w:r w:rsidRPr="00B159C7">
        <w:rPr>
          <w:rFonts w:ascii="Arial" w:hAnsi="Arial" w:cs="Arial"/>
        </w:rPr>
        <w:t xml:space="preserve"> to consider “verified data” for renewals of charter schools</w:t>
      </w:r>
      <w:r w:rsidR="7B0EC6E7" w:rsidRPr="00B159C7">
        <w:rPr>
          <w:rFonts w:ascii="Arial" w:hAnsi="Arial" w:cs="Arial"/>
        </w:rPr>
        <w:t xml:space="preserve"> that meet the criteria defined in EC Section 47607.2</w:t>
      </w:r>
      <w:r w:rsidR="00627FCE" w:rsidRPr="00B159C7">
        <w:rPr>
          <w:rFonts w:ascii="Arial" w:hAnsi="Arial" w:cs="Arial"/>
        </w:rPr>
        <w:t xml:space="preserve"> </w:t>
      </w:r>
      <w:r w:rsidR="7B0EC6E7" w:rsidRPr="00B159C7">
        <w:rPr>
          <w:rFonts w:ascii="Arial" w:hAnsi="Arial" w:cs="Arial"/>
        </w:rPr>
        <w:t>(a)</w:t>
      </w:r>
      <w:r w:rsidR="096B9622" w:rsidRPr="00B159C7">
        <w:rPr>
          <w:rFonts w:ascii="Arial" w:hAnsi="Arial" w:cs="Arial"/>
        </w:rPr>
        <w:t xml:space="preserve"> </w:t>
      </w:r>
      <w:r w:rsidR="32137389" w:rsidRPr="00B159C7">
        <w:rPr>
          <w:rFonts w:ascii="Arial" w:hAnsi="Arial" w:cs="Arial"/>
        </w:rPr>
        <w:t>or (b)</w:t>
      </w:r>
      <w:r w:rsidRPr="00B159C7">
        <w:rPr>
          <w:rFonts w:ascii="Arial" w:hAnsi="Arial" w:cs="Arial"/>
        </w:rPr>
        <w:t xml:space="preserve">. Pursuant to </w:t>
      </w:r>
      <w:r w:rsidR="00EA5D4A" w:rsidRPr="00B159C7">
        <w:rPr>
          <w:rFonts w:ascii="Arial" w:hAnsi="Arial" w:cs="Arial"/>
          <w:i/>
        </w:rPr>
        <w:t>EC</w:t>
      </w:r>
      <w:r w:rsidR="00EA5D4A" w:rsidRPr="00B159C7">
        <w:rPr>
          <w:rFonts w:ascii="Arial" w:hAnsi="Arial" w:cs="Arial"/>
        </w:rPr>
        <w:t xml:space="preserve"> </w:t>
      </w:r>
      <w:r w:rsidRPr="00B159C7">
        <w:rPr>
          <w:rFonts w:ascii="Arial" w:hAnsi="Arial" w:cs="Arial"/>
        </w:rPr>
        <w:t xml:space="preserve">Section 47607.2, “verified data” is defined as assessment data from </w:t>
      </w:r>
      <w:r w:rsidR="18391777" w:rsidRPr="00B159C7">
        <w:rPr>
          <w:rFonts w:ascii="Arial" w:hAnsi="Arial" w:cs="Arial"/>
        </w:rPr>
        <w:t>nationally recognized</w:t>
      </w:r>
      <w:r w:rsidRPr="00B159C7">
        <w:rPr>
          <w:rFonts w:ascii="Arial" w:hAnsi="Arial" w:cs="Arial"/>
        </w:rPr>
        <w:t xml:space="preserve">, valid, peer-reviewed, and reliable sources that are externally produced. By January 1, 2021, the </w:t>
      </w:r>
      <w:r w:rsidR="18391777" w:rsidRPr="00B159C7">
        <w:rPr>
          <w:rFonts w:ascii="Arial" w:hAnsi="Arial" w:cs="Arial"/>
        </w:rPr>
        <w:t>SBE</w:t>
      </w:r>
      <w:r w:rsidRPr="00B159C7">
        <w:rPr>
          <w:rFonts w:ascii="Arial" w:hAnsi="Arial" w:cs="Arial"/>
        </w:rPr>
        <w:t xml:space="preserve"> was required to “establish criteria to define verified data and identify an approved list of valid and reliable assessments that shall be used for this purpose.”</w:t>
      </w:r>
      <w:r w:rsidR="006F52CB" w:rsidRPr="00B159C7">
        <w:rPr>
          <w:rStyle w:val="FootnoteReference"/>
          <w:rFonts w:ascii="Arial" w:hAnsi="Arial" w:cs="Arial"/>
        </w:rPr>
        <w:footnoteReference w:id="2"/>
      </w:r>
      <w:r w:rsidRPr="00B159C7">
        <w:rPr>
          <w:rFonts w:ascii="Arial" w:hAnsi="Arial" w:cs="Arial"/>
        </w:rPr>
        <w:t xml:space="preserve"> In 2020, WestEd conducted a review of assessments that could serve as verified data and recommended a list of 14 assessments</w:t>
      </w:r>
      <w:r w:rsidR="69F95317" w:rsidRPr="00B159C7">
        <w:rPr>
          <w:rFonts w:ascii="Arial" w:hAnsi="Arial" w:cs="Arial"/>
        </w:rPr>
        <w:t>, which are publicly a</w:t>
      </w:r>
      <w:r w:rsidR="7B237E19" w:rsidRPr="00B159C7">
        <w:rPr>
          <w:rFonts w:ascii="Arial" w:hAnsi="Arial" w:cs="Arial"/>
        </w:rPr>
        <w:t xml:space="preserve">vailable on the Verified Data and Adopted Indicators webpage at </w:t>
      </w:r>
      <w:hyperlink r:id="rId28" w:tooltip="Verified Data Criteria and Information" w:history="1">
        <w:r w:rsidR="00EA5D4A" w:rsidRPr="00B159C7">
          <w:rPr>
            <w:rStyle w:val="Hyperlink"/>
            <w:rFonts w:ascii="Arial" w:hAnsi="Arial" w:cs="Arial"/>
          </w:rPr>
          <w:t>https://www.cde.ca.gov/sp/ch/verifdatacrit.asp</w:t>
        </w:r>
      </w:hyperlink>
      <w:r w:rsidR="49E57BC4" w:rsidRPr="00B159C7">
        <w:rPr>
          <w:rFonts w:ascii="Arial" w:hAnsi="Arial" w:cs="Arial"/>
        </w:rPr>
        <w:t>)</w:t>
      </w:r>
      <w:r w:rsidRPr="00B159C7">
        <w:rPr>
          <w:rFonts w:ascii="Arial" w:hAnsi="Arial" w:cs="Arial"/>
        </w:rPr>
        <w:t xml:space="preserve">. At its November 2020 meeting, the SBE adopted an approved list of valid and reliable assessments </w:t>
      </w:r>
      <w:r w:rsidR="74424D4B" w:rsidRPr="00B159C7">
        <w:rPr>
          <w:rFonts w:ascii="Arial" w:hAnsi="Arial" w:cs="Arial"/>
        </w:rPr>
        <w:t>that included the 14 assessments recommended</w:t>
      </w:r>
      <w:r w:rsidRPr="00B159C7">
        <w:rPr>
          <w:rFonts w:ascii="Arial" w:hAnsi="Arial" w:cs="Arial"/>
        </w:rPr>
        <w:t xml:space="preserve">. The full text of </w:t>
      </w:r>
      <w:r w:rsidR="001F68C0" w:rsidRPr="00B159C7">
        <w:rPr>
          <w:rFonts w:ascii="Arial" w:hAnsi="Arial" w:cs="Arial"/>
          <w:i/>
        </w:rPr>
        <w:t>EC</w:t>
      </w:r>
      <w:r w:rsidRPr="00B159C7">
        <w:rPr>
          <w:rFonts w:ascii="Arial" w:hAnsi="Arial" w:cs="Arial"/>
        </w:rPr>
        <w:t xml:space="preserve"> Section 47607.2 is provided in Attachment </w:t>
      </w:r>
      <w:r w:rsidR="65DFC9A0" w:rsidRPr="00B159C7">
        <w:rPr>
          <w:rFonts w:ascii="Arial" w:hAnsi="Arial" w:cs="Arial"/>
        </w:rPr>
        <w:t>2</w:t>
      </w:r>
      <w:r w:rsidRPr="00B159C7">
        <w:rPr>
          <w:rFonts w:ascii="Arial" w:hAnsi="Arial" w:cs="Arial"/>
        </w:rPr>
        <w:t>.</w:t>
      </w:r>
    </w:p>
    <w:p w14:paraId="3816F6ED" w14:textId="0C9560DD" w:rsidR="00627FCE" w:rsidRPr="00B159C7" w:rsidRDefault="5A187083" w:rsidP="002B0B65">
      <w:pPr>
        <w:spacing w:after="240"/>
        <w:rPr>
          <w:rFonts w:ascii="Arial" w:hAnsi="Arial" w:cs="Arial"/>
        </w:rPr>
      </w:pPr>
      <w:r w:rsidRPr="00B159C7">
        <w:rPr>
          <w:rFonts w:ascii="Arial" w:hAnsi="Arial" w:cs="Arial"/>
        </w:rPr>
        <w:t xml:space="preserve">The </w:t>
      </w:r>
      <w:r w:rsidR="74424D4B" w:rsidRPr="00B159C7">
        <w:rPr>
          <w:rFonts w:ascii="Arial" w:hAnsi="Arial" w:cs="Arial"/>
        </w:rPr>
        <w:t>2022</w:t>
      </w:r>
      <w:r w:rsidR="65DFC9A0" w:rsidRPr="00B159C7">
        <w:rPr>
          <w:rFonts w:ascii="Arial" w:hAnsi="Arial" w:cs="Arial"/>
        </w:rPr>
        <w:t>–</w:t>
      </w:r>
      <w:r w:rsidR="74424D4B" w:rsidRPr="00B159C7">
        <w:rPr>
          <w:rFonts w:ascii="Arial" w:hAnsi="Arial" w:cs="Arial"/>
        </w:rPr>
        <w:t>23</w:t>
      </w:r>
      <w:r w:rsidR="208D8EDE" w:rsidRPr="00B159C7">
        <w:rPr>
          <w:rFonts w:ascii="Arial" w:hAnsi="Arial" w:cs="Arial"/>
        </w:rPr>
        <w:t xml:space="preserve"> </w:t>
      </w:r>
      <w:r w:rsidR="00EA5D4A" w:rsidRPr="00B159C7">
        <w:rPr>
          <w:rFonts w:ascii="Arial" w:hAnsi="Arial" w:cs="Arial"/>
        </w:rPr>
        <w:t xml:space="preserve">state </w:t>
      </w:r>
      <w:r w:rsidR="208D8EDE" w:rsidRPr="00B159C7">
        <w:rPr>
          <w:rFonts w:ascii="Arial" w:hAnsi="Arial" w:cs="Arial"/>
        </w:rPr>
        <w:t>budget</w:t>
      </w:r>
      <w:r w:rsidR="74424D4B" w:rsidRPr="00B159C7">
        <w:rPr>
          <w:rFonts w:ascii="Arial" w:hAnsi="Arial" w:cs="Arial"/>
        </w:rPr>
        <w:t xml:space="preserve"> </w:t>
      </w:r>
      <w:r w:rsidR="7E34E514" w:rsidRPr="00B159C7">
        <w:rPr>
          <w:rFonts w:ascii="Arial" w:hAnsi="Arial" w:cs="Arial"/>
        </w:rPr>
        <w:t xml:space="preserve">included </w:t>
      </w:r>
      <w:r w:rsidR="00325724" w:rsidRPr="00B159C7">
        <w:rPr>
          <w:rFonts w:ascii="Arial" w:hAnsi="Arial" w:cs="Arial"/>
        </w:rPr>
        <w:t xml:space="preserve">one-time </w:t>
      </w:r>
      <w:r w:rsidR="7E34E514" w:rsidRPr="00B159C7">
        <w:rPr>
          <w:rFonts w:ascii="Arial" w:hAnsi="Arial" w:cs="Arial"/>
        </w:rPr>
        <w:t xml:space="preserve">funding which directed the CDE to contract with an </w:t>
      </w:r>
      <w:r w:rsidR="26EE975A" w:rsidRPr="00B159C7">
        <w:rPr>
          <w:rFonts w:ascii="Arial" w:hAnsi="Arial" w:cs="Arial"/>
        </w:rPr>
        <w:t>external vendor</w:t>
      </w:r>
      <w:r w:rsidR="7E34E514" w:rsidRPr="00B159C7">
        <w:rPr>
          <w:rFonts w:ascii="Arial" w:hAnsi="Arial" w:cs="Arial"/>
        </w:rPr>
        <w:t xml:space="preserve"> </w:t>
      </w:r>
      <w:r w:rsidR="23192A65" w:rsidRPr="00B159C7">
        <w:rPr>
          <w:rFonts w:ascii="Arial" w:hAnsi="Arial" w:cs="Arial"/>
        </w:rPr>
        <w:t xml:space="preserve">to expand the list of valid and reliable assessments to be used in the charter school renewal process, in accordance with </w:t>
      </w:r>
      <w:r w:rsidR="499DAC41" w:rsidRPr="00B159C7">
        <w:rPr>
          <w:rFonts w:ascii="Arial" w:hAnsi="Arial" w:cs="Arial"/>
          <w:i/>
          <w:iCs/>
        </w:rPr>
        <w:t xml:space="preserve">EC </w:t>
      </w:r>
      <w:r w:rsidR="499DAC41" w:rsidRPr="00B159C7">
        <w:rPr>
          <w:rFonts w:ascii="Arial" w:hAnsi="Arial" w:cs="Arial"/>
        </w:rPr>
        <w:t>s</w:t>
      </w:r>
      <w:r w:rsidR="23192A65" w:rsidRPr="00B159C7">
        <w:rPr>
          <w:rFonts w:ascii="Arial" w:hAnsi="Arial" w:cs="Arial"/>
        </w:rPr>
        <w:t xml:space="preserve">ections 47607 and 47607.2. </w:t>
      </w:r>
      <w:r w:rsidR="0417F944" w:rsidRPr="00B159C7">
        <w:rPr>
          <w:rFonts w:ascii="Arial" w:hAnsi="Arial" w:cs="Arial"/>
        </w:rPr>
        <w:t xml:space="preserve">The CDE leveraged the work from WestEd to again contact for a review of </w:t>
      </w:r>
      <w:r w:rsidR="595AA50F" w:rsidRPr="00B159C7">
        <w:rPr>
          <w:rFonts w:ascii="Arial" w:hAnsi="Arial" w:cs="Arial"/>
        </w:rPr>
        <w:t>additional assessments for the SBE’s consideration. The WestEd work</w:t>
      </w:r>
      <w:r w:rsidR="44F6124E" w:rsidRPr="00B159C7">
        <w:rPr>
          <w:rFonts w:ascii="Arial" w:hAnsi="Arial" w:cs="Arial"/>
        </w:rPr>
        <w:t xml:space="preserve"> </w:t>
      </w:r>
      <w:r w:rsidR="00800FD2" w:rsidRPr="00B159C7">
        <w:rPr>
          <w:rFonts w:ascii="Arial" w:hAnsi="Arial" w:cs="Arial"/>
        </w:rPr>
        <w:t xml:space="preserve">in 2023 </w:t>
      </w:r>
      <w:r w:rsidR="00EA5D4A" w:rsidRPr="00B159C7">
        <w:rPr>
          <w:rFonts w:ascii="Arial" w:hAnsi="Arial" w:cs="Arial"/>
        </w:rPr>
        <w:t xml:space="preserve">proposes to </w:t>
      </w:r>
      <w:r w:rsidR="00800FD2" w:rsidRPr="00B159C7">
        <w:rPr>
          <w:rFonts w:ascii="Arial" w:hAnsi="Arial" w:cs="Arial"/>
        </w:rPr>
        <w:t>update</w:t>
      </w:r>
      <w:r w:rsidR="3CA8BDE5" w:rsidRPr="00B159C7">
        <w:rPr>
          <w:rFonts w:ascii="Arial" w:hAnsi="Arial" w:cs="Arial"/>
        </w:rPr>
        <w:t xml:space="preserve"> the list </w:t>
      </w:r>
      <w:r w:rsidR="00800FD2" w:rsidRPr="00B159C7">
        <w:rPr>
          <w:rFonts w:ascii="Arial" w:hAnsi="Arial" w:cs="Arial"/>
        </w:rPr>
        <w:t>in a manner consistent with</w:t>
      </w:r>
      <w:r w:rsidR="249555AF" w:rsidRPr="00B159C7">
        <w:rPr>
          <w:rFonts w:ascii="Arial" w:hAnsi="Arial" w:cs="Arial"/>
        </w:rPr>
        <w:t xml:space="preserve"> the </w:t>
      </w:r>
      <w:r w:rsidR="00800FD2" w:rsidRPr="00B159C7">
        <w:rPr>
          <w:rFonts w:ascii="Arial" w:hAnsi="Arial" w:cs="Arial"/>
        </w:rPr>
        <w:t xml:space="preserve">2020 </w:t>
      </w:r>
      <w:r w:rsidR="249555AF" w:rsidRPr="00B159C7">
        <w:rPr>
          <w:rFonts w:ascii="Arial" w:hAnsi="Arial" w:cs="Arial"/>
        </w:rPr>
        <w:t xml:space="preserve">process </w:t>
      </w:r>
      <w:r w:rsidR="00800FD2" w:rsidRPr="00B159C7">
        <w:rPr>
          <w:rFonts w:ascii="Arial" w:hAnsi="Arial" w:cs="Arial"/>
        </w:rPr>
        <w:t>originally developed by WestEd</w:t>
      </w:r>
      <w:r w:rsidR="249555AF" w:rsidRPr="00B159C7">
        <w:rPr>
          <w:rFonts w:ascii="Arial" w:hAnsi="Arial" w:cs="Arial"/>
        </w:rPr>
        <w:t xml:space="preserve">. These components </w:t>
      </w:r>
      <w:r w:rsidR="23192A65" w:rsidRPr="00B159C7">
        <w:rPr>
          <w:rFonts w:ascii="Arial" w:hAnsi="Arial" w:cs="Arial"/>
        </w:rPr>
        <w:t>includ</w:t>
      </w:r>
      <w:r w:rsidR="249555AF" w:rsidRPr="00B159C7">
        <w:rPr>
          <w:rFonts w:ascii="Arial" w:hAnsi="Arial" w:cs="Arial"/>
        </w:rPr>
        <w:t xml:space="preserve">ed </w:t>
      </w:r>
      <w:r w:rsidR="23192A65" w:rsidRPr="00B159C7">
        <w:rPr>
          <w:rFonts w:ascii="Arial" w:hAnsi="Arial" w:cs="Arial"/>
        </w:rPr>
        <w:t xml:space="preserve">engaging educational </w:t>
      </w:r>
      <w:r w:rsidR="00EC379F" w:rsidRPr="00B159C7">
        <w:rPr>
          <w:rFonts w:ascii="Arial" w:hAnsi="Arial" w:cs="Arial"/>
        </w:rPr>
        <w:t>partners (including</w:t>
      </w:r>
      <w:r w:rsidR="23192A65" w:rsidRPr="00B159C7">
        <w:rPr>
          <w:rFonts w:ascii="Arial" w:hAnsi="Arial" w:cs="Arial"/>
        </w:rPr>
        <w:t xml:space="preserve"> advocates</w:t>
      </w:r>
      <w:r w:rsidR="00EC379F" w:rsidRPr="00B159C7">
        <w:rPr>
          <w:rFonts w:ascii="Arial" w:hAnsi="Arial" w:cs="Arial"/>
        </w:rPr>
        <w:t>, districts, and counties</w:t>
      </w:r>
      <w:r w:rsidR="2813E6FB" w:rsidRPr="00B159C7">
        <w:rPr>
          <w:rFonts w:ascii="Arial" w:hAnsi="Arial" w:cs="Arial"/>
        </w:rPr>
        <w:t>)</w:t>
      </w:r>
      <w:r w:rsidR="23192A65" w:rsidRPr="00B159C7">
        <w:rPr>
          <w:rFonts w:ascii="Arial" w:hAnsi="Arial" w:cs="Arial"/>
        </w:rPr>
        <w:t xml:space="preserve"> and assessment vendors, delivering an overview of the process for assessment vendors to participate in the review process, providing updates</w:t>
      </w:r>
      <w:r w:rsidR="18391777" w:rsidRPr="00B159C7">
        <w:rPr>
          <w:rFonts w:ascii="Arial" w:hAnsi="Arial" w:cs="Arial"/>
        </w:rPr>
        <w:t xml:space="preserve"> of </w:t>
      </w:r>
      <w:r w:rsidR="23192A65" w:rsidRPr="00B159C7">
        <w:rPr>
          <w:rFonts w:ascii="Arial" w:hAnsi="Arial" w:cs="Arial"/>
        </w:rPr>
        <w:t xml:space="preserve">progress publicly (through </w:t>
      </w:r>
      <w:r w:rsidR="00627FCE" w:rsidRPr="00B159C7">
        <w:rPr>
          <w:rFonts w:ascii="Arial" w:hAnsi="Arial" w:cs="Arial"/>
        </w:rPr>
        <w:t>a</w:t>
      </w:r>
      <w:r w:rsidR="00960F3F" w:rsidRPr="00B159C7">
        <w:rPr>
          <w:rFonts w:ascii="Arial" w:hAnsi="Arial" w:cs="Arial"/>
        </w:rPr>
        <w:t>n</w:t>
      </w:r>
      <w:r w:rsidR="23192A65" w:rsidRPr="00B159C7">
        <w:rPr>
          <w:rFonts w:ascii="Arial" w:hAnsi="Arial" w:cs="Arial"/>
        </w:rPr>
        <w:t xml:space="preserve"> SBE </w:t>
      </w:r>
      <w:r w:rsidR="0074619C" w:rsidRPr="00B159C7">
        <w:rPr>
          <w:rFonts w:ascii="Arial" w:hAnsi="Arial" w:cs="Arial"/>
        </w:rPr>
        <w:t>I</w:t>
      </w:r>
      <w:r w:rsidR="23192A65" w:rsidRPr="00B159C7">
        <w:rPr>
          <w:rFonts w:ascii="Arial" w:hAnsi="Arial" w:cs="Arial"/>
        </w:rPr>
        <w:t xml:space="preserve">nformation </w:t>
      </w:r>
      <w:r w:rsidR="0074619C" w:rsidRPr="00B159C7">
        <w:rPr>
          <w:rFonts w:ascii="Arial" w:hAnsi="Arial" w:cs="Arial"/>
        </w:rPr>
        <w:t>M</w:t>
      </w:r>
      <w:r w:rsidR="23192A65" w:rsidRPr="00B159C7">
        <w:rPr>
          <w:rFonts w:ascii="Arial" w:hAnsi="Arial" w:cs="Arial"/>
        </w:rPr>
        <w:t>emorand</w:t>
      </w:r>
      <w:r w:rsidR="00960F3F" w:rsidRPr="00B159C7">
        <w:rPr>
          <w:rFonts w:ascii="Arial" w:hAnsi="Arial" w:cs="Arial"/>
        </w:rPr>
        <w:t>um</w:t>
      </w:r>
      <w:r w:rsidR="23192A65" w:rsidRPr="00B159C7">
        <w:rPr>
          <w:rFonts w:ascii="Arial" w:hAnsi="Arial" w:cs="Arial"/>
        </w:rPr>
        <w:t>), and developing an expanded list of valid and reliable assessments for the SBE to adopt at a regular meeting</w:t>
      </w:r>
      <w:r w:rsidR="330F3917" w:rsidRPr="00B159C7">
        <w:rPr>
          <w:rFonts w:ascii="Arial" w:hAnsi="Arial" w:cs="Arial"/>
        </w:rPr>
        <w:t xml:space="preserve">. </w:t>
      </w:r>
      <w:r w:rsidR="0BD3A4EF" w:rsidRPr="00B159C7">
        <w:rPr>
          <w:rFonts w:ascii="Arial" w:hAnsi="Arial" w:cs="Arial"/>
        </w:rPr>
        <w:t xml:space="preserve">Elements of the charter renewal process unrelated to determining assessments that might serve as verified data are outside of the scope of this work. </w:t>
      </w:r>
    </w:p>
    <w:p w14:paraId="3027AB03" w14:textId="367EC34B" w:rsidR="008E60C8" w:rsidRPr="00B159C7" w:rsidRDefault="330F3917" w:rsidP="002B0B65">
      <w:pPr>
        <w:spacing w:after="240"/>
        <w:rPr>
          <w:rFonts w:ascii="Arial" w:hAnsi="Arial" w:cs="Arial"/>
        </w:rPr>
      </w:pPr>
      <w:r w:rsidRPr="00B159C7">
        <w:rPr>
          <w:rFonts w:ascii="Arial" w:hAnsi="Arial" w:cs="Arial"/>
        </w:rPr>
        <w:t xml:space="preserve">To determine the academic progress indicators, </w:t>
      </w:r>
      <w:r w:rsidR="2813E6FB" w:rsidRPr="00B159C7">
        <w:rPr>
          <w:rFonts w:ascii="Arial" w:hAnsi="Arial" w:cs="Arial"/>
        </w:rPr>
        <w:t>i.e.,</w:t>
      </w:r>
      <w:r w:rsidRPr="00B159C7">
        <w:rPr>
          <w:rFonts w:ascii="Arial" w:hAnsi="Arial" w:cs="Arial"/>
        </w:rPr>
        <w:t xml:space="preserve"> assessments, that are in use in California’s charter schools, WestEd staff conducted a</w:t>
      </w:r>
      <w:r w:rsidR="2813E6FB" w:rsidRPr="00B159C7">
        <w:rPr>
          <w:rFonts w:ascii="Arial" w:hAnsi="Arial" w:cs="Arial"/>
        </w:rPr>
        <w:t>n assessment landscape</w:t>
      </w:r>
      <w:r w:rsidRPr="00B159C7">
        <w:rPr>
          <w:rFonts w:ascii="Arial" w:hAnsi="Arial" w:cs="Arial"/>
        </w:rPr>
        <w:t xml:space="preserve"> survey </w:t>
      </w:r>
      <w:r w:rsidR="23192A65" w:rsidRPr="00B159C7">
        <w:rPr>
          <w:rFonts w:ascii="Arial" w:hAnsi="Arial" w:cs="Arial"/>
        </w:rPr>
        <w:t xml:space="preserve">which was </w:t>
      </w:r>
      <w:r w:rsidRPr="00B159C7">
        <w:rPr>
          <w:rFonts w:ascii="Arial" w:hAnsi="Arial" w:cs="Arial"/>
        </w:rPr>
        <w:t>sent to charter school</w:t>
      </w:r>
      <w:r w:rsidR="23192A65" w:rsidRPr="00B159C7">
        <w:rPr>
          <w:rFonts w:ascii="Arial" w:hAnsi="Arial" w:cs="Arial"/>
        </w:rPr>
        <w:t>s</w:t>
      </w:r>
      <w:r w:rsidRPr="00B159C7">
        <w:rPr>
          <w:rFonts w:ascii="Arial" w:hAnsi="Arial" w:cs="Arial"/>
        </w:rPr>
        <w:t xml:space="preserve"> in California. Th</w:t>
      </w:r>
      <w:r w:rsidR="7DFAF558" w:rsidRPr="00B159C7">
        <w:rPr>
          <w:rFonts w:ascii="Arial" w:hAnsi="Arial" w:cs="Arial"/>
        </w:rPr>
        <w:t>e</w:t>
      </w:r>
      <w:r w:rsidRPr="00B159C7">
        <w:rPr>
          <w:rFonts w:ascii="Arial" w:hAnsi="Arial" w:cs="Arial"/>
        </w:rPr>
        <w:t xml:space="preserve"> assessments</w:t>
      </w:r>
      <w:r w:rsidR="18391777" w:rsidRPr="00B159C7">
        <w:rPr>
          <w:rFonts w:ascii="Arial" w:hAnsi="Arial" w:cs="Arial"/>
        </w:rPr>
        <w:t xml:space="preserve"> identified by the </w:t>
      </w:r>
      <w:r w:rsidR="18391777" w:rsidRPr="00B159C7">
        <w:rPr>
          <w:rFonts w:ascii="Arial" w:hAnsi="Arial" w:cs="Arial"/>
        </w:rPr>
        <w:lastRenderedPageBreak/>
        <w:t xml:space="preserve">survey </w:t>
      </w:r>
      <w:r w:rsidR="3CA8BDE5" w:rsidRPr="00B159C7">
        <w:rPr>
          <w:rFonts w:ascii="Arial" w:hAnsi="Arial" w:cs="Arial"/>
        </w:rPr>
        <w:t>determined</w:t>
      </w:r>
      <w:r w:rsidR="18391777" w:rsidRPr="00B159C7">
        <w:rPr>
          <w:rFonts w:ascii="Arial" w:hAnsi="Arial" w:cs="Arial"/>
        </w:rPr>
        <w:t xml:space="preserve"> WestEd’s outreach to test publishers,</w:t>
      </w:r>
      <w:r w:rsidR="3CA8BDE5" w:rsidRPr="00B159C7">
        <w:rPr>
          <w:rFonts w:ascii="Arial" w:hAnsi="Arial" w:cs="Arial"/>
        </w:rPr>
        <w:t xml:space="preserve"> as WestEd</w:t>
      </w:r>
      <w:r w:rsidR="18391777" w:rsidRPr="00B159C7">
        <w:rPr>
          <w:rFonts w:ascii="Arial" w:hAnsi="Arial" w:cs="Arial"/>
        </w:rPr>
        <w:t xml:space="preserve"> invit</w:t>
      </w:r>
      <w:r w:rsidR="3CA8BDE5" w:rsidRPr="00B159C7">
        <w:rPr>
          <w:rFonts w:ascii="Arial" w:hAnsi="Arial" w:cs="Arial"/>
        </w:rPr>
        <w:t>ed</w:t>
      </w:r>
      <w:r w:rsidR="18391777" w:rsidRPr="00B159C7">
        <w:rPr>
          <w:rFonts w:ascii="Arial" w:hAnsi="Arial" w:cs="Arial"/>
        </w:rPr>
        <w:t xml:space="preserve"> the</w:t>
      </w:r>
      <w:r w:rsidR="3CA8BDE5" w:rsidRPr="00B159C7">
        <w:rPr>
          <w:rFonts w:ascii="Arial" w:hAnsi="Arial" w:cs="Arial"/>
        </w:rPr>
        <w:t xml:space="preserve"> publishers </w:t>
      </w:r>
      <w:r w:rsidR="18391777" w:rsidRPr="00B159C7">
        <w:rPr>
          <w:rFonts w:ascii="Arial" w:hAnsi="Arial" w:cs="Arial"/>
        </w:rPr>
        <w:t xml:space="preserve">to submit information for review. </w:t>
      </w:r>
      <w:r w:rsidR="7F5EA9FA" w:rsidRPr="00B159C7">
        <w:rPr>
          <w:rFonts w:ascii="Arial" w:hAnsi="Arial" w:cs="Arial"/>
        </w:rPr>
        <w:t xml:space="preserve">Multiple </w:t>
      </w:r>
      <w:r w:rsidRPr="00B159C7">
        <w:rPr>
          <w:rFonts w:ascii="Arial" w:hAnsi="Arial" w:cs="Arial"/>
        </w:rPr>
        <w:t>reviewers</w:t>
      </w:r>
      <w:r w:rsidR="18391777" w:rsidRPr="00B159C7">
        <w:rPr>
          <w:rFonts w:ascii="Arial" w:hAnsi="Arial" w:cs="Arial"/>
        </w:rPr>
        <w:t xml:space="preserve"> at WestEd</w:t>
      </w:r>
      <w:r w:rsidR="7F5EA9FA" w:rsidRPr="00B159C7">
        <w:rPr>
          <w:rFonts w:ascii="Arial" w:hAnsi="Arial" w:cs="Arial"/>
        </w:rPr>
        <w:t xml:space="preserve"> then reviewed the assessments independently</w:t>
      </w:r>
      <w:r w:rsidR="18391777" w:rsidRPr="00B159C7">
        <w:rPr>
          <w:rFonts w:ascii="Arial" w:hAnsi="Arial" w:cs="Arial"/>
        </w:rPr>
        <w:t>,</w:t>
      </w:r>
      <w:r w:rsidRPr="00B159C7">
        <w:rPr>
          <w:rFonts w:ascii="Arial" w:hAnsi="Arial" w:cs="Arial"/>
        </w:rPr>
        <w:t xml:space="preserve"> using a technical quality rubric. To support these</w:t>
      </w:r>
      <w:r w:rsidR="18391777" w:rsidRPr="00B159C7">
        <w:rPr>
          <w:rFonts w:ascii="Arial" w:hAnsi="Arial" w:cs="Arial"/>
        </w:rPr>
        <w:t xml:space="preserve"> </w:t>
      </w:r>
      <w:r w:rsidR="2813E6FB" w:rsidRPr="00B159C7">
        <w:rPr>
          <w:rFonts w:ascii="Arial" w:hAnsi="Arial" w:cs="Arial"/>
        </w:rPr>
        <w:t>processes</w:t>
      </w:r>
      <w:r w:rsidRPr="00B159C7">
        <w:rPr>
          <w:rFonts w:ascii="Arial" w:hAnsi="Arial" w:cs="Arial"/>
        </w:rPr>
        <w:t xml:space="preserve">, WestEd convened a group of </w:t>
      </w:r>
      <w:r w:rsidR="784478EF" w:rsidRPr="00B159C7">
        <w:rPr>
          <w:rFonts w:ascii="Arial" w:hAnsi="Arial" w:cs="Arial"/>
        </w:rPr>
        <w:t>education partners</w:t>
      </w:r>
      <w:r w:rsidRPr="00B159C7">
        <w:rPr>
          <w:rFonts w:ascii="Arial" w:hAnsi="Arial" w:cs="Arial"/>
        </w:rPr>
        <w:t xml:space="preserve"> identified by staff of the CDE</w:t>
      </w:r>
      <w:r w:rsidR="54FD19C8" w:rsidRPr="00B159C7">
        <w:rPr>
          <w:rFonts w:ascii="Arial" w:hAnsi="Arial" w:cs="Arial"/>
        </w:rPr>
        <w:t xml:space="preserve"> </w:t>
      </w:r>
      <w:r w:rsidRPr="00B159C7">
        <w:rPr>
          <w:rFonts w:ascii="Arial" w:hAnsi="Arial" w:cs="Arial"/>
        </w:rPr>
        <w:t xml:space="preserve">for meetings in </w:t>
      </w:r>
      <w:r w:rsidR="23192A65" w:rsidRPr="00B159C7">
        <w:rPr>
          <w:rFonts w:ascii="Arial" w:hAnsi="Arial" w:cs="Arial"/>
        </w:rPr>
        <w:t>January and March of 2023</w:t>
      </w:r>
      <w:r w:rsidR="18391777" w:rsidRPr="00B159C7">
        <w:rPr>
          <w:rFonts w:ascii="Arial" w:hAnsi="Arial" w:cs="Arial"/>
        </w:rPr>
        <w:t>.</w:t>
      </w:r>
    </w:p>
    <w:p w14:paraId="7CD85273" w14:textId="73BA9B64" w:rsidR="008E60C8" w:rsidRPr="00B159C7" w:rsidRDefault="008E60C8" w:rsidP="008E60C8">
      <w:pPr>
        <w:rPr>
          <w:rFonts w:ascii="Arial" w:hAnsi="Arial" w:cs="Arial"/>
        </w:rPr>
      </w:pPr>
      <w:r w:rsidRPr="00B159C7">
        <w:rPr>
          <w:rFonts w:ascii="Arial" w:hAnsi="Arial" w:cs="Arial"/>
        </w:rPr>
        <w:t>The results of th</w:t>
      </w:r>
      <w:r w:rsidR="00464805" w:rsidRPr="00B159C7">
        <w:rPr>
          <w:rFonts w:ascii="Arial" w:hAnsi="Arial" w:cs="Arial"/>
        </w:rPr>
        <w:t>is work</w:t>
      </w:r>
      <w:r w:rsidRPr="00B159C7">
        <w:rPr>
          <w:rFonts w:ascii="Arial" w:hAnsi="Arial" w:cs="Arial"/>
        </w:rPr>
        <w:t xml:space="preserve"> are summarized in this report. The report presents a description of the work to 1) </w:t>
      </w:r>
      <w:r w:rsidR="00977DFC" w:rsidRPr="00B159C7">
        <w:rPr>
          <w:rFonts w:ascii="Arial" w:hAnsi="Arial" w:cs="Arial"/>
        </w:rPr>
        <w:t>engage education</w:t>
      </w:r>
      <w:r w:rsidR="00C47D01" w:rsidRPr="00B159C7">
        <w:rPr>
          <w:rFonts w:ascii="Arial" w:hAnsi="Arial" w:cs="Arial"/>
        </w:rPr>
        <w:t>al</w:t>
      </w:r>
      <w:r w:rsidR="00977DFC" w:rsidRPr="00B159C7">
        <w:rPr>
          <w:rFonts w:ascii="Arial" w:hAnsi="Arial" w:cs="Arial"/>
        </w:rPr>
        <w:t xml:space="preserve"> partners,</w:t>
      </w:r>
      <w:r w:rsidRPr="00B159C7">
        <w:rPr>
          <w:rFonts w:ascii="Arial" w:hAnsi="Arial" w:cs="Arial"/>
        </w:rPr>
        <w:t xml:space="preserve"> 2) </w:t>
      </w:r>
      <w:r w:rsidR="00977DFC" w:rsidRPr="00B159C7">
        <w:rPr>
          <w:rFonts w:ascii="Arial" w:hAnsi="Arial" w:cs="Arial"/>
        </w:rPr>
        <w:t>publicize the process and collect assessment submissions</w:t>
      </w:r>
      <w:r w:rsidRPr="00B159C7">
        <w:rPr>
          <w:rFonts w:ascii="Arial" w:hAnsi="Arial" w:cs="Arial"/>
        </w:rPr>
        <w:t xml:space="preserve">, and 3) </w:t>
      </w:r>
      <w:r w:rsidR="00977DFC" w:rsidRPr="00B159C7">
        <w:rPr>
          <w:rFonts w:ascii="Arial" w:hAnsi="Arial" w:cs="Arial"/>
        </w:rPr>
        <w:t xml:space="preserve">evaluate assessments for possible inclusion in the expanded list. </w:t>
      </w:r>
      <w:r w:rsidRPr="00B159C7">
        <w:rPr>
          <w:rFonts w:ascii="Arial" w:hAnsi="Arial" w:cs="Arial"/>
        </w:rPr>
        <w:t>For each of these three sections, the study’s process and recommendations are elaborated.</w:t>
      </w:r>
    </w:p>
    <w:p w14:paraId="11E0071B" w14:textId="77777777" w:rsidR="008E60C8" w:rsidRPr="00B159C7" w:rsidRDefault="008E60C8" w:rsidP="00CE3F52">
      <w:pPr>
        <w:pStyle w:val="Heading3"/>
      </w:pPr>
      <w:bookmarkStart w:id="3" w:name="_Toc53586342"/>
      <w:r w:rsidRPr="00B159C7">
        <w:t>Background</w:t>
      </w:r>
      <w:bookmarkEnd w:id="3"/>
    </w:p>
    <w:p w14:paraId="5A7D5E10" w14:textId="102C65C9" w:rsidR="008E60C8" w:rsidRPr="00B159C7" w:rsidRDefault="2AAF8E19" w:rsidP="5066B9D9">
      <w:pPr>
        <w:rPr>
          <w:rFonts w:ascii="Arial" w:hAnsi="Arial" w:cs="Arial"/>
        </w:rPr>
      </w:pPr>
      <w:r w:rsidRPr="00B159C7">
        <w:rPr>
          <w:rFonts w:ascii="Arial" w:hAnsi="Arial" w:cs="Arial"/>
          <w:i/>
          <w:iCs/>
        </w:rPr>
        <w:t>EC</w:t>
      </w:r>
      <w:r w:rsidRPr="00B159C7">
        <w:rPr>
          <w:rFonts w:ascii="Arial" w:hAnsi="Arial" w:cs="Arial"/>
        </w:rPr>
        <w:t xml:space="preserve"> s</w:t>
      </w:r>
      <w:r w:rsidR="330F3917" w:rsidRPr="00B159C7">
        <w:rPr>
          <w:rFonts w:ascii="Arial" w:hAnsi="Arial" w:cs="Arial"/>
        </w:rPr>
        <w:t xml:space="preserve">ections 47607 and 47607.2 set forth certain requirements for “verified data” to be used by charter schools and authorizers to make charter renewal decisions for those schools whose renewal decisions are </w:t>
      </w:r>
      <w:r w:rsidR="05204D0D" w:rsidRPr="00B159C7">
        <w:rPr>
          <w:rFonts w:ascii="Arial" w:hAnsi="Arial" w:cs="Arial"/>
        </w:rPr>
        <w:t>subject to</w:t>
      </w:r>
      <w:r w:rsidR="00EA5D4A" w:rsidRPr="00B159C7">
        <w:rPr>
          <w:rFonts w:ascii="Arial" w:hAnsi="Arial" w:cs="Arial"/>
        </w:rPr>
        <w:t xml:space="preserve"> </w:t>
      </w:r>
      <w:r w:rsidR="00EA5D4A" w:rsidRPr="00B159C7">
        <w:rPr>
          <w:rFonts w:ascii="Arial" w:hAnsi="Arial" w:cs="Arial"/>
          <w:i/>
        </w:rPr>
        <w:t>EC</w:t>
      </w:r>
      <w:r w:rsidR="00EA5D4A" w:rsidRPr="00B159C7">
        <w:rPr>
          <w:rFonts w:ascii="Arial" w:hAnsi="Arial" w:cs="Arial"/>
        </w:rPr>
        <w:t xml:space="preserve"> s</w:t>
      </w:r>
      <w:r w:rsidR="05204D0D" w:rsidRPr="00B159C7">
        <w:rPr>
          <w:rFonts w:ascii="Arial" w:hAnsi="Arial" w:cs="Arial"/>
        </w:rPr>
        <w:t>ection</w:t>
      </w:r>
      <w:r w:rsidR="31B71B4C" w:rsidRPr="00B159C7">
        <w:rPr>
          <w:rFonts w:ascii="Arial" w:hAnsi="Arial" w:cs="Arial"/>
        </w:rPr>
        <w:t>s</w:t>
      </w:r>
      <w:r w:rsidR="05204D0D" w:rsidRPr="00B159C7">
        <w:rPr>
          <w:rFonts w:ascii="Arial" w:hAnsi="Arial" w:cs="Arial"/>
        </w:rPr>
        <w:t xml:space="preserve"> 47607.2(a) and 47607.2(b)</w:t>
      </w:r>
      <w:r w:rsidR="330F3917" w:rsidRPr="00B159C7">
        <w:rPr>
          <w:rFonts w:ascii="Arial" w:hAnsi="Arial" w:cs="Arial"/>
        </w:rPr>
        <w:t>.</w:t>
      </w:r>
    </w:p>
    <w:p w14:paraId="318D3C12" w14:textId="2FB3A7B4" w:rsidR="004B56CC" w:rsidRPr="00B159C7" w:rsidRDefault="5F872239" w:rsidP="004B5E81">
      <w:pPr>
        <w:pStyle w:val="BodyText"/>
        <w:kinsoku w:val="0"/>
        <w:overflowPunct w:val="0"/>
        <w:spacing w:before="240" w:after="240"/>
        <w:ind w:left="0" w:right="216"/>
        <w:rPr>
          <w:rFonts w:ascii="Arial" w:hAnsi="Arial" w:cs="Arial"/>
        </w:rPr>
      </w:pPr>
      <w:bookmarkStart w:id="4" w:name="_Toc53578091"/>
      <w:r w:rsidRPr="00B159C7">
        <w:rPr>
          <w:rFonts w:ascii="Arial" w:hAnsi="Arial" w:cs="Arial"/>
          <w:spacing w:val="-1"/>
        </w:rPr>
        <w:t>CDE</w:t>
      </w:r>
      <w:r w:rsidR="44176ABA" w:rsidRPr="00B159C7">
        <w:rPr>
          <w:rFonts w:ascii="Arial" w:hAnsi="Arial" w:cs="Arial"/>
        </w:rPr>
        <w:t>’s</w:t>
      </w:r>
      <w:r w:rsidRPr="00B159C7">
        <w:rPr>
          <w:rFonts w:ascii="Arial" w:hAnsi="Arial" w:cs="Arial"/>
          <w:spacing w:val="-2"/>
        </w:rPr>
        <w:t xml:space="preserve"> </w:t>
      </w:r>
      <w:r w:rsidRPr="00B159C7">
        <w:rPr>
          <w:rFonts w:ascii="Arial" w:hAnsi="Arial" w:cs="Arial"/>
          <w:spacing w:val="-1"/>
        </w:rPr>
        <w:t>contract with WestEd</w:t>
      </w:r>
      <w:r w:rsidRPr="00B159C7">
        <w:rPr>
          <w:rFonts w:ascii="Arial" w:hAnsi="Arial" w:cs="Arial"/>
          <w:spacing w:val="-2"/>
        </w:rPr>
        <w:t xml:space="preserve"> </w:t>
      </w:r>
      <w:r w:rsidR="6DD38B08" w:rsidRPr="00B159C7">
        <w:rPr>
          <w:rFonts w:ascii="Arial" w:hAnsi="Arial" w:cs="Arial"/>
          <w:spacing w:val="-2"/>
        </w:rPr>
        <w:t xml:space="preserve">was executed </w:t>
      </w:r>
      <w:r w:rsidR="2813E6FB" w:rsidRPr="00B159C7">
        <w:rPr>
          <w:rFonts w:ascii="Arial" w:hAnsi="Arial" w:cs="Arial"/>
          <w:spacing w:val="-2"/>
        </w:rPr>
        <w:t xml:space="preserve">in December 2022 </w:t>
      </w:r>
      <w:r w:rsidR="3A16FAB2" w:rsidRPr="00B159C7">
        <w:rPr>
          <w:rFonts w:ascii="Arial" w:hAnsi="Arial" w:cs="Arial"/>
          <w:spacing w:val="-2"/>
        </w:rPr>
        <w:t xml:space="preserve">and is designed </w:t>
      </w:r>
      <w:r w:rsidRPr="00B159C7">
        <w:rPr>
          <w:rFonts w:ascii="Arial" w:hAnsi="Arial" w:cs="Arial"/>
          <w:spacing w:val="-1"/>
        </w:rPr>
        <w:t xml:space="preserve">to expand the list of valid and reliable assessments to be used in the charter school renewal process, in accordance with the requirements of </w:t>
      </w:r>
      <w:r w:rsidRPr="00B159C7">
        <w:rPr>
          <w:rFonts w:ascii="Arial" w:hAnsi="Arial" w:cs="Arial"/>
          <w:i/>
          <w:iCs/>
        </w:rPr>
        <w:t>EC</w:t>
      </w:r>
      <w:r w:rsidRPr="00B159C7">
        <w:rPr>
          <w:rFonts w:ascii="Arial" w:hAnsi="Arial" w:cs="Arial"/>
        </w:rPr>
        <w:t xml:space="preserve"> sections 47607 and 47607.2</w:t>
      </w:r>
      <w:r w:rsidRPr="00B159C7">
        <w:rPr>
          <w:rFonts w:ascii="Arial" w:hAnsi="Arial" w:cs="Arial"/>
          <w:spacing w:val="-1"/>
        </w:rPr>
        <w:t>. Th</w:t>
      </w:r>
      <w:r w:rsidR="65DFC9A0" w:rsidRPr="00B159C7">
        <w:rPr>
          <w:rFonts w:ascii="Arial" w:hAnsi="Arial" w:cs="Arial"/>
        </w:rPr>
        <w:t xml:space="preserve">rough this </w:t>
      </w:r>
      <w:r w:rsidRPr="00B159C7">
        <w:rPr>
          <w:rFonts w:ascii="Arial" w:hAnsi="Arial" w:cs="Arial"/>
          <w:spacing w:val="-1"/>
        </w:rPr>
        <w:t>contract</w:t>
      </w:r>
      <w:r w:rsidR="65DFC9A0" w:rsidRPr="00B159C7">
        <w:rPr>
          <w:rFonts w:ascii="Arial" w:hAnsi="Arial" w:cs="Arial"/>
        </w:rPr>
        <w:t>,</w:t>
      </w:r>
      <w:r w:rsidRPr="00B159C7">
        <w:rPr>
          <w:rFonts w:ascii="Arial" w:hAnsi="Arial" w:cs="Arial"/>
          <w:spacing w:val="-1"/>
        </w:rPr>
        <w:t xml:space="preserve"> WestEd </w:t>
      </w:r>
      <w:r w:rsidR="65DFC9A0" w:rsidRPr="00B159C7">
        <w:rPr>
          <w:rFonts w:ascii="Arial" w:hAnsi="Arial" w:cs="Arial"/>
        </w:rPr>
        <w:t xml:space="preserve">is </w:t>
      </w:r>
      <w:r w:rsidRPr="00B159C7">
        <w:rPr>
          <w:rFonts w:ascii="Arial" w:hAnsi="Arial" w:cs="Arial"/>
          <w:spacing w:val="-1"/>
        </w:rPr>
        <w:t xml:space="preserve">to </w:t>
      </w:r>
      <w:r w:rsidRPr="00B159C7">
        <w:rPr>
          <w:rFonts w:ascii="Arial" w:hAnsi="Arial" w:cs="Arial"/>
        </w:rPr>
        <w:t xml:space="preserve">engage educational </w:t>
      </w:r>
      <w:r w:rsidR="00C47D01" w:rsidRPr="00B159C7">
        <w:rPr>
          <w:rFonts w:ascii="Arial" w:hAnsi="Arial" w:cs="Arial"/>
        </w:rPr>
        <w:t>partners</w:t>
      </w:r>
      <w:r w:rsidRPr="00B159C7">
        <w:rPr>
          <w:rFonts w:ascii="Arial" w:hAnsi="Arial" w:cs="Arial"/>
        </w:rPr>
        <w:t xml:space="preserve"> and assessment vendors; deliver an overview of the process for assessment vendors to participate in the review process; provide updates/progress publicly (through </w:t>
      </w:r>
      <w:r w:rsidR="005D7D5C" w:rsidRPr="00B159C7">
        <w:rPr>
          <w:rFonts w:ascii="Arial" w:hAnsi="Arial" w:cs="Arial"/>
        </w:rPr>
        <w:t xml:space="preserve">an </w:t>
      </w:r>
      <w:r w:rsidRPr="00B159C7">
        <w:rPr>
          <w:rFonts w:ascii="Arial" w:hAnsi="Arial" w:cs="Arial"/>
        </w:rPr>
        <w:t xml:space="preserve">SBE </w:t>
      </w:r>
      <w:r w:rsidR="005D7D5C" w:rsidRPr="00B159C7">
        <w:rPr>
          <w:rFonts w:ascii="Arial" w:hAnsi="Arial" w:cs="Arial"/>
        </w:rPr>
        <w:t>I</w:t>
      </w:r>
      <w:r w:rsidRPr="00B159C7">
        <w:rPr>
          <w:rFonts w:ascii="Arial" w:hAnsi="Arial" w:cs="Arial"/>
        </w:rPr>
        <w:t xml:space="preserve">nformation </w:t>
      </w:r>
      <w:r w:rsidR="005D7D5C" w:rsidRPr="00B159C7">
        <w:rPr>
          <w:rFonts w:ascii="Arial" w:hAnsi="Arial" w:cs="Arial"/>
        </w:rPr>
        <w:t>M</w:t>
      </w:r>
      <w:r w:rsidRPr="00B159C7">
        <w:rPr>
          <w:rFonts w:ascii="Arial" w:hAnsi="Arial" w:cs="Arial"/>
        </w:rPr>
        <w:t>emorand</w:t>
      </w:r>
      <w:r w:rsidR="005D7D5C" w:rsidRPr="00B159C7">
        <w:rPr>
          <w:rFonts w:ascii="Arial" w:hAnsi="Arial" w:cs="Arial"/>
        </w:rPr>
        <w:t xml:space="preserve">um </w:t>
      </w:r>
      <w:r w:rsidR="00C47D01" w:rsidRPr="00B159C7">
        <w:rPr>
          <w:rFonts w:ascii="Arial" w:hAnsi="Arial" w:cs="Arial"/>
        </w:rPr>
        <w:t>and</w:t>
      </w:r>
      <w:r w:rsidRPr="00B159C7">
        <w:rPr>
          <w:rFonts w:ascii="Arial" w:hAnsi="Arial" w:cs="Arial"/>
        </w:rPr>
        <w:t xml:space="preserve"> agenda item); and develop an expanded list of valid and reliable assessments for the SBE to adopt at a regular meeting</w:t>
      </w:r>
      <w:r w:rsidRPr="00B159C7">
        <w:rPr>
          <w:rFonts w:ascii="Arial" w:hAnsi="Arial" w:cs="Arial"/>
          <w:spacing w:val="-1"/>
        </w:rPr>
        <w:t xml:space="preserve">. </w:t>
      </w:r>
      <w:r w:rsidR="18391777" w:rsidRPr="00B159C7">
        <w:rPr>
          <w:rFonts w:ascii="Arial" w:hAnsi="Arial" w:cs="Arial"/>
          <w:spacing w:val="-1"/>
        </w:rPr>
        <w:t>T</w:t>
      </w:r>
      <w:r w:rsidR="499DAC41" w:rsidRPr="00B159C7">
        <w:rPr>
          <w:rFonts w:ascii="Arial" w:hAnsi="Arial" w:cs="Arial"/>
          <w:spacing w:val="-1"/>
        </w:rPr>
        <w:t>able 1</w:t>
      </w:r>
      <w:r w:rsidR="74424D4B" w:rsidRPr="00B159C7">
        <w:rPr>
          <w:rFonts w:ascii="Arial" w:hAnsi="Arial" w:cs="Arial"/>
          <w:spacing w:val="-1"/>
        </w:rPr>
        <w:t xml:space="preserve"> </w:t>
      </w:r>
      <w:r w:rsidR="18391777" w:rsidRPr="00B159C7">
        <w:rPr>
          <w:rFonts w:ascii="Arial" w:hAnsi="Arial" w:cs="Arial"/>
          <w:spacing w:val="-1"/>
        </w:rPr>
        <w:t xml:space="preserve">summarizes </w:t>
      </w:r>
      <w:r w:rsidR="499DAC41" w:rsidRPr="00B159C7">
        <w:rPr>
          <w:rFonts w:ascii="Arial" w:hAnsi="Arial" w:cs="Arial"/>
          <w:spacing w:val="-1"/>
        </w:rPr>
        <w:t>the</w:t>
      </w:r>
      <w:r w:rsidR="18391777" w:rsidRPr="00B159C7">
        <w:rPr>
          <w:rFonts w:ascii="Arial" w:hAnsi="Arial" w:cs="Arial"/>
          <w:spacing w:val="-1"/>
        </w:rPr>
        <w:t xml:space="preserve"> key milestones in this project, dating back to 2020.</w:t>
      </w:r>
    </w:p>
    <w:p w14:paraId="1C6FB4AE" w14:textId="7A4BBA46" w:rsidR="00F70FC2" w:rsidRPr="00B159C7" w:rsidRDefault="00F70FC2" w:rsidP="00DD4D4B">
      <w:pPr>
        <w:pStyle w:val="Heading4"/>
      </w:pPr>
      <w:r w:rsidRPr="00B159C7">
        <w:t>Table 1. Charter Verified Data Technical and Policy Support Timeline</w:t>
      </w:r>
      <w:bookmarkEnd w:id="4"/>
    </w:p>
    <w:tbl>
      <w:tblPr>
        <w:tblStyle w:val="TableGrid"/>
        <w:tblW w:w="0" w:type="auto"/>
        <w:tblLook w:val="04A0" w:firstRow="1" w:lastRow="0" w:firstColumn="1" w:lastColumn="0" w:noHBand="0" w:noVBand="1"/>
        <w:tblCaption w:val="Table 1. Charter Verified Data Technical and Policy Support Timeline"/>
        <w:tblDescription w:val="Table 1. Charter Verified Data Technical and Policy Support Timeline "/>
      </w:tblPr>
      <w:tblGrid>
        <w:gridCol w:w="4675"/>
        <w:gridCol w:w="4675"/>
      </w:tblGrid>
      <w:tr w:rsidR="00F70FC2" w:rsidRPr="00B159C7" w14:paraId="02FD3E5B" w14:textId="77777777" w:rsidTr="005B0B51">
        <w:trPr>
          <w:cantSplit/>
          <w:tblHeader/>
        </w:trPr>
        <w:tc>
          <w:tcPr>
            <w:tcW w:w="4675" w:type="dxa"/>
            <w:shd w:val="clear" w:color="auto" w:fill="F2F2F2" w:themeFill="background1" w:themeFillShade="F2"/>
          </w:tcPr>
          <w:p w14:paraId="4C3BB66D" w14:textId="0DCC647C" w:rsidR="00F70FC2" w:rsidRPr="00B159C7" w:rsidRDefault="00F70FC2" w:rsidP="00F70FC2">
            <w:pPr>
              <w:rPr>
                <w:rFonts w:ascii="Arial" w:hAnsi="Arial" w:cs="Arial"/>
                <w:b/>
              </w:rPr>
            </w:pPr>
            <w:r w:rsidRPr="00B159C7">
              <w:rPr>
                <w:rFonts w:ascii="Arial" w:hAnsi="Arial" w:cs="Arial"/>
                <w:b/>
              </w:rPr>
              <w:t>Date</w:t>
            </w:r>
          </w:p>
        </w:tc>
        <w:tc>
          <w:tcPr>
            <w:tcW w:w="4675" w:type="dxa"/>
            <w:shd w:val="clear" w:color="auto" w:fill="F2F2F2" w:themeFill="background1" w:themeFillShade="F2"/>
          </w:tcPr>
          <w:p w14:paraId="29D24712" w14:textId="76CC1DA8" w:rsidR="00F70FC2" w:rsidRPr="00B159C7" w:rsidRDefault="00F70FC2" w:rsidP="00F70FC2">
            <w:pPr>
              <w:rPr>
                <w:rFonts w:ascii="Arial" w:hAnsi="Arial" w:cs="Arial"/>
                <w:b/>
              </w:rPr>
            </w:pPr>
            <w:r w:rsidRPr="00B159C7">
              <w:rPr>
                <w:rFonts w:ascii="Arial" w:hAnsi="Arial" w:cs="Arial"/>
                <w:b/>
              </w:rPr>
              <w:t>Milestone</w:t>
            </w:r>
          </w:p>
        </w:tc>
      </w:tr>
      <w:tr w:rsidR="00F70FC2" w:rsidRPr="00B159C7" w14:paraId="14C62BC7" w14:textId="77777777" w:rsidTr="005B0B51">
        <w:trPr>
          <w:cantSplit/>
        </w:trPr>
        <w:tc>
          <w:tcPr>
            <w:tcW w:w="4675" w:type="dxa"/>
          </w:tcPr>
          <w:p w14:paraId="484DE11B" w14:textId="58868609" w:rsidR="00F70FC2" w:rsidRPr="00B159C7" w:rsidRDefault="00F70FC2" w:rsidP="00F70FC2">
            <w:pPr>
              <w:rPr>
                <w:rFonts w:ascii="Arial" w:hAnsi="Arial" w:cs="Arial"/>
              </w:rPr>
            </w:pPr>
            <w:r w:rsidRPr="00B159C7">
              <w:rPr>
                <w:rFonts w:ascii="Arial" w:hAnsi="Arial" w:cs="Arial"/>
              </w:rPr>
              <w:t>June 29, 2020</w:t>
            </w:r>
          </w:p>
        </w:tc>
        <w:tc>
          <w:tcPr>
            <w:tcW w:w="4675" w:type="dxa"/>
          </w:tcPr>
          <w:p w14:paraId="6EC19D8D" w14:textId="5B3E33F7" w:rsidR="00F70FC2" w:rsidRPr="00B159C7" w:rsidRDefault="00F70FC2" w:rsidP="00F70FC2">
            <w:pPr>
              <w:rPr>
                <w:rFonts w:ascii="Arial" w:hAnsi="Arial" w:cs="Arial"/>
              </w:rPr>
            </w:pPr>
            <w:r w:rsidRPr="00B159C7">
              <w:rPr>
                <w:rFonts w:ascii="Arial" w:hAnsi="Arial" w:cs="Arial"/>
                <w:i/>
              </w:rPr>
              <w:t>EC</w:t>
            </w:r>
            <w:r w:rsidRPr="00B159C7">
              <w:rPr>
                <w:rFonts w:ascii="Arial" w:hAnsi="Arial" w:cs="Arial"/>
              </w:rPr>
              <w:t xml:space="preserve"> </w:t>
            </w:r>
            <w:r w:rsidR="003532D8" w:rsidRPr="00B159C7">
              <w:rPr>
                <w:rFonts w:ascii="Arial" w:hAnsi="Arial" w:cs="Arial"/>
              </w:rPr>
              <w:t>s</w:t>
            </w:r>
            <w:r w:rsidRPr="00B159C7">
              <w:rPr>
                <w:rFonts w:ascii="Arial" w:hAnsi="Arial" w:cs="Arial"/>
              </w:rPr>
              <w:t xml:space="preserve">ections 47607 and 47607.2 </w:t>
            </w:r>
            <w:r w:rsidR="008623D6" w:rsidRPr="00B159C7">
              <w:rPr>
                <w:rFonts w:ascii="Arial" w:hAnsi="Arial" w:cs="Arial"/>
              </w:rPr>
              <w:t>went</w:t>
            </w:r>
            <w:r w:rsidRPr="00B159C7">
              <w:rPr>
                <w:rFonts w:ascii="Arial" w:hAnsi="Arial" w:cs="Arial"/>
              </w:rPr>
              <w:t xml:space="preserve"> into effect.</w:t>
            </w:r>
          </w:p>
        </w:tc>
      </w:tr>
      <w:tr w:rsidR="00F70FC2" w:rsidRPr="00B159C7" w14:paraId="4CAC4545" w14:textId="77777777" w:rsidTr="005B0B51">
        <w:trPr>
          <w:cantSplit/>
        </w:trPr>
        <w:tc>
          <w:tcPr>
            <w:tcW w:w="4675" w:type="dxa"/>
          </w:tcPr>
          <w:p w14:paraId="118A2705" w14:textId="6BB519F1" w:rsidR="00F70FC2" w:rsidRPr="00B159C7" w:rsidRDefault="00464805" w:rsidP="00F70FC2">
            <w:pPr>
              <w:rPr>
                <w:rFonts w:ascii="Arial" w:hAnsi="Arial" w:cs="Arial"/>
              </w:rPr>
            </w:pPr>
            <w:r w:rsidRPr="00B159C7">
              <w:rPr>
                <w:rFonts w:ascii="Arial" w:hAnsi="Arial" w:cs="Arial"/>
              </w:rPr>
              <w:t>October 2020</w:t>
            </w:r>
          </w:p>
        </w:tc>
        <w:tc>
          <w:tcPr>
            <w:tcW w:w="4675" w:type="dxa"/>
          </w:tcPr>
          <w:p w14:paraId="7C07A75B" w14:textId="5A6B1B08" w:rsidR="00F70FC2" w:rsidRPr="00B159C7" w:rsidRDefault="00464805" w:rsidP="00F70FC2">
            <w:pPr>
              <w:rPr>
                <w:rFonts w:ascii="Arial" w:hAnsi="Arial" w:cs="Arial"/>
              </w:rPr>
            </w:pPr>
            <w:r w:rsidRPr="00B159C7">
              <w:rPr>
                <w:rFonts w:ascii="Arial" w:hAnsi="Arial" w:cs="Arial"/>
              </w:rPr>
              <w:t>WestEd deliver</w:t>
            </w:r>
            <w:r w:rsidR="006867FA" w:rsidRPr="00B159C7">
              <w:rPr>
                <w:rFonts w:ascii="Arial" w:hAnsi="Arial" w:cs="Arial"/>
              </w:rPr>
              <w:t>ed</w:t>
            </w:r>
            <w:r w:rsidRPr="00B159C7">
              <w:rPr>
                <w:rFonts w:ascii="Arial" w:hAnsi="Arial" w:cs="Arial"/>
              </w:rPr>
              <w:t xml:space="preserve"> recommendations of </w:t>
            </w:r>
            <w:r w:rsidR="006867FA" w:rsidRPr="00B159C7">
              <w:rPr>
                <w:rFonts w:ascii="Arial" w:hAnsi="Arial" w:cs="Arial"/>
              </w:rPr>
              <w:t xml:space="preserve">14 </w:t>
            </w:r>
            <w:r w:rsidRPr="00B159C7">
              <w:rPr>
                <w:rFonts w:ascii="Arial" w:hAnsi="Arial" w:cs="Arial"/>
              </w:rPr>
              <w:t>valid and reliable assessments to CDE.</w:t>
            </w:r>
          </w:p>
        </w:tc>
      </w:tr>
      <w:tr w:rsidR="00464805" w:rsidRPr="00B159C7" w14:paraId="7F6BDBEB" w14:textId="77777777" w:rsidTr="005B0B51">
        <w:trPr>
          <w:cantSplit/>
        </w:trPr>
        <w:tc>
          <w:tcPr>
            <w:tcW w:w="4675" w:type="dxa"/>
            <w:tcBorders>
              <w:bottom w:val="single" w:sz="4" w:space="0" w:color="auto"/>
            </w:tcBorders>
          </w:tcPr>
          <w:p w14:paraId="782ABF4D" w14:textId="7B638B15" w:rsidR="00464805" w:rsidRPr="00B159C7" w:rsidRDefault="00464805" w:rsidP="00F70FC2">
            <w:pPr>
              <w:rPr>
                <w:rFonts w:ascii="Arial" w:hAnsi="Arial" w:cs="Arial"/>
              </w:rPr>
            </w:pPr>
            <w:r w:rsidRPr="00B159C7">
              <w:rPr>
                <w:rFonts w:ascii="Arial" w:hAnsi="Arial" w:cs="Arial"/>
              </w:rPr>
              <w:t>November 5-6, 2020</w:t>
            </w:r>
          </w:p>
        </w:tc>
        <w:tc>
          <w:tcPr>
            <w:tcW w:w="4675" w:type="dxa"/>
            <w:tcBorders>
              <w:bottom w:val="single" w:sz="4" w:space="0" w:color="auto"/>
            </w:tcBorders>
          </w:tcPr>
          <w:p w14:paraId="1AF9E250" w14:textId="5AB84ED5" w:rsidR="00464805" w:rsidRPr="00B159C7" w:rsidRDefault="00464805" w:rsidP="00F70FC2">
            <w:pPr>
              <w:rPr>
                <w:rFonts w:ascii="Arial" w:hAnsi="Arial" w:cs="Arial"/>
              </w:rPr>
            </w:pPr>
            <w:r w:rsidRPr="00B159C7">
              <w:rPr>
                <w:rFonts w:ascii="Arial" w:hAnsi="Arial" w:cs="Arial"/>
              </w:rPr>
              <w:t>Li</w:t>
            </w:r>
            <w:r w:rsidR="006867FA" w:rsidRPr="00B159C7">
              <w:rPr>
                <w:rFonts w:ascii="Arial" w:hAnsi="Arial" w:cs="Arial"/>
              </w:rPr>
              <w:t xml:space="preserve">st of </w:t>
            </w:r>
            <w:r w:rsidRPr="00B159C7">
              <w:rPr>
                <w:rFonts w:ascii="Arial" w:hAnsi="Arial" w:cs="Arial"/>
              </w:rPr>
              <w:t xml:space="preserve">valid and reliable assessments adopted at </w:t>
            </w:r>
            <w:r w:rsidR="0037084D" w:rsidRPr="00B159C7">
              <w:rPr>
                <w:rFonts w:ascii="Arial" w:hAnsi="Arial" w:cs="Arial"/>
              </w:rPr>
              <w:t xml:space="preserve">the </w:t>
            </w:r>
            <w:r w:rsidRPr="00B159C7">
              <w:rPr>
                <w:rFonts w:ascii="Arial" w:hAnsi="Arial" w:cs="Arial"/>
              </w:rPr>
              <w:t>SBE meeting</w:t>
            </w:r>
            <w:r w:rsidR="006867FA" w:rsidRPr="00B159C7">
              <w:rPr>
                <w:rFonts w:ascii="Arial" w:hAnsi="Arial" w:cs="Arial"/>
              </w:rPr>
              <w:t xml:space="preserve"> (14 total)</w:t>
            </w:r>
            <w:r w:rsidRPr="00B159C7">
              <w:rPr>
                <w:rFonts w:ascii="Arial" w:hAnsi="Arial" w:cs="Arial"/>
              </w:rPr>
              <w:t xml:space="preserve">. </w:t>
            </w:r>
          </w:p>
        </w:tc>
      </w:tr>
      <w:tr w:rsidR="00464805" w:rsidRPr="00B159C7" w14:paraId="3C1588ED" w14:textId="77777777" w:rsidTr="005B0B51">
        <w:trPr>
          <w:cantSplit/>
        </w:trPr>
        <w:tc>
          <w:tcPr>
            <w:tcW w:w="4675" w:type="dxa"/>
            <w:shd w:val="clear" w:color="auto" w:fill="auto"/>
          </w:tcPr>
          <w:p w14:paraId="46570A83" w14:textId="3722AFBC" w:rsidR="00464805" w:rsidRPr="00B159C7" w:rsidRDefault="00464805" w:rsidP="00F70FC2">
            <w:pPr>
              <w:rPr>
                <w:rFonts w:ascii="Arial" w:hAnsi="Arial" w:cs="Arial"/>
              </w:rPr>
            </w:pPr>
            <w:r w:rsidRPr="00B159C7">
              <w:rPr>
                <w:rFonts w:ascii="Arial" w:hAnsi="Arial" w:cs="Arial"/>
              </w:rPr>
              <w:t>January 1, 2021</w:t>
            </w:r>
          </w:p>
        </w:tc>
        <w:tc>
          <w:tcPr>
            <w:tcW w:w="4675" w:type="dxa"/>
            <w:shd w:val="clear" w:color="auto" w:fill="auto"/>
          </w:tcPr>
          <w:p w14:paraId="143B2560" w14:textId="24C682CE" w:rsidR="00464805" w:rsidRPr="00B159C7" w:rsidRDefault="00464805" w:rsidP="00F70FC2">
            <w:pPr>
              <w:rPr>
                <w:rFonts w:ascii="Arial" w:hAnsi="Arial" w:cs="Arial"/>
              </w:rPr>
            </w:pPr>
            <w:r w:rsidRPr="00B159C7">
              <w:rPr>
                <w:rFonts w:ascii="Arial" w:hAnsi="Arial" w:cs="Arial"/>
              </w:rPr>
              <w:t>Deadline for SBE to establish criteria to define verified data.</w:t>
            </w:r>
          </w:p>
        </w:tc>
      </w:tr>
      <w:tr w:rsidR="00464805" w:rsidRPr="00B159C7" w14:paraId="14BAA27F" w14:textId="77777777" w:rsidTr="005B0B51">
        <w:trPr>
          <w:cantSplit/>
        </w:trPr>
        <w:tc>
          <w:tcPr>
            <w:tcW w:w="4675" w:type="dxa"/>
            <w:tcBorders>
              <w:bottom w:val="single" w:sz="4" w:space="0" w:color="auto"/>
            </w:tcBorders>
            <w:shd w:val="clear" w:color="auto" w:fill="auto"/>
          </w:tcPr>
          <w:p w14:paraId="280DA38B" w14:textId="2AE745EB" w:rsidR="00464805" w:rsidRPr="00B159C7" w:rsidRDefault="0001189F" w:rsidP="00F70FC2">
            <w:pPr>
              <w:rPr>
                <w:rFonts w:ascii="Arial" w:hAnsi="Arial" w:cs="Arial"/>
              </w:rPr>
            </w:pPr>
            <w:r w:rsidRPr="00B159C7">
              <w:rPr>
                <w:rFonts w:ascii="Arial" w:hAnsi="Arial" w:cs="Arial"/>
              </w:rPr>
              <w:lastRenderedPageBreak/>
              <w:t>June 30, 2022</w:t>
            </w:r>
          </w:p>
        </w:tc>
        <w:tc>
          <w:tcPr>
            <w:tcW w:w="4675" w:type="dxa"/>
            <w:tcBorders>
              <w:bottom w:val="single" w:sz="4" w:space="0" w:color="auto"/>
            </w:tcBorders>
            <w:shd w:val="clear" w:color="auto" w:fill="auto"/>
          </w:tcPr>
          <w:p w14:paraId="2E47D4C7" w14:textId="76B443B8" w:rsidR="00464805" w:rsidRPr="00B159C7" w:rsidRDefault="0001189F" w:rsidP="002E3ACD">
            <w:pPr>
              <w:rPr>
                <w:rFonts w:ascii="Arial" w:hAnsi="Arial" w:cs="Arial"/>
              </w:rPr>
            </w:pPr>
            <w:r w:rsidRPr="00B159C7">
              <w:rPr>
                <w:rFonts w:ascii="Arial" w:hAnsi="Arial" w:cs="Arial"/>
              </w:rPr>
              <w:t>2022</w:t>
            </w:r>
            <w:r w:rsidR="00A865FB" w:rsidRPr="00B159C7">
              <w:rPr>
                <w:rFonts w:ascii="Arial" w:hAnsi="Arial" w:cs="Arial"/>
              </w:rPr>
              <w:t>–</w:t>
            </w:r>
            <w:r w:rsidRPr="00B159C7">
              <w:rPr>
                <w:rFonts w:ascii="Arial" w:hAnsi="Arial" w:cs="Arial"/>
              </w:rPr>
              <w:t xml:space="preserve">23 </w:t>
            </w:r>
            <w:r w:rsidR="008623D6" w:rsidRPr="00B159C7">
              <w:rPr>
                <w:rFonts w:ascii="Arial" w:hAnsi="Arial" w:cs="Arial"/>
              </w:rPr>
              <w:t>b</w:t>
            </w:r>
            <w:r w:rsidRPr="00B159C7">
              <w:rPr>
                <w:rFonts w:ascii="Arial" w:hAnsi="Arial" w:cs="Arial"/>
              </w:rPr>
              <w:t>udget is signed,</w:t>
            </w:r>
            <w:r w:rsidR="002E3ACD" w:rsidRPr="00B159C7">
              <w:rPr>
                <w:rFonts w:ascii="Arial" w:hAnsi="Arial" w:cs="Arial"/>
              </w:rPr>
              <w:t xml:space="preserve"> </w:t>
            </w:r>
            <w:r w:rsidRPr="00B159C7">
              <w:rPr>
                <w:rFonts w:ascii="Arial" w:hAnsi="Arial" w:cs="Arial"/>
              </w:rPr>
              <w:t xml:space="preserve">appropriating </w:t>
            </w:r>
            <w:r w:rsidR="00325724" w:rsidRPr="00B159C7">
              <w:rPr>
                <w:rFonts w:ascii="Arial" w:hAnsi="Arial" w:cs="Arial"/>
              </w:rPr>
              <w:t xml:space="preserve">one-time </w:t>
            </w:r>
            <w:r w:rsidRPr="00B159C7">
              <w:rPr>
                <w:rFonts w:ascii="Arial" w:hAnsi="Arial" w:cs="Arial"/>
              </w:rPr>
              <w:t>fund</w:t>
            </w:r>
            <w:r w:rsidR="00325724" w:rsidRPr="00B159C7">
              <w:rPr>
                <w:rFonts w:ascii="Arial" w:hAnsi="Arial" w:cs="Arial"/>
              </w:rPr>
              <w:t>ing</w:t>
            </w:r>
            <w:r w:rsidRPr="00B159C7">
              <w:rPr>
                <w:rFonts w:ascii="Arial" w:hAnsi="Arial" w:cs="Arial"/>
              </w:rPr>
              <w:t xml:space="preserve"> for a </w:t>
            </w:r>
            <w:r w:rsidR="008623D6" w:rsidRPr="00B159C7">
              <w:rPr>
                <w:rFonts w:ascii="Arial" w:hAnsi="Arial" w:cs="Arial"/>
              </w:rPr>
              <w:t>c</w:t>
            </w:r>
            <w:r w:rsidRPr="00B159C7">
              <w:rPr>
                <w:rFonts w:ascii="Arial" w:hAnsi="Arial" w:cs="Arial"/>
              </w:rPr>
              <w:t xml:space="preserve">ontractor to </w:t>
            </w:r>
            <w:r w:rsidR="002E3ACD" w:rsidRPr="00B159C7">
              <w:rPr>
                <w:rFonts w:ascii="Arial" w:hAnsi="Arial" w:cs="Arial"/>
              </w:rPr>
              <w:t xml:space="preserve">convene </w:t>
            </w:r>
            <w:r w:rsidRPr="00B159C7">
              <w:rPr>
                <w:rFonts w:ascii="Arial" w:hAnsi="Arial" w:cs="Arial"/>
              </w:rPr>
              <w:t>educatio</w:t>
            </w:r>
            <w:r w:rsidR="00DA4307" w:rsidRPr="00B159C7">
              <w:rPr>
                <w:rFonts w:ascii="Arial" w:hAnsi="Arial" w:cs="Arial"/>
              </w:rPr>
              <w:t>n partner</w:t>
            </w:r>
            <w:r w:rsidRPr="00B159C7">
              <w:rPr>
                <w:rFonts w:ascii="Arial" w:hAnsi="Arial" w:cs="Arial"/>
              </w:rPr>
              <w:t>s</w:t>
            </w:r>
            <w:r w:rsidR="002E3ACD" w:rsidRPr="00B159C7">
              <w:rPr>
                <w:rFonts w:ascii="Arial" w:hAnsi="Arial" w:cs="Arial"/>
              </w:rPr>
              <w:t xml:space="preserve">, engage </w:t>
            </w:r>
            <w:r w:rsidRPr="00B159C7">
              <w:rPr>
                <w:rFonts w:ascii="Arial" w:hAnsi="Arial" w:cs="Arial"/>
              </w:rPr>
              <w:t>assessment</w:t>
            </w:r>
            <w:r w:rsidR="002E3ACD" w:rsidRPr="00B159C7">
              <w:rPr>
                <w:rFonts w:ascii="Arial" w:hAnsi="Arial" w:cs="Arial"/>
              </w:rPr>
              <w:t xml:space="preserve"> v</w:t>
            </w:r>
            <w:r w:rsidRPr="00B159C7">
              <w:rPr>
                <w:rFonts w:ascii="Arial" w:hAnsi="Arial" w:cs="Arial"/>
              </w:rPr>
              <w:t>endors,</w:t>
            </w:r>
            <w:r w:rsidR="002E3ACD" w:rsidRPr="00B159C7">
              <w:rPr>
                <w:rFonts w:ascii="Arial" w:hAnsi="Arial" w:cs="Arial"/>
              </w:rPr>
              <w:t xml:space="preserve"> a</w:t>
            </w:r>
            <w:r w:rsidRPr="00B159C7">
              <w:rPr>
                <w:rFonts w:ascii="Arial" w:hAnsi="Arial" w:cs="Arial"/>
              </w:rPr>
              <w:t>nd</w:t>
            </w:r>
            <w:r w:rsidR="002E3ACD" w:rsidRPr="00B159C7">
              <w:rPr>
                <w:rFonts w:ascii="Arial" w:hAnsi="Arial" w:cs="Arial"/>
              </w:rPr>
              <w:t xml:space="preserve"> </w:t>
            </w:r>
            <w:r w:rsidRPr="00B159C7">
              <w:rPr>
                <w:rFonts w:ascii="Arial" w:hAnsi="Arial" w:cs="Arial"/>
              </w:rPr>
              <w:t>recommend any updates to expand the list</w:t>
            </w:r>
            <w:r w:rsidR="002E3ACD" w:rsidRPr="00B159C7">
              <w:rPr>
                <w:rFonts w:ascii="Arial" w:hAnsi="Arial" w:cs="Arial"/>
              </w:rPr>
              <w:t xml:space="preserve"> </w:t>
            </w:r>
            <w:r w:rsidRPr="00B159C7">
              <w:rPr>
                <w:rFonts w:ascii="Arial" w:hAnsi="Arial" w:cs="Arial"/>
              </w:rPr>
              <w:t>of valid and reliable assessment.</w:t>
            </w:r>
          </w:p>
        </w:tc>
      </w:tr>
      <w:tr w:rsidR="004B56CC" w:rsidRPr="00B159C7" w14:paraId="5BF94DFE" w14:textId="77777777" w:rsidTr="005B0B51">
        <w:trPr>
          <w:cantSplit/>
        </w:trPr>
        <w:tc>
          <w:tcPr>
            <w:tcW w:w="4675" w:type="dxa"/>
            <w:tcBorders>
              <w:bottom w:val="single" w:sz="4" w:space="0" w:color="auto"/>
            </w:tcBorders>
            <w:shd w:val="clear" w:color="auto" w:fill="auto"/>
          </w:tcPr>
          <w:p w14:paraId="149D5323" w14:textId="5DDCEA3B" w:rsidR="004B56CC" w:rsidRPr="00B159C7" w:rsidRDefault="004B56CC" w:rsidP="004B56CC">
            <w:pPr>
              <w:rPr>
                <w:rFonts w:ascii="Arial" w:hAnsi="Arial" w:cs="Arial"/>
              </w:rPr>
            </w:pPr>
            <w:r w:rsidRPr="00B159C7">
              <w:rPr>
                <w:rFonts w:ascii="Arial" w:hAnsi="Arial" w:cs="Arial"/>
                <w:spacing w:val="-1"/>
              </w:rPr>
              <w:t>December 2022</w:t>
            </w:r>
          </w:p>
        </w:tc>
        <w:tc>
          <w:tcPr>
            <w:tcW w:w="4675" w:type="dxa"/>
            <w:tcBorders>
              <w:bottom w:val="single" w:sz="4" w:space="0" w:color="auto"/>
            </w:tcBorders>
            <w:shd w:val="clear" w:color="auto" w:fill="auto"/>
          </w:tcPr>
          <w:p w14:paraId="728B1032" w14:textId="03A43783" w:rsidR="004B56CC" w:rsidRPr="00B159C7" w:rsidRDefault="004B56CC" w:rsidP="004B56CC">
            <w:pPr>
              <w:rPr>
                <w:rFonts w:ascii="Arial" w:hAnsi="Arial" w:cs="Arial"/>
              </w:rPr>
            </w:pPr>
            <w:r w:rsidRPr="00B159C7">
              <w:rPr>
                <w:rFonts w:ascii="Arial" w:hAnsi="Arial" w:cs="Arial"/>
              </w:rPr>
              <w:t>WestEd and CDE kickoff</w:t>
            </w:r>
            <w:r w:rsidR="00464805" w:rsidRPr="00B159C7">
              <w:rPr>
                <w:rFonts w:ascii="Arial" w:hAnsi="Arial" w:cs="Arial"/>
              </w:rPr>
              <w:t xml:space="preserve"> 2022</w:t>
            </w:r>
            <w:r w:rsidR="00A865FB" w:rsidRPr="00B159C7">
              <w:rPr>
                <w:rFonts w:ascii="Arial" w:hAnsi="Arial" w:cs="Arial"/>
              </w:rPr>
              <w:t>–</w:t>
            </w:r>
            <w:r w:rsidR="00464805" w:rsidRPr="00B159C7">
              <w:rPr>
                <w:rFonts w:ascii="Arial" w:hAnsi="Arial" w:cs="Arial"/>
              </w:rPr>
              <w:t>23</w:t>
            </w:r>
            <w:r w:rsidRPr="00B159C7">
              <w:rPr>
                <w:rFonts w:ascii="Arial" w:hAnsi="Arial" w:cs="Arial"/>
              </w:rPr>
              <w:t xml:space="preserve"> work.</w:t>
            </w:r>
          </w:p>
        </w:tc>
      </w:tr>
      <w:tr w:rsidR="004B56CC" w:rsidRPr="00B159C7" w14:paraId="29296C91" w14:textId="77777777" w:rsidTr="005B0B51">
        <w:trPr>
          <w:cantSplit/>
        </w:trPr>
        <w:tc>
          <w:tcPr>
            <w:tcW w:w="4675" w:type="dxa"/>
            <w:tcBorders>
              <w:top w:val="single" w:sz="4" w:space="0" w:color="auto"/>
            </w:tcBorders>
          </w:tcPr>
          <w:p w14:paraId="2D5D15AA" w14:textId="3536C5E0" w:rsidR="004B56CC" w:rsidRPr="00B159C7" w:rsidRDefault="004B56CC" w:rsidP="004B56CC">
            <w:pPr>
              <w:rPr>
                <w:rFonts w:ascii="Arial" w:hAnsi="Arial" w:cs="Arial"/>
                <w:spacing w:val="-1"/>
              </w:rPr>
            </w:pPr>
            <w:r w:rsidRPr="00B159C7">
              <w:rPr>
                <w:rFonts w:ascii="Arial" w:hAnsi="Arial" w:cs="Arial"/>
              </w:rPr>
              <w:t>January 4, 2023</w:t>
            </w:r>
          </w:p>
        </w:tc>
        <w:tc>
          <w:tcPr>
            <w:tcW w:w="4675" w:type="dxa"/>
            <w:tcBorders>
              <w:top w:val="single" w:sz="4" w:space="0" w:color="auto"/>
            </w:tcBorders>
          </w:tcPr>
          <w:p w14:paraId="6714EF33" w14:textId="58B43F99" w:rsidR="004B56CC" w:rsidRPr="00B159C7" w:rsidRDefault="004B56CC" w:rsidP="004B56CC">
            <w:pPr>
              <w:rPr>
                <w:rFonts w:ascii="Arial" w:hAnsi="Arial" w:cs="Arial"/>
              </w:rPr>
            </w:pPr>
            <w:r w:rsidRPr="00B159C7">
              <w:rPr>
                <w:rFonts w:ascii="Arial" w:hAnsi="Arial" w:cs="Arial"/>
                <w:spacing w:val="-1"/>
              </w:rPr>
              <w:t>CDE identifies education</w:t>
            </w:r>
            <w:r w:rsidR="00C47D01" w:rsidRPr="00B159C7">
              <w:rPr>
                <w:rFonts w:ascii="Arial" w:hAnsi="Arial" w:cs="Arial"/>
                <w:spacing w:val="-1"/>
              </w:rPr>
              <w:t>al</w:t>
            </w:r>
            <w:r w:rsidRPr="00B159C7">
              <w:rPr>
                <w:rFonts w:ascii="Arial" w:hAnsi="Arial" w:cs="Arial"/>
                <w:spacing w:val="-1"/>
              </w:rPr>
              <w:t xml:space="preserve"> partners</w:t>
            </w:r>
            <w:r w:rsidRPr="00B159C7">
              <w:rPr>
                <w:rFonts w:ascii="Arial" w:hAnsi="Arial" w:cs="Arial"/>
              </w:rPr>
              <w:t xml:space="preserve"> </w:t>
            </w:r>
            <w:r w:rsidRPr="00B159C7">
              <w:rPr>
                <w:rFonts w:ascii="Arial" w:hAnsi="Arial" w:cs="Arial"/>
                <w:spacing w:val="-1"/>
              </w:rPr>
              <w:t>for the charter</w:t>
            </w:r>
            <w:r w:rsidRPr="00B159C7">
              <w:rPr>
                <w:rFonts w:ascii="Arial" w:hAnsi="Arial" w:cs="Arial"/>
              </w:rPr>
              <w:t xml:space="preserve"> </w:t>
            </w:r>
            <w:r w:rsidRPr="00B159C7">
              <w:rPr>
                <w:rFonts w:ascii="Arial" w:hAnsi="Arial" w:cs="Arial"/>
                <w:spacing w:val="-1"/>
              </w:rPr>
              <w:t>verified data</w:t>
            </w:r>
            <w:r w:rsidRPr="00B159C7">
              <w:rPr>
                <w:rFonts w:ascii="Arial" w:hAnsi="Arial" w:cs="Arial"/>
              </w:rPr>
              <w:t xml:space="preserve"> </w:t>
            </w:r>
            <w:r w:rsidRPr="00B159C7">
              <w:rPr>
                <w:rFonts w:ascii="Arial" w:hAnsi="Arial" w:cs="Arial"/>
                <w:spacing w:val="-1"/>
              </w:rPr>
              <w:t>project.</w:t>
            </w:r>
          </w:p>
        </w:tc>
      </w:tr>
      <w:tr w:rsidR="004B56CC" w:rsidRPr="00B159C7" w14:paraId="1154521D" w14:textId="77777777" w:rsidTr="005B0B51">
        <w:trPr>
          <w:cantSplit/>
        </w:trPr>
        <w:tc>
          <w:tcPr>
            <w:tcW w:w="4675" w:type="dxa"/>
          </w:tcPr>
          <w:p w14:paraId="60CEA788" w14:textId="053418FC" w:rsidR="004B56CC" w:rsidRPr="00B159C7" w:rsidRDefault="004B56CC" w:rsidP="004B56CC">
            <w:pPr>
              <w:rPr>
                <w:rFonts w:ascii="Arial" w:hAnsi="Arial" w:cs="Arial"/>
              </w:rPr>
            </w:pPr>
            <w:r w:rsidRPr="00B159C7">
              <w:rPr>
                <w:rFonts w:ascii="Arial" w:hAnsi="Arial" w:cs="Arial"/>
              </w:rPr>
              <w:t xml:space="preserve">January 16 </w:t>
            </w:r>
            <w:r w:rsidR="00227FD9" w:rsidRPr="00B159C7">
              <w:rPr>
                <w:rFonts w:ascii="Arial" w:hAnsi="Arial" w:cs="Arial"/>
              </w:rPr>
              <w:t>-</w:t>
            </w:r>
            <w:r w:rsidRPr="00B159C7">
              <w:rPr>
                <w:rFonts w:ascii="Arial" w:hAnsi="Arial" w:cs="Arial"/>
              </w:rPr>
              <w:t xml:space="preserve"> February 10, 2023</w:t>
            </w:r>
          </w:p>
        </w:tc>
        <w:tc>
          <w:tcPr>
            <w:tcW w:w="4675" w:type="dxa"/>
          </w:tcPr>
          <w:p w14:paraId="72FDE558" w14:textId="49001B9E" w:rsidR="004B56CC" w:rsidRPr="00B159C7" w:rsidRDefault="00DA4307" w:rsidP="004B56CC">
            <w:pPr>
              <w:rPr>
                <w:rFonts w:ascii="Arial" w:hAnsi="Arial" w:cs="Arial"/>
                <w:spacing w:val="-1"/>
              </w:rPr>
            </w:pPr>
            <w:r w:rsidRPr="00B159C7">
              <w:rPr>
                <w:rFonts w:ascii="Arial" w:hAnsi="Arial" w:cs="Arial"/>
                <w:spacing w:val="-1"/>
              </w:rPr>
              <w:t xml:space="preserve">WestEd collects data via the </w:t>
            </w:r>
            <w:r w:rsidR="004B56CC" w:rsidRPr="00B159C7">
              <w:rPr>
                <w:rFonts w:ascii="Arial" w:hAnsi="Arial" w:cs="Arial"/>
                <w:spacing w:val="-1"/>
              </w:rPr>
              <w:t>2023 Assessment Landscape Survey</w:t>
            </w:r>
            <w:r w:rsidRPr="00B159C7">
              <w:rPr>
                <w:rFonts w:ascii="Arial" w:hAnsi="Arial" w:cs="Arial"/>
                <w:spacing w:val="-1"/>
              </w:rPr>
              <w:t>.</w:t>
            </w:r>
          </w:p>
        </w:tc>
      </w:tr>
      <w:tr w:rsidR="004B56CC" w:rsidRPr="00B159C7" w14:paraId="05F52386" w14:textId="77777777" w:rsidTr="005B0B51">
        <w:trPr>
          <w:cantSplit/>
        </w:trPr>
        <w:tc>
          <w:tcPr>
            <w:tcW w:w="4675" w:type="dxa"/>
          </w:tcPr>
          <w:p w14:paraId="29423511" w14:textId="28607378" w:rsidR="004B56CC" w:rsidRPr="00B159C7" w:rsidRDefault="004B56CC" w:rsidP="004B56CC">
            <w:pPr>
              <w:rPr>
                <w:rFonts w:ascii="Arial" w:hAnsi="Arial" w:cs="Arial"/>
              </w:rPr>
            </w:pPr>
            <w:r w:rsidRPr="00B159C7">
              <w:rPr>
                <w:rFonts w:ascii="Arial" w:hAnsi="Arial" w:cs="Arial"/>
              </w:rPr>
              <w:t>January 23, 2023</w:t>
            </w:r>
          </w:p>
        </w:tc>
        <w:tc>
          <w:tcPr>
            <w:tcW w:w="4675" w:type="dxa"/>
          </w:tcPr>
          <w:p w14:paraId="6BFA8CB6" w14:textId="75B31898" w:rsidR="004B56CC" w:rsidRPr="00B159C7" w:rsidRDefault="004B56CC" w:rsidP="004B56CC">
            <w:pPr>
              <w:rPr>
                <w:rFonts w:ascii="Arial" w:hAnsi="Arial" w:cs="Arial"/>
                <w:spacing w:val="-1"/>
              </w:rPr>
            </w:pPr>
            <w:r w:rsidRPr="00B159C7">
              <w:rPr>
                <w:rFonts w:ascii="Arial" w:hAnsi="Arial" w:cs="Arial"/>
                <w:spacing w:val="-1"/>
              </w:rPr>
              <w:t>WestEd holds January Education</w:t>
            </w:r>
            <w:r w:rsidR="00C47D01" w:rsidRPr="00B159C7">
              <w:rPr>
                <w:rFonts w:ascii="Arial" w:hAnsi="Arial" w:cs="Arial"/>
                <w:spacing w:val="-1"/>
              </w:rPr>
              <w:t>al</w:t>
            </w:r>
            <w:r w:rsidRPr="00B159C7">
              <w:rPr>
                <w:rFonts w:ascii="Arial" w:hAnsi="Arial" w:cs="Arial"/>
                <w:spacing w:val="-1"/>
              </w:rPr>
              <w:t xml:space="preserve"> Partners meeting via Zoom.</w:t>
            </w:r>
          </w:p>
        </w:tc>
      </w:tr>
      <w:tr w:rsidR="004B56CC" w:rsidRPr="00B159C7" w14:paraId="73B2DB0E" w14:textId="77777777" w:rsidTr="005B0B51">
        <w:trPr>
          <w:cantSplit/>
        </w:trPr>
        <w:tc>
          <w:tcPr>
            <w:tcW w:w="4675" w:type="dxa"/>
          </w:tcPr>
          <w:p w14:paraId="1941F8CB" w14:textId="2F8A93AF" w:rsidR="004B56CC" w:rsidRPr="00B159C7" w:rsidRDefault="004B56CC" w:rsidP="004B56CC">
            <w:pPr>
              <w:rPr>
                <w:rFonts w:ascii="Arial" w:hAnsi="Arial" w:cs="Arial"/>
              </w:rPr>
            </w:pPr>
            <w:r w:rsidRPr="00B159C7">
              <w:rPr>
                <w:rFonts w:ascii="Arial" w:hAnsi="Arial" w:cs="Arial"/>
                <w:spacing w:val="-1"/>
              </w:rPr>
              <w:t>January 31,</w:t>
            </w:r>
            <w:r w:rsidRPr="00B159C7">
              <w:rPr>
                <w:rFonts w:ascii="Arial" w:hAnsi="Arial" w:cs="Arial"/>
                <w:spacing w:val="1"/>
              </w:rPr>
              <w:t xml:space="preserve"> </w:t>
            </w:r>
            <w:r w:rsidRPr="00B159C7">
              <w:rPr>
                <w:rFonts w:ascii="Arial" w:hAnsi="Arial" w:cs="Arial"/>
                <w:spacing w:val="-1"/>
              </w:rPr>
              <w:t>2023</w:t>
            </w:r>
          </w:p>
        </w:tc>
        <w:tc>
          <w:tcPr>
            <w:tcW w:w="4675" w:type="dxa"/>
          </w:tcPr>
          <w:p w14:paraId="12F247A2" w14:textId="7250741E" w:rsidR="004B56CC" w:rsidRPr="00B159C7" w:rsidRDefault="004B56CC" w:rsidP="004B56CC">
            <w:pPr>
              <w:rPr>
                <w:rFonts w:ascii="Arial" w:hAnsi="Arial" w:cs="Arial"/>
                <w:spacing w:val="-1"/>
              </w:rPr>
            </w:pPr>
            <w:r w:rsidRPr="00B159C7">
              <w:rPr>
                <w:rFonts w:ascii="Arial" w:hAnsi="Arial" w:cs="Arial"/>
                <w:spacing w:val="-1"/>
              </w:rPr>
              <w:t>WestEd</w:t>
            </w:r>
            <w:r w:rsidRPr="00B159C7">
              <w:rPr>
                <w:rFonts w:ascii="Arial" w:hAnsi="Arial" w:cs="Arial"/>
                <w:spacing w:val="-2"/>
              </w:rPr>
              <w:t xml:space="preserve"> </w:t>
            </w:r>
            <w:r w:rsidRPr="00B159C7">
              <w:rPr>
                <w:rFonts w:ascii="Arial" w:hAnsi="Arial" w:cs="Arial"/>
                <w:spacing w:val="-1"/>
              </w:rPr>
              <w:t>invites test</w:t>
            </w:r>
            <w:r w:rsidRPr="00B159C7">
              <w:rPr>
                <w:rFonts w:ascii="Arial" w:hAnsi="Arial" w:cs="Arial"/>
              </w:rPr>
              <w:t xml:space="preserve"> </w:t>
            </w:r>
            <w:r w:rsidRPr="00B159C7">
              <w:rPr>
                <w:rFonts w:ascii="Arial" w:hAnsi="Arial" w:cs="Arial"/>
                <w:spacing w:val="-1"/>
              </w:rPr>
              <w:t xml:space="preserve">publishers </w:t>
            </w:r>
            <w:r w:rsidRPr="00B159C7">
              <w:rPr>
                <w:rFonts w:ascii="Arial" w:hAnsi="Arial" w:cs="Arial"/>
              </w:rPr>
              <w:t>to</w:t>
            </w:r>
            <w:r w:rsidRPr="00B159C7">
              <w:rPr>
                <w:rFonts w:ascii="Arial" w:hAnsi="Arial" w:cs="Arial"/>
                <w:spacing w:val="-3"/>
              </w:rPr>
              <w:t xml:space="preserve"> </w:t>
            </w:r>
            <w:r w:rsidRPr="00B159C7">
              <w:rPr>
                <w:rFonts w:ascii="Arial" w:hAnsi="Arial" w:cs="Arial"/>
                <w:spacing w:val="-1"/>
              </w:rPr>
              <w:t>submit</w:t>
            </w:r>
            <w:r w:rsidRPr="00B159C7">
              <w:rPr>
                <w:rFonts w:ascii="Arial" w:hAnsi="Arial" w:cs="Arial"/>
              </w:rPr>
              <w:t xml:space="preserve"> </w:t>
            </w:r>
            <w:r w:rsidRPr="00B159C7">
              <w:rPr>
                <w:rFonts w:ascii="Arial" w:hAnsi="Arial" w:cs="Arial"/>
                <w:spacing w:val="-1"/>
              </w:rPr>
              <w:t>evidence for</w:t>
            </w:r>
            <w:r w:rsidRPr="00B159C7">
              <w:rPr>
                <w:rFonts w:ascii="Arial" w:hAnsi="Arial" w:cs="Arial"/>
                <w:spacing w:val="40"/>
              </w:rPr>
              <w:t xml:space="preserve"> </w:t>
            </w:r>
            <w:r w:rsidRPr="00B159C7">
              <w:rPr>
                <w:rFonts w:ascii="Arial" w:hAnsi="Arial" w:cs="Arial"/>
                <w:spacing w:val="-1"/>
              </w:rPr>
              <w:t>assessment</w:t>
            </w:r>
            <w:r w:rsidRPr="00B159C7">
              <w:rPr>
                <w:rFonts w:ascii="Arial" w:hAnsi="Arial" w:cs="Arial"/>
              </w:rPr>
              <w:t xml:space="preserve"> </w:t>
            </w:r>
            <w:r w:rsidRPr="00B159C7">
              <w:rPr>
                <w:rFonts w:ascii="Arial" w:hAnsi="Arial" w:cs="Arial"/>
                <w:spacing w:val="-1"/>
              </w:rPr>
              <w:t>review (“Email #1”).</w:t>
            </w:r>
          </w:p>
        </w:tc>
      </w:tr>
      <w:tr w:rsidR="004B56CC" w:rsidRPr="00B159C7" w14:paraId="2ED9CD67" w14:textId="77777777" w:rsidTr="005B0B51">
        <w:trPr>
          <w:cantSplit/>
        </w:trPr>
        <w:tc>
          <w:tcPr>
            <w:tcW w:w="4675" w:type="dxa"/>
          </w:tcPr>
          <w:p w14:paraId="39BBDE61" w14:textId="74A9BE5C" w:rsidR="004B56CC" w:rsidRPr="00B159C7" w:rsidRDefault="004B56CC" w:rsidP="004B56CC">
            <w:pPr>
              <w:rPr>
                <w:rFonts w:ascii="Arial" w:hAnsi="Arial" w:cs="Arial"/>
                <w:spacing w:val="-1"/>
              </w:rPr>
            </w:pPr>
            <w:r w:rsidRPr="00B159C7">
              <w:rPr>
                <w:rFonts w:ascii="Arial" w:hAnsi="Arial" w:cs="Arial"/>
                <w:spacing w:val="-1"/>
              </w:rPr>
              <w:t>February 7, 2023</w:t>
            </w:r>
          </w:p>
        </w:tc>
        <w:tc>
          <w:tcPr>
            <w:tcW w:w="4675" w:type="dxa"/>
          </w:tcPr>
          <w:p w14:paraId="774F0E05" w14:textId="5B52FACB" w:rsidR="004B56CC" w:rsidRPr="00B159C7" w:rsidRDefault="004B56CC" w:rsidP="004B56CC">
            <w:pPr>
              <w:rPr>
                <w:rFonts w:ascii="Arial" w:hAnsi="Arial" w:cs="Arial"/>
                <w:spacing w:val="-1"/>
              </w:rPr>
            </w:pPr>
            <w:r w:rsidRPr="00B159C7">
              <w:rPr>
                <w:rFonts w:ascii="Arial" w:hAnsi="Arial" w:cs="Arial"/>
                <w:spacing w:val="-1"/>
              </w:rPr>
              <w:t>WestEd reminds test publishers to submit evidence for assessment review (“Email #2”).</w:t>
            </w:r>
          </w:p>
        </w:tc>
      </w:tr>
      <w:tr w:rsidR="004B56CC" w:rsidRPr="00B159C7" w14:paraId="302EAB16" w14:textId="77777777" w:rsidTr="005B0B51">
        <w:trPr>
          <w:cantSplit/>
        </w:trPr>
        <w:tc>
          <w:tcPr>
            <w:tcW w:w="4675" w:type="dxa"/>
          </w:tcPr>
          <w:p w14:paraId="646EBA9A" w14:textId="14BA13FA" w:rsidR="004B56CC" w:rsidRPr="00B159C7" w:rsidRDefault="004B56CC" w:rsidP="004B56CC">
            <w:pPr>
              <w:rPr>
                <w:rFonts w:ascii="Arial" w:hAnsi="Arial" w:cs="Arial"/>
                <w:spacing w:val="-1"/>
              </w:rPr>
            </w:pPr>
            <w:r w:rsidRPr="00B159C7">
              <w:rPr>
                <w:rFonts w:ascii="Arial" w:hAnsi="Arial" w:cs="Arial"/>
                <w:spacing w:val="-1"/>
              </w:rPr>
              <w:t>February 14, 2023</w:t>
            </w:r>
          </w:p>
        </w:tc>
        <w:tc>
          <w:tcPr>
            <w:tcW w:w="4675" w:type="dxa"/>
          </w:tcPr>
          <w:p w14:paraId="06F99751" w14:textId="472BB976" w:rsidR="004B56CC" w:rsidRPr="00B159C7" w:rsidRDefault="004B56CC" w:rsidP="004B56CC">
            <w:pPr>
              <w:rPr>
                <w:rFonts w:ascii="Arial" w:hAnsi="Arial" w:cs="Arial"/>
                <w:spacing w:val="-1"/>
              </w:rPr>
            </w:pPr>
            <w:r w:rsidRPr="00B159C7">
              <w:rPr>
                <w:rFonts w:ascii="Arial" w:hAnsi="Arial" w:cs="Arial"/>
                <w:spacing w:val="-1"/>
              </w:rPr>
              <w:t>WestEd reminds test publishers to submit evidence for assessment</w:t>
            </w:r>
            <w:r w:rsidR="00EC2963" w:rsidRPr="00B159C7">
              <w:rPr>
                <w:rFonts w:ascii="Arial" w:hAnsi="Arial" w:cs="Arial"/>
                <w:spacing w:val="-1"/>
              </w:rPr>
              <w:t xml:space="preserve"> </w:t>
            </w:r>
            <w:r w:rsidRPr="00B159C7">
              <w:rPr>
                <w:rFonts w:ascii="Arial" w:hAnsi="Arial" w:cs="Arial"/>
                <w:spacing w:val="-1"/>
              </w:rPr>
              <w:t>review (“Email #3”).</w:t>
            </w:r>
          </w:p>
        </w:tc>
      </w:tr>
      <w:tr w:rsidR="004B56CC" w:rsidRPr="00B159C7" w14:paraId="18E48360" w14:textId="77777777" w:rsidTr="005B0B51">
        <w:trPr>
          <w:cantSplit/>
        </w:trPr>
        <w:tc>
          <w:tcPr>
            <w:tcW w:w="4675" w:type="dxa"/>
          </w:tcPr>
          <w:p w14:paraId="0B57AAAA" w14:textId="458FE406" w:rsidR="004B56CC" w:rsidRPr="00B159C7" w:rsidRDefault="004B56CC" w:rsidP="004B56CC">
            <w:pPr>
              <w:rPr>
                <w:rFonts w:ascii="Arial" w:hAnsi="Arial" w:cs="Arial"/>
                <w:spacing w:val="-1"/>
              </w:rPr>
            </w:pPr>
            <w:r w:rsidRPr="00B159C7">
              <w:rPr>
                <w:rFonts w:ascii="Arial" w:hAnsi="Arial" w:cs="Arial"/>
                <w:spacing w:val="-1"/>
              </w:rPr>
              <w:t>February 7 - February 14, 2023</w:t>
            </w:r>
          </w:p>
        </w:tc>
        <w:tc>
          <w:tcPr>
            <w:tcW w:w="4675" w:type="dxa"/>
          </w:tcPr>
          <w:p w14:paraId="3D3AEEB6" w14:textId="3C2B96DE" w:rsidR="004B56CC" w:rsidRPr="00B159C7" w:rsidRDefault="004B56CC" w:rsidP="004B56CC">
            <w:pPr>
              <w:rPr>
                <w:rFonts w:ascii="Arial" w:hAnsi="Arial" w:cs="Arial"/>
                <w:spacing w:val="-1"/>
              </w:rPr>
            </w:pPr>
            <w:r w:rsidRPr="00B159C7">
              <w:rPr>
                <w:rFonts w:ascii="Arial" w:hAnsi="Arial" w:cs="Arial"/>
                <w:spacing w:val="-1"/>
              </w:rPr>
              <w:t>WestEd makes individual phone calls to publishers who have not responded to email outreach.</w:t>
            </w:r>
          </w:p>
        </w:tc>
      </w:tr>
      <w:tr w:rsidR="004B56CC" w:rsidRPr="00B159C7" w14:paraId="204201F9" w14:textId="77777777" w:rsidTr="005B0B51">
        <w:trPr>
          <w:cantSplit/>
        </w:trPr>
        <w:tc>
          <w:tcPr>
            <w:tcW w:w="4675" w:type="dxa"/>
          </w:tcPr>
          <w:p w14:paraId="481DEF7A" w14:textId="1F5262CF" w:rsidR="004B56CC" w:rsidRPr="00B159C7" w:rsidRDefault="004B56CC" w:rsidP="004B56CC">
            <w:pPr>
              <w:rPr>
                <w:rFonts w:ascii="Arial" w:hAnsi="Arial" w:cs="Arial"/>
                <w:spacing w:val="-1"/>
              </w:rPr>
            </w:pPr>
            <w:r w:rsidRPr="00B159C7">
              <w:rPr>
                <w:rFonts w:ascii="Arial" w:hAnsi="Arial" w:cs="Arial"/>
                <w:spacing w:val="-1"/>
              </w:rPr>
              <w:t>February - March 2023</w:t>
            </w:r>
          </w:p>
        </w:tc>
        <w:tc>
          <w:tcPr>
            <w:tcW w:w="4675" w:type="dxa"/>
          </w:tcPr>
          <w:p w14:paraId="3F7901AC" w14:textId="23276894" w:rsidR="004B56CC" w:rsidRPr="00B159C7" w:rsidRDefault="004B56CC" w:rsidP="004B56CC">
            <w:pPr>
              <w:rPr>
                <w:rFonts w:ascii="Arial" w:hAnsi="Arial" w:cs="Arial"/>
                <w:spacing w:val="-1"/>
              </w:rPr>
            </w:pPr>
            <w:r w:rsidRPr="00B159C7">
              <w:rPr>
                <w:rFonts w:ascii="Arial" w:hAnsi="Arial" w:cs="Arial"/>
                <w:spacing w:val="-1"/>
              </w:rPr>
              <w:t>WestEd</w:t>
            </w:r>
            <w:r w:rsidRPr="00B159C7">
              <w:rPr>
                <w:rFonts w:ascii="Arial" w:hAnsi="Arial" w:cs="Arial"/>
                <w:spacing w:val="-2"/>
              </w:rPr>
              <w:t xml:space="preserve"> </w:t>
            </w:r>
            <w:r w:rsidRPr="00B159C7">
              <w:rPr>
                <w:rFonts w:ascii="Arial" w:hAnsi="Arial" w:cs="Arial"/>
                <w:spacing w:val="-1"/>
              </w:rPr>
              <w:t>analyzes evidence of assessments’</w:t>
            </w:r>
            <w:r w:rsidRPr="00B159C7">
              <w:rPr>
                <w:rFonts w:ascii="Arial" w:hAnsi="Arial" w:cs="Arial"/>
                <w:spacing w:val="-2"/>
              </w:rPr>
              <w:t xml:space="preserve"> </w:t>
            </w:r>
            <w:r w:rsidRPr="00B159C7">
              <w:rPr>
                <w:rFonts w:ascii="Arial" w:hAnsi="Arial" w:cs="Arial"/>
                <w:spacing w:val="-1"/>
              </w:rPr>
              <w:t>technical</w:t>
            </w:r>
            <w:r w:rsidRPr="00B159C7">
              <w:rPr>
                <w:rFonts w:ascii="Arial" w:hAnsi="Arial" w:cs="Arial"/>
                <w:spacing w:val="-2"/>
              </w:rPr>
              <w:t xml:space="preserve"> </w:t>
            </w:r>
            <w:r w:rsidRPr="00B159C7">
              <w:rPr>
                <w:rFonts w:ascii="Arial" w:hAnsi="Arial" w:cs="Arial"/>
                <w:spacing w:val="-1"/>
              </w:rPr>
              <w:t>qualit</w:t>
            </w:r>
            <w:r w:rsidR="002E3ACD" w:rsidRPr="00B159C7">
              <w:rPr>
                <w:rFonts w:ascii="Arial" w:hAnsi="Arial" w:cs="Arial"/>
                <w:spacing w:val="-1"/>
              </w:rPr>
              <w:t>y a</w:t>
            </w:r>
            <w:r w:rsidRPr="00B159C7">
              <w:rPr>
                <w:rFonts w:ascii="Arial" w:hAnsi="Arial" w:cs="Arial"/>
                <w:spacing w:val="-1"/>
              </w:rPr>
              <w:t>nd obtains any necessary clarifications.</w:t>
            </w:r>
          </w:p>
        </w:tc>
      </w:tr>
      <w:tr w:rsidR="004B56CC" w:rsidRPr="00B159C7" w14:paraId="008A3FAA" w14:textId="77777777" w:rsidTr="005B0B51">
        <w:trPr>
          <w:cantSplit/>
        </w:trPr>
        <w:tc>
          <w:tcPr>
            <w:tcW w:w="4675" w:type="dxa"/>
          </w:tcPr>
          <w:p w14:paraId="7AAAA30B" w14:textId="52B90E6F" w:rsidR="004B56CC" w:rsidRPr="00B159C7" w:rsidRDefault="004B56CC" w:rsidP="004B56CC">
            <w:pPr>
              <w:rPr>
                <w:rFonts w:ascii="Arial" w:hAnsi="Arial" w:cs="Arial"/>
                <w:spacing w:val="-1"/>
              </w:rPr>
            </w:pPr>
            <w:r w:rsidRPr="00B159C7">
              <w:rPr>
                <w:rFonts w:ascii="Arial" w:hAnsi="Arial" w:cs="Arial"/>
                <w:spacing w:val="-1"/>
              </w:rPr>
              <w:t>March 16, 2023</w:t>
            </w:r>
          </w:p>
        </w:tc>
        <w:tc>
          <w:tcPr>
            <w:tcW w:w="4675" w:type="dxa"/>
          </w:tcPr>
          <w:p w14:paraId="7F3DCA63" w14:textId="181A21B5" w:rsidR="004B56CC" w:rsidRPr="00B159C7" w:rsidRDefault="004B56CC" w:rsidP="004B56CC">
            <w:pPr>
              <w:rPr>
                <w:rFonts w:ascii="Arial" w:hAnsi="Arial" w:cs="Arial"/>
                <w:spacing w:val="-1"/>
              </w:rPr>
            </w:pPr>
            <w:r w:rsidRPr="00B159C7">
              <w:rPr>
                <w:rFonts w:ascii="Arial" w:hAnsi="Arial" w:cs="Arial"/>
                <w:spacing w:val="-1"/>
              </w:rPr>
              <w:t>WestEd holds March Education</w:t>
            </w:r>
            <w:r w:rsidR="00C47D01" w:rsidRPr="00B159C7">
              <w:rPr>
                <w:rFonts w:ascii="Arial" w:hAnsi="Arial" w:cs="Arial"/>
                <w:spacing w:val="-1"/>
              </w:rPr>
              <w:t>al</w:t>
            </w:r>
            <w:r w:rsidRPr="00B159C7">
              <w:rPr>
                <w:rFonts w:ascii="Arial" w:hAnsi="Arial" w:cs="Arial"/>
                <w:spacing w:val="-1"/>
              </w:rPr>
              <w:t xml:space="preserve"> Partners </w:t>
            </w:r>
            <w:r w:rsidR="00AB53D2" w:rsidRPr="00B159C7">
              <w:rPr>
                <w:rFonts w:ascii="Arial" w:hAnsi="Arial" w:cs="Arial"/>
                <w:spacing w:val="-1"/>
              </w:rPr>
              <w:t>m</w:t>
            </w:r>
            <w:r w:rsidRPr="00B159C7">
              <w:rPr>
                <w:rFonts w:ascii="Arial" w:hAnsi="Arial" w:cs="Arial"/>
                <w:spacing w:val="-1"/>
              </w:rPr>
              <w:t>eeting via Zoom.</w:t>
            </w:r>
          </w:p>
        </w:tc>
      </w:tr>
      <w:tr w:rsidR="004B56CC" w:rsidRPr="00B159C7" w14:paraId="487111DB" w14:textId="77777777" w:rsidTr="005B0B51">
        <w:trPr>
          <w:cantSplit/>
        </w:trPr>
        <w:tc>
          <w:tcPr>
            <w:tcW w:w="4675" w:type="dxa"/>
          </w:tcPr>
          <w:p w14:paraId="2D73CC19" w14:textId="34C6CCDC" w:rsidR="004B56CC" w:rsidRPr="00B159C7" w:rsidRDefault="004B56CC" w:rsidP="004B56CC">
            <w:pPr>
              <w:rPr>
                <w:rFonts w:ascii="Arial" w:hAnsi="Arial" w:cs="Arial"/>
                <w:spacing w:val="-1"/>
              </w:rPr>
            </w:pPr>
            <w:r w:rsidRPr="00B159C7">
              <w:rPr>
                <w:rFonts w:ascii="Arial" w:hAnsi="Arial" w:cs="Arial"/>
              </w:rPr>
              <w:t>March - April 2023</w:t>
            </w:r>
          </w:p>
        </w:tc>
        <w:tc>
          <w:tcPr>
            <w:tcW w:w="4675" w:type="dxa"/>
          </w:tcPr>
          <w:p w14:paraId="4E69B5D2" w14:textId="60D088E6" w:rsidR="004B56CC" w:rsidRPr="00B159C7" w:rsidRDefault="004B56CC" w:rsidP="004B56CC">
            <w:pPr>
              <w:rPr>
                <w:rFonts w:ascii="Arial" w:hAnsi="Arial" w:cs="Arial"/>
                <w:spacing w:val="-1"/>
              </w:rPr>
            </w:pPr>
            <w:r w:rsidRPr="00B159C7">
              <w:rPr>
                <w:rFonts w:ascii="Arial" w:hAnsi="Arial" w:cs="Arial"/>
                <w:spacing w:val="-1"/>
              </w:rPr>
              <w:t xml:space="preserve">WestEd drafts </w:t>
            </w:r>
            <w:r w:rsidR="006867FA" w:rsidRPr="00B159C7">
              <w:rPr>
                <w:rFonts w:ascii="Arial" w:hAnsi="Arial" w:cs="Arial"/>
                <w:spacing w:val="-1"/>
              </w:rPr>
              <w:t>Information Memorandum to SBE</w:t>
            </w:r>
            <w:r w:rsidRPr="00B159C7">
              <w:rPr>
                <w:rFonts w:ascii="Arial" w:hAnsi="Arial" w:cs="Arial"/>
                <w:spacing w:val="-1"/>
              </w:rPr>
              <w:t>.</w:t>
            </w:r>
          </w:p>
        </w:tc>
      </w:tr>
      <w:tr w:rsidR="006867FA" w:rsidRPr="00B159C7" w14:paraId="0DEDB188" w14:textId="77777777" w:rsidTr="005B0B51">
        <w:trPr>
          <w:cantSplit/>
        </w:trPr>
        <w:tc>
          <w:tcPr>
            <w:tcW w:w="4675" w:type="dxa"/>
          </w:tcPr>
          <w:p w14:paraId="3912BAEC" w14:textId="3B6EB04E" w:rsidR="006867FA" w:rsidRPr="00B159C7" w:rsidRDefault="006867FA" w:rsidP="004B56CC">
            <w:pPr>
              <w:rPr>
                <w:rFonts w:ascii="Arial" w:hAnsi="Arial" w:cs="Arial"/>
              </w:rPr>
            </w:pPr>
            <w:r w:rsidRPr="00B159C7">
              <w:rPr>
                <w:rFonts w:ascii="Arial" w:hAnsi="Arial" w:cs="Arial"/>
              </w:rPr>
              <w:t>April 14, 2023</w:t>
            </w:r>
          </w:p>
        </w:tc>
        <w:tc>
          <w:tcPr>
            <w:tcW w:w="4675" w:type="dxa"/>
          </w:tcPr>
          <w:p w14:paraId="1E99D0D8" w14:textId="110F8890" w:rsidR="006867FA" w:rsidRPr="00B159C7" w:rsidRDefault="006867FA" w:rsidP="004B56CC">
            <w:pPr>
              <w:rPr>
                <w:rFonts w:ascii="Arial" w:hAnsi="Arial" w:cs="Arial"/>
                <w:spacing w:val="-1"/>
              </w:rPr>
            </w:pPr>
            <w:r w:rsidRPr="00B159C7">
              <w:rPr>
                <w:rFonts w:ascii="Arial" w:hAnsi="Arial" w:cs="Arial"/>
                <w:spacing w:val="-1"/>
              </w:rPr>
              <w:t>Information Memorandum to SBE posted.</w:t>
            </w:r>
          </w:p>
        </w:tc>
      </w:tr>
      <w:tr w:rsidR="004B56CC" w:rsidRPr="00B159C7" w14:paraId="0D93726C" w14:textId="77777777" w:rsidTr="005B0B51">
        <w:trPr>
          <w:cantSplit/>
        </w:trPr>
        <w:tc>
          <w:tcPr>
            <w:tcW w:w="4675" w:type="dxa"/>
          </w:tcPr>
          <w:p w14:paraId="0ABA7526" w14:textId="6C99619D" w:rsidR="004B56CC" w:rsidRPr="00B159C7" w:rsidRDefault="004B56CC" w:rsidP="004B56CC">
            <w:pPr>
              <w:rPr>
                <w:rFonts w:ascii="Arial" w:hAnsi="Arial" w:cs="Arial"/>
              </w:rPr>
            </w:pPr>
            <w:r w:rsidRPr="00B159C7">
              <w:rPr>
                <w:rFonts w:ascii="Arial" w:hAnsi="Arial" w:cs="Arial"/>
              </w:rPr>
              <w:t>April 2023</w:t>
            </w:r>
          </w:p>
        </w:tc>
        <w:tc>
          <w:tcPr>
            <w:tcW w:w="4675" w:type="dxa"/>
          </w:tcPr>
          <w:p w14:paraId="2E2CF3D8" w14:textId="10619B87" w:rsidR="004B56CC" w:rsidRPr="00B159C7" w:rsidRDefault="004B56CC" w:rsidP="004B56CC">
            <w:pPr>
              <w:rPr>
                <w:rFonts w:ascii="Arial" w:hAnsi="Arial" w:cs="Arial"/>
                <w:spacing w:val="-1"/>
              </w:rPr>
            </w:pPr>
            <w:r w:rsidRPr="00B159C7">
              <w:rPr>
                <w:rFonts w:ascii="Arial" w:hAnsi="Arial" w:cs="Arial"/>
                <w:spacing w:val="-1"/>
              </w:rPr>
              <w:t>WestEd</w:t>
            </w:r>
            <w:r w:rsidRPr="00B159C7">
              <w:rPr>
                <w:rFonts w:ascii="Arial" w:hAnsi="Arial" w:cs="Arial"/>
                <w:spacing w:val="-3"/>
              </w:rPr>
              <w:t xml:space="preserve"> </w:t>
            </w:r>
            <w:r w:rsidRPr="00B159C7">
              <w:rPr>
                <w:rFonts w:ascii="Arial" w:hAnsi="Arial" w:cs="Arial"/>
                <w:spacing w:val="-1"/>
              </w:rPr>
              <w:t>drafts</w:t>
            </w:r>
            <w:r w:rsidR="006867FA" w:rsidRPr="00B159C7">
              <w:rPr>
                <w:rFonts w:ascii="Arial" w:hAnsi="Arial" w:cs="Arial"/>
                <w:spacing w:val="-1"/>
              </w:rPr>
              <w:t xml:space="preserve"> verified data item</w:t>
            </w:r>
            <w:r w:rsidRPr="00B159C7">
              <w:rPr>
                <w:rFonts w:ascii="Arial" w:hAnsi="Arial" w:cs="Arial"/>
                <w:spacing w:val="-3"/>
              </w:rPr>
              <w:t xml:space="preserve"> </w:t>
            </w:r>
            <w:r w:rsidR="006867FA" w:rsidRPr="00B159C7">
              <w:rPr>
                <w:rFonts w:ascii="Arial" w:hAnsi="Arial" w:cs="Arial"/>
                <w:spacing w:val="-3"/>
              </w:rPr>
              <w:t>for SBE.</w:t>
            </w:r>
          </w:p>
        </w:tc>
      </w:tr>
      <w:tr w:rsidR="004B56CC" w:rsidRPr="00B159C7" w14:paraId="61EBA87B" w14:textId="77777777" w:rsidTr="005B0B51">
        <w:trPr>
          <w:cantSplit/>
        </w:trPr>
        <w:tc>
          <w:tcPr>
            <w:tcW w:w="4675" w:type="dxa"/>
          </w:tcPr>
          <w:p w14:paraId="20AA4B20" w14:textId="79D30774" w:rsidR="004B56CC" w:rsidRPr="00B159C7" w:rsidRDefault="004B56CC" w:rsidP="004B56CC">
            <w:pPr>
              <w:rPr>
                <w:rFonts w:ascii="Arial" w:hAnsi="Arial" w:cs="Arial"/>
              </w:rPr>
            </w:pPr>
            <w:r w:rsidRPr="00B159C7">
              <w:rPr>
                <w:rFonts w:ascii="Arial" w:hAnsi="Arial" w:cs="Arial"/>
                <w:spacing w:val="-1"/>
              </w:rPr>
              <w:t>May 1</w:t>
            </w:r>
            <w:r w:rsidR="00227FD9" w:rsidRPr="00B159C7">
              <w:rPr>
                <w:rFonts w:ascii="Arial" w:hAnsi="Arial" w:cs="Arial"/>
                <w:spacing w:val="-1"/>
              </w:rPr>
              <w:t>8</w:t>
            </w:r>
            <w:r w:rsidRPr="00B159C7">
              <w:rPr>
                <w:rFonts w:ascii="Arial" w:hAnsi="Arial" w:cs="Arial"/>
                <w:spacing w:val="-1"/>
              </w:rPr>
              <w:t>-1</w:t>
            </w:r>
            <w:r w:rsidR="00227FD9" w:rsidRPr="00B159C7">
              <w:rPr>
                <w:rFonts w:ascii="Arial" w:hAnsi="Arial" w:cs="Arial"/>
                <w:spacing w:val="-1"/>
              </w:rPr>
              <w:t>9</w:t>
            </w:r>
            <w:r w:rsidRPr="00B159C7">
              <w:rPr>
                <w:rFonts w:ascii="Arial" w:hAnsi="Arial" w:cs="Arial"/>
                <w:spacing w:val="-1"/>
              </w:rPr>
              <w:t>,</w:t>
            </w:r>
            <w:r w:rsidRPr="00B159C7">
              <w:rPr>
                <w:rFonts w:ascii="Arial" w:hAnsi="Arial" w:cs="Arial"/>
                <w:spacing w:val="1"/>
              </w:rPr>
              <w:t xml:space="preserve"> </w:t>
            </w:r>
            <w:r w:rsidRPr="00B159C7">
              <w:rPr>
                <w:rFonts w:ascii="Arial" w:hAnsi="Arial" w:cs="Arial"/>
                <w:spacing w:val="-1"/>
              </w:rPr>
              <w:t>2023</w:t>
            </w:r>
          </w:p>
        </w:tc>
        <w:tc>
          <w:tcPr>
            <w:tcW w:w="4675" w:type="dxa"/>
          </w:tcPr>
          <w:p w14:paraId="4010DC99" w14:textId="1B9E74CE" w:rsidR="004B56CC" w:rsidRPr="00B159C7" w:rsidRDefault="006867FA" w:rsidP="004B56CC">
            <w:pPr>
              <w:rPr>
                <w:rFonts w:ascii="Arial" w:hAnsi="Arial" w:cs="Arial"/>
                <w:spacing w:val="-1"/>
              </w:rPr>
            </w:pPr>
            <w:r w:rsidRPr="00B159C7">
              <w:rPr>
                <w:rFonts w:ascii="Arial" w:hAnsi="Arial" w:cs="Arial"/>
                <w:spacing w:val="-1"/>
              </w:rPr>
              <w:t xml:space="preserve">Verified </w:t>
            </w:r>
            <w:r w:rsidR="003D389C" w:rsidRPr="00B159C7">
              <w:rPr>
                <w:rFonts w:ascii="Arial" w:hAnsi="Arial" w:cs="Arial"/>
                <w:spacing w:val="-1"/>
              </w:rPr>
              <w:t>d</w:t>
            </w:r>
            <w:r w:rsidRPr="00B159C7">
              <w:rPr>
                <w:rFonts w:ascii="Arial" w:hAnsi="Arial" w:cs="Arial"/>
                <w:spacing w:val="-1"/>
              </w:rPr>
              <w:t xml:space="preserve">ata item </w:t>
            </w:r>
            <w:r w:rsidR="00EC379F" w:rsidRPr="00B159C7">
              <w:rPr>
                <w:rFonts w:ascii="Arial" w:hAnsi="Arial" w:cs="Arial"/>
                <w:spacing w:val="-1"/>
              </w:rPr>
              <w:t xml:space="preserve">to be </w:t>
            </w:r>
            <w:r w:rsidRPr="00B159C7">
              <w:rPr>
                <w:rFonts w:ascii="Arial" w:hAnsi="Arial" w:cs="Arial"/>
                <w:spacing w:val="-1"/>
              </w:rPr>
              <w:t xml:space="preserve">presented at </w:t>
            </w:r>
            <w:r w:rsidR="004B56CC" w:rsidRPr="00B159C7">
              <w:rPr>
                <w:rFonts w:ascii="Arial" w:hAnsi="Arial" w:cs="Arial"/>
                <w:spacing w:val="-1"/>
              </w:rPr>
              <w:t>SBE</w:t>
            </w:r>
            <w:r w:rsidR="004B56CC" w:rsidRPr="00B159C7">
              <w:rPr>
                <w:rFonts w:ascii="Arial" w:hAnsi="Arial" w:cs="Arial"/>
                <w:spacing w:val="-6"/>
              </w:rPr>
              <w:t xml:space="preserve"> </w:t>
            </w:r>
            <w:r w:rsidR="004B56CC" w:rsidRPr="00B159C7">
              <w:rPr>
                <w:rFonts w:ascii="Arial" w:hAnsi="Arial" w:cs="Arial"/>
                <w:spacing w:val="-1"/>
              </w:rPr>
              <w:t>meeting</w:t>
            </w:r>
            <w:r w:rsidRPr="00B159C7">
              <w:rPr>
                <w:rFonts w:ascii="Arial" w:hAnsi="Arial" w:cs="Arial"/>
                <w:spacing w:val="-1"/>
              </w:rPr>
              <w:t>.</w:t>
            </w:r>
          </w:p>
        </w:tc>
      </w:tr>
      <w:tr w:rsidR="004B56CC" w:rsidRPr="00B159C7" w14:paraId="3FFA0462" w14:textId="77777777" w:rsidTr="005B0B51">
        <w:trPr>
          <w:cantSplit/>
        </w:trPr>
        <w:tc>
          <w:tcPr>
            <w:tcW w:w="4675" w:type="dxa"/>
          </w:tcPr>
          <w:p w14:paraId="316A37BA" w14:textId="7586FD10" w:rsidR="004B56CC" w:rsidRPr="00B159C7" w:rsidRDefault="004B56CC" w:rsidP="004B56CC">
            <w:pPr>
              <w:rPr>
                <w:rFonts w:ascii="Arial" w:hAnsi="Arial" w:cs="Arial"/>
                <w:spacing w:val="-1"/>
              </w:rPr>
            </w:pPr>
            <w:r w:rsidRPr="00B159C7">
              <w:rPr>
                <w:rFonts w:ascii="Arial" w:hAnsi="Arial" w:cs="Arial"/>
              </w:rPr>
              <w:t>May - June 2023</w:t>
            </w:r>
          </w:p>
        </w:tc>
        <w:tc>
          <w:tcPr>
            <w:tcW w:w="4675" w:type="dxa"/>
          </w:tcPr>
          <w:p w14:paraId="52E8971D" w14:textId="039B4A35" w:rsidR="004B56CC" w:rsidRPr="00B159C7" w:rsidRDefault="004B56CC" w:rsidP="004B56CC">
            <w:pPr>
              <w:rPr>
                <w:rFonts w:ascii="Arial" w:hAnsi="Arial" w:cs="Arial"/>
                <w:spacing w:val="-1"/>
              </w:rPr>
            </w:pPr>
            <w:r w:rsidRPr="00B159C7">
              <w:rPr>
                <w:rFonts w:ascii="Arial" w:hAnsi="Arial" w:cs="Arial"/>
              </w:rPr>
              <w:t xml:space="preserve">WestEd </w:t>
            </w:r>
            <w:r w:rsidR="00EC379F" w:rsidRPr="00B159C7">
              <w:rPr>
                <w:rFonts w:ascii="Arial" w:hAnsi="Arial" w:cs="Arial"/>
              </w:rPr>
              <w:t xml:space="preserve">to </w:t>
            </w:r>
            <w:r w:rsidRPr="00B159C7">
              <w:rPr>
                <w:rFonts w:ascii="Arial" w:hAnsi="Arial" w:cs="Arial"/>
              </w:rPr>
              <w:t>assist CDE with the implementation of the approved list of valid and reliable assessments.</w:t>
            </w:r>
          </w:p>
        </w:tc>
      </w:tr>
      <w:tr w:rsidR="004B56CC" w:rsidRPr="00B159C7" w14:paraId="2ADBAEE1" w14:textId="77777777" w:rsidTr="005B0B51">
        <w:trPr>
          <w:cantSplit/>
        </w:trPr>
        <w:tc>
          <w:tcPr>
            <w:tcW w:w="4675" w:type="dxa"/>
          </w:tcPr>
          <w:p w14:paraId="2F43E400" w14:textId="48D0B8F7" w:rsidR="004B56CC" w:rsidRPr="00B159C7" w:rsidRDefault="004B56CC" w:rsidP="004B56CC">
            <w:pPr>
              <w:rPr>
                <w:rFonts w:ascii="Arial" w:hAnsi="Arial" w:cs="Arial"/>
              </w:rPr>
            </w:pPr>
            <w:r w:rsidRPr="00B159C7">
              <w:rPr>
                <w:rFonts w:ascii="Arial" w:hAnsi="Arial" w:cs="Arial"/>
                <w:spacing w:val="-1"/>
              </w:rPr>
              <w:t>May - June</w:t>
            </w:r>
            <w:r w:rsidRPr="00B159C7">
              <w:rPr>
                <w:rFonts w:ascii="Arial" w:hAnsi="Arial" w:cs="Arial"/>
              </w:rPr>
              <w:t xml:space="preserve"> </w:t>
            </w:r>
            <w:r w:rsidRPr="00B159C7">
              <w:rPr>
                <w:rFonts w:ascii="Arial" w:hAnsi="Arial" w:cs="Arial"/>
                <w:spacing w:val="-1"/>
              </w:rPr>
              <w:t>2023</w:t>
            </w:r>
          </w:p>
        </w:tc>
        <w:tc>
          <w:tcPr>
            <w:tcW w:w="4675" w:type="dxa"/>
          </w:tcPr>
          <w:p w14:paraId="5A8E944A" w14:textId="777A738C" w:rsidR="004B56CC" w:rsidRPr="00B159C7" w:rsidRDefault="004B56CC" w:rsidP="004B56CC">
            <w:pPr>
              <w:rPr>
                <w:rFonts w:ascii="Arial" w:hAnsi="Arial" w:cs="Arial"/>
              </w:rPr>
            </w:pPr>
            <w:r w:rsidRPr="00B159C7">
              <w:rPr>
                <w:rFonts w:ascii="Arial" w:hAnsi="Arial" w:cs="Arial"/>
                <w:spacing w:val="-1"/>
              </w:rPr>
              <w:t>WestEd</w:t>
            </w:r>
            <w:r w:rsidRPr="00B159C7">
              <w:rPr>
                <w:rFonts w:ascii="Arial" w:hAnsi="Arial" w:cs="Arial"/>
                <w:spacing w:val="-2"/>
              </w:rPr>
              <w:t xml:space="preserve"> </w:t>
            </w:r>
            <w:r w:rsidR="00EC379F" w:rsidRPr="00B159C7">
              <w:rPr>
                <w:rFonts w:ascii="Arial" w:hAnsi="Arial" w:cs="Arial"/>
                <w:spacing w:val="-2"/>
              </w:rPr>
              <w:t xml:space="preserve">to </w:t>
            </w:r>
            <w:r w:rsidRPr="00B159C7">
              <w:rPr>
                <w:rFonts w:ascii="Arial" w:hAnsi="Arial" w:cs="Arial"/>
                <w:spacing w:val="-1"/>
              </w:rPr>
              <w:t>complete any</w:t>
            </w:r>
            <w:r w:rsidRPr="00B159C7">
              <w:rPr>
                <w:rFonts w:ascii="Arial" w:hAnsi="Arial" w:cs="Arial"/>
                <w:spacing w:val="-2"/>
              </w:rPr>
              <w:t xml:space="preserve"> </w:t>
            </w:r>
            <w:r w:rsidRPr="00B159C7">
              <w:rPr>
                <w:rFonts w:ascii="Arial" w:hAnsi="Arial" w:cs="Arial"/>
                <w:spacing w:val="-1"/>
              </w:rPr>
              <w:t>technical</w:t>
            </w:r>
            <w:r w:rsidRPr="00B159C7">
              <w:rPr>
                <w:rFonts w:ascii="Arial" w:hAnsi="Arial" w:cs="Arial"/>
                <w:spacing w:val="-2"/>
              </w:rPr>
              <w:t xml:space="preserve"> </w:t>
            </w:r>
            <w:r w:rsidRPr="00B159C7">
              <w:rPr>
                <w:rFonts w:ascii="Arial" w:hAnsi="Arial" w:cs="Arial"/>
                <w:spacing w:val="-1"/>
              </w:rPr>
              <w:t>revisions</w:t>
            </w:r>
            <w:r w:rsidRPr="00B159C7">
              <w:rPr>
                <w:rFonts w:ascii="Arial" w:hAnsi="Arial" w:cs="Arial"/>
                <w:spacing w:val="-2"/>
              </w:rPr>
              <w:t xml:space="preserve"> </w:t>
            </w:r>
            <w:r w:rsidRPr="00B159C7">
              <w:rPr>
                <w:rFonts w:ascii="Arial" w:hAnsi="Arial" w:cs="Arial"/>
              </w:rPr>
              <w:t>to</w:t>
            </w:r>
            <w:r w:rsidR="0037084D" w:rsidRPr="00B159C7">
              <w:rPr>
                <w:rFonts w:ascii="Arial" w:hAnsi="Arial" w:cs="Arial"/>
              </w:rPr>
              <w:t xml:space="preserve"> the</w:t>
            </w:r>
            <w:r w:rsidRPr="00B159C7">
              <w:rPr>
                <w:rFonts w:ascii="Arial" w:hAnsi="Arial" w:cs="Arial"/>
                <w:spacing w:val="-1"/>
              </w:rPr>
              <w:t xml:space="preserve"> report</w:t>
            </w:r>
            <w:r w:rsidRPr="00B159C7">
              <w:rPr>
                <w:rFonts w:ascii="Arial" w:hAnsi="Arial" w:cs="Arial"/>
                <w:spacing w:val="-2"/>
              </w:rPr>
              <w:t xml:space="preserve"> </w:t>
            </w:r>
            <w:r w:rsidRPr="00B159C7">
              <w:rPr>
                <w:rFonts w:ascii="Arial" w:hAnsi="Arial" w:cs="Arial"/>
                <w:spacing w:val="-1"/>
              </w:rPr>
              <w:t>(if</w:t>
            </w:r>
            <w:r w:rsidRPr="00B159C7">
              <w:rPr>
                <w:rFonts w:ascii="Arial" w:hAnsi="Arial" w:cs="Arial"/>
                <w:spacing w:val="45"/>
                <w:w w:val="99"/>
              </w:rPr>
              <w:t xml:space="preserve"> </w:t>
            </w:r>
            <w:r w:rsidRPr="00B159C7">
              <w:rPr>
                <w:rFonts w:ascii="Arial" w:hAnsi="Arial" w:cs="Arial"/>
                <w:spacing w:val="-1"/>
              </w:rPr>
              <w:t>applicable).</w:t>
            </w:r>
          </w:p>
        </w:tc>
      </w:tr>
    </w:tbl>
    <w:p w14:paraId="4CA27AAF" w14:textId="77777777" w:rsidR="00845C80" w:rsidRPr="00B159C7" w:rsidRDefault="00845C80" w:rsidP="005B0B51">
      <w:pPr>
        <w:pStyle w:val="Heading3"/>
      </w:pPr>
      <w:bookmarkStart w:id="5" w:name="_Toc53586343"/>
      <w:r w:rsidRPr="00B159C7">
        <w:lastRenderedPageBreak/>
        <w:t>Statement of Approach</w:t>
      </w:r>
      <w:bookmarkEnd w:id="5"/>
    </w:p>
    <w:p w14:paraId="10496604" w14:textId="6776BC07" w:rsidR="00845C80" w:rsidRPr="00B159C7" w:rsidRDefault="00845C80" w:rsidP="00331B0C">
      <w:pPr>
        <w:spacing w:after="240"/>
        <w:rPr>
          <w:rFonts w:ascii="Arial" w:hAnsi="Arial" w:cs="Arial"/>
        </w:rPr>
      </w:pPr>
      <w:r w:rsidRPr="00B159C7">
        <w:rPr>
          <w:rFonts w:ascii="Arial" w:hAnsi="Arial" w:cs="Arial"/>
        </w:rPr>
        <w:t xml:space="preserve">Identifying criteria to define verified data requires balancing technical rigor with the need for a clear process that is not overly burdensome to charter schools and authorizers. In </w:t>
      </w:r>
      <w:r w:rsidR="002E3ACD" w:rsidRPr="00B159C7">
        <w:rPr>
          <w:rFonts w:ascii="Arial" w:hAnsi="Arial" w:cs="Arial"/>
        </w:rPr>
        <w:t>developing</w:t>
      </w:r>
      <w:r w:rsidRPr="00B159C7">
        <w:rPr>
          <w:rFonts w:ascii="Arial" w:hAnsi="Arial" w:cs="Arial"/>
        </w:rPr>
        <w:t xml:space="preserve"> and ultimately making the recommendations in </w:t>
      </w:r>
      <w:r w:rsidR="007215A5" w:rsidRPr="00B159C7">
        <w:rPr>
          <w:rFonts w:ascii="Arial" w:hAnsi="Arial" w:cs="Arial"/>
        </w:rPr>
        <w:t>both this</w:t>
      </w:r>
      <w:r w:rsidRPr="00B159C7">
        <w:rPr>
          <w:rFonts w:ascii="Arial" w:hAnsi="Arial" w:cs="Arial"/>
        </w:rPr>
        <w:t xml:space="preserve"> report</w:t>
      </w:r>
      <w:r w:rsidR="007215A5" w:rsidRPr="00B159C7">
        <w:rPr>
          <w:rFonts w:ascii="Arial" w:hAnsi="Arial" w:cs="Arial"/>
        </w:rPr>
        <w:t xml:space="preserve"> and the report from 2020</w:t>
      </w:r>
      <w:r w:rsidRPr="00B159C7">
        <w:rPr>
          <w:rFonts w:ascii="Arial" w:hAnsi="Arial" w:cs="Arial"/>
        </w:rPr>
        <w:t>, WestEd assumed that charter schools would not have ready access to psychometric expertise; however, charter schools could reasonably be expected to describe test administration procedures, the process for including or excluding students in performance calculations, the justification for why a particular assessment or postsecondary indicator represents a valid measure of the school’s effectiveness, and similar nontechnical but important contextual factors related to school performance.</w:t>
      </w:r>
    </w:p>
    <w:p w14:paraId="074EB639" w14:textId="31547EA2" w:rsidR="00464805" w:rsidRPr="00B159C7" w:rsidRDefault="00845C80" w:rsidP="00331B0C">
      <w:pPr>
        <w:spacing w:after="240"/>
        <w:rPr>
          <w:rFonts w:ascii="Arial" w:hAnsi="Arial" w:cs="Arial"/>
        </w:rPr>
      </w:pPr>
      <w:r w:rsidRPr="00B159C7">
        <w:rPr>
          <w:rFonts w:ascii="Arial" w:hAnsi="Arial" w:cs="Arial"/>
        </w:rPr>
        <w:t>Throughout this project</w:t>
      </w:r>
      <w:r w:rsidR="008318A9" w:rsidRPr="00B159C7">
        <w:rPr>
          <w:rFonts w:ascii="Arial" w:hAnsi="Arial" w:cs="Arial"/>
        </w:rPr>
        <w:t xml:space="preserve"> in 2020 and in 2023</w:t>
      </w:r>
      <w:r w:rsidRPr="00B159C7">
        <w:rPr>
          <w:rFonts w:ascii="Arial" w:hAnsi="Arial" w:cs="Arial"/>
        </w:rPr>
        <w:t xml:space="preserve">, WestEd addressed a straightforward question: </w:t>
      </w:r>
      <w:r w:rsidR="00314D09" w:rsidRPr="00B159C7">
        <w:rPr>
          <w:rFonts w:ascii="Arial" w:hAnsi="Arial" w:cs="Arial"/>
        </w:rPr>
        <w:t>Is</w:t>
      </w:r>
      <w:r w:rsidRPr="00B159C7">
        <w:rPr>
          <w:rFonts w:ascii="Arial" w:hAnsi="Arial" w:cs="Arial"/>
        </w:rPr>
        <w:t xml:space="preserve"> this </w:t>
      </w:r>
      <w:r w:rsidR="00B111E1" w:rsidRPr="00B159C7">
        <w:rPr>
          <w:rFonts w:ascii="Arial" w:hAnsi="Arial" w:cs="Arial"/>
        </w:rPr>
        <w:t>assessment or post-secondary</w:t>
      </w:r>
      <w:r w:rsidRPr="00B159C7">
        <w:rPr>
          <w:rFonts w:ascii="Arial" w:hAnsi="Arial" w:cs="Arial"/>
        </w:rPr>
        <w:t xml:space="preserve"> data source appropriate to use for verified data? In the case of assessment information, WestEd examined evidence submitted by the publisher. The analyses described in this report result in a yes-no recommendation on whether a particular </w:t>
      </w:r>
      <w:r w:rsidR="00B111E1" w:rsidRPr="00B159C7">
        <w:rPr>
          <w:rFonts w:ascii="Arial" w:hAnsi="Arial" w:cs="Arial"/>
        </w:rPr>
        <w:t>assessment or post-secondary</w:t>
      </w:r>
      <w:r w:rsidRPr="00B159C7">
        <w:rPr>
          <w:rFonts w:ascii="Arial" w:hAnsi="Arial" w:cs="Arial"/>
        </w:rPr>
        <w:t xml:space="preserve"> data source is appropriate to use for verified data.</w:t>
      </w:r>
    </w:p>
    <w:p w14:paraId="6E7E61EE" w14:textId="6B557EB0" w:rsidR="00464805" w:rsidRPr="00B159C7" w:rsidRDefault="00E346A4" w:rsidP="00331B0C">
      <w:pPr>
        <w:spacing w:after="240"/>
        <w:rPr>
          <w:rFonts w:ascii="Arial" w:hAnsi="Arial" w:cs="Arial"/>
        </w:rPr>
      </w:pPr>
      <w:r w:rsidRPr="00B159C7">
        <w:rPr>
          <w:rFonts w:ascii="Arial" w:hAnsi="Arial" w:cs="Arial"/>
        </w:rPr>
        <w:t>Because t</w:t>
      </w:r>
      <w:r w:rsidR="00464805" w:rsidRPr="00B159C7">
        <w:rPr>
          <w:rFonts w:ascii="Arial" w:hAnsi="Arial" w:cs="Arial"/>
        </w:rPr>
        <w:t xml:space="preserve">he assessments that were adopted by the SBE in </w:t>
      </w:r>
      <w:r w:rsidR="006B5355" w:rsidRPr="00B159C7">
        <w:rPr>
          <w:rFonts w:ascii="Arial" w:hAnsi="Arial" w:cs="Arial"/>
        </w:rPr>
        <w:t xml:space="preserve">November </w:t>
      </w:r>
      <w:r w:rsidR="00464805" w:rsidRPr="00B159C7">
        <w:rPr>
          <w:rFonts w:ascii="Arial" w:hAnsi="Arial" w:cs="Arial"/>
        </w:rPr>
        <w:t xml:space="preserve">2020 </w:t>
      </w:r>
      <w:r w:rsidR="004242AC" w:rsidRPr="00B159C7">
        <w:rPr>
          <w:rFonts w:ascii="Arial" w:hAnsi="Arial" w:cs="Arial"/>
        </w:rPr>
        <w:t>(“the 2020 list”)</w:t>
      </w:r>
      <w:r w:rsidR="00464805" w:rsidRPr="00B159C7">
        <w:rPr>
          <w:rFonts w:ascii="Arial" w:hAnsi="Arial" w:cs="Arial"/>
        </w:rPr>
        <w:t xml:space="preserve"> were not </w:t>
      </w:r>
      <w:r w:rsidR="004E62DB" w:rsidRPr="00B159C7">
        <w:rPr>
          <w:rFonts w:ascii="Arial" w:hAnsi="Arial" w:cs="Arial"/>
        </w:rPr>
        <w:t>subject to a new review process</w:t>
      </w:r>
      <w:r w:rsidRPr="00B159C7">
        <w:rPr>
          <w:rFonts w:ascii="Arial" w:hAnsi="Arial" w:cs="Arial"/>
        </w:rPr>
        <w:t>,</w:t>
      </w:r>
      <w:r w:rsidR="004242AC" w:rsidRPr="00B159C7">
        <w:rPr>
          <w:rFonts w:ascii="Arial" w:hAnsi="Arial" w:cs="Arial"/>
        </w:rPr>
        <w:t xml:space="preserve"> they remain on the verified data list. However, </w:t>
      </w:r>
      <w:r w:rsidR="00464805" w:rsidRPr="00B159C7">
        <w:rPr>
          <w:rFonts w:ascii="Arial" w:hAnsi="Arial" w:cs="Arial"/>
        </w:rPr>
        <w:t xml:space="preserve">WestEd contacted all publishers with an assessment on the </w:t>
      </w:r>
      <w:r w:rsidR="004242AC" w:rsidRPr="00B159C7">
        <w:rPr>
          <w:rFonts w:ascii="Arial" w:hAnsi="Arial" w:cs="Arial"/>
        </w:rPr>
        <w:t>2020</w:t>
      </w:r>
      <w:r w:rsidR="00464805" w:rsidRPr="00B159C7">
        <w:rPr>
          <w:rFonts w:ascii="Arial" w:hAnsi="Arial" w:cs="Arial"/>
        </w:rPr>
        <w:t xml:space="preserve"> list to request information if the assessment has substantially changed since </w:t>
      </w:r>
      <w:r w:rsidR="004242AC" w:rsidRPr="00B159C7">
        <w:rPr>
          <w:rFonts w:ascii="Arial" w:hAnsi="Arial" w:cs="Arial"/>
        </w:rPr>
        <w:t xml:space="preserve">the </w:t>
      </w:r>
      <w:r w:rsidR="00464805" w:rsidRPr="00B159C7">
        <w:rPr>
          <w:rFonts w:ascii="Arial" w:hAnsi="Arial" w:cs="Arial"/>
        </w:rPr>
        <w:t>2020</w:t>
      </w:r>
      <w:r w:rsidR="004242AC" w:rsidRPr="00B159C7">
        <w:rPr>
          <w:rFonts w:ascii="Arial" w:hAnsi="Arial" w:cs="Arial"/>
        </w:rPr>
        <w:t xml:space="preserve"> review</w:t>
      </w:r>
      <w:r w:rsidR="00464805" w:rsidRPr="00B159C7">
        <w:rPr>
          <w:rFonts w:ascii="Arial" w:hAnsi="Arial" w:cs="Arial"/>
        </w:rPr>
        <w:t>. This communication also invited publishers to inform WestEd of any administrative changes</w:t>
      </w:r>
      <w:r w:rsidR="004E62DB" w:rsidRPr="00B159C7">
        <w:rPr>
          <w:rFonts w:ascii="Arial" w:hAnsi="Arial" w:cs="Arial"/>
        </w:rPr>
        <w:t xml:space="preserve">, such as a change in </w:t>
      </w:r>
      <w:r w:rsidR="004242AC" w:rsidRPr="00B159C7">
        <w:rPr>
          <w:rFonts w:ascii="Arial" w:hAnsi="Arial" w:cs="Arial"/>
        </w:rPr>
        <w:t xml:space="preserve">the </w:t>
      </w:r>
      <w:r w:rsidR="004E62DB" w:rsidRPr="00B159C7">
        <w:rPr>
          <w:rFonts w:ascii="Arial" w:hAnsi="Arial" w:cs="Arial"/>
        </w:rPr>
        <w:t>assessment</w:t>
      </w:r>
      <w:r w:rsidR="004242AC" w:rsidRPr="00B159C7">
        <w:rPr>
          <w:rFonts w:ascii="Arial" w:hAnsi="Arial" w:cs="Arial"/>
        </w:rPr>
        <w:t>’s</w:t>
      </w:r>
      <w:r w:rsidR="004E62DB" w:rsidRPr="00B159C7">
        <w:rPr>
          <w:rFonts w:ascii="Arial" w:hAnsi="Arial" w:cs="Arial"/>
        </w:rPr>
        <w:t xml:space="preserve"> name.</w:t>
      </w:r>
      <w:r w:rsidR="004242AC" w:rsidRPr="00B159C7">
        <w:rPr>
          <w:rFonts w:ascii="Arial" w:hAnsi="Arial" w:cs="Arial"/>
        </w:rPr>
        <w:t xml:space="preserve"> </w:t>
      </w:r>
      <w:r w:rsidR="004E62DB" w:rsidRPr="00B159C7">
        <w:rPr>
          <w:rFonts w:ascii="Arial" w:hAnsi="Arial" w:cs="Arial"/>
        </w:rPr>
        <w:t>For new assessments that were not already on the 2020 list, the request for information and review process mirrored the same process that was done in 2020.</w:t>
      </w:r>
      <w:r w:rsidR="00464805" w:rsidRPr="00B159C7">
        <w:rPr>
          <w:rFonts w:ascii="Arial" w:hAnsi="Arial" w:cs="Arial"/>
        </w:rPr>
        <w:t xml:space="preserve"> </w:t>
      </w:r>
      <w:r w:rsidR="00951992" w:rsidRPr="00B159C7">
        <w:rPr>
          <w:rFonts w:ascii="Arial" w:hAnsi="Arial" w:cs="Arial"/>
        </w:rPr>
        <w:t xml:space="preserve">Appendix </w:t>
      </w:r>
      <w:r w:rsidR="005D7D5C" w:rsidRPr="00B159C7">
        <w:rPr>
          <w:rFonts w:ascii="Arial" w:hAnsi="Arial" w:cs="Arial"/>
        </w:rPr>
        <w:t>B</w:t>
      </w:r>
      <w:r w:rsidR="00951992" w:rsidRPr="00B159C7">
        <w:rPr>
          <w:rFonts w:ascii="Arial" w:hAnsi="Arial" w:cs="Arial"/>
        </w:rPr>
        <w:t xml:space="preserve"> comprises the letters that WestEd sent to “new” and “existing” publishers.</w:t>
      </w:r>
    </w:p>
    <w:p w14:paraId="6ADB6425" w14:textId="11D24E76" w:rsidR="00845C80" w:rsidRPr="00B159C7" w:rsidRDefault="00314D09" w:rsidP="00331B0C">
      <w:pPr>
        <w:spacing w:after="240"/>
        <w:rPr>
          <w:rFonts w:ascii="Arial" w:hAnsi="Arial" w:cs="Arial"/>
        </w:rPr>
      </w:pPr>
      <w:r w:rsidRPr="00B159C7">
        <w:rPr>
          <w:rFonts w:ascii="Arial" w:hAnsi="Arial" w:cs="Arial"/>
        </w:rPr>
        <w:t xml:space="preserve">In this report, assessments are listed alphabetically. </w:t>
      </w:r>
      <w:r w:rsidR="18391777" w:rsidRPr="00B159C7">
        <w:rPr>
          <w:rFonts w:ascii="Arial" w:hAnsi="Arial" w:cs="Arial"/>
        </w:rPr>
        <w:t>In review</w:t>
      </w:r>
      <w:r w:rsidR="2A487386" w:rsidRPr="00B159C7">
        <w:rPr>
          <w:rFonts w:ascii="Arial" w:hAnsi="Arial" w:cs="Arial"/>
        </w:rPr>
        <w:t>ing</w:t>
      </w:r>
      <w:r w:rsidR="18391777" w:rsidRPr="00B159C7">
        <w:rPr>
          <w:rFonts w:ascii="Arial" w:hAnsi="Arial" w:cs="Arial"/>
        </w:rPr>
        <w:t xml:space="preserve"> both new assessments and any administrative changes</w:t>
      </w:r>
      <w:r w:rsidR="00E539F2" w:rsidRPr="00B159C7">
        <w:rPr>
          <w:rFonts w:ascii="Arial" w:hAnsi="Arial" w:cs="Arial"/>
        </w:rPr>
        <w:t xml:space="preserve"> to those assessments already on the list</w:t>
      </w:r>
      <w:r w:rsidR="18391777" w:rsidRPr="00B159C7">
        <w:rPr>
          <w:rFonts w:ascii="Arial" w:hAnsi="Arial" w:cs="Arial"/>
        </w:rPr>
        <w:t xml:space="preserve">, </w:t>
      </w:r>
      <w:r w:rsidR="0EB4887F" w:rsidRPr="00B159C7">
        <w:rPr>
          <w:rFonts w:ascii="Arial" w:hAnsi="Arial" w:cs="Arial"/>
        </w:rPr>
        <w:t>WestEd</w:t>
      </w:r>
      <w:r w:rsidR="18391777" w:rsidRPr="00B159C7">
        <w:rPr>
          <w:rFonts w:ascii="Arial" w:hAnsi="Arial" w:cs="Arial"/>
        </w:rPr>
        <w:t xml:space="preserve"> </w:t>
      </w:r>
      <w:r w:rsidR="0EB4887F" w:rsidRPr="00B159C7">
        <w:rPr>
          <w:rFonts w:ascii="Arial" w:hAnsi="Arial" w:cs="Arial"/>
        </w:rPr>
        <w:t xml:space="preserve">made no attempt to rank different assessment measures, nor was it appropriate to do so. Recommending a particular </w:t>
      </w:r>
      <w:r w:rsidR="00B111E1" w:rsidRPr="00B159C7">
        <w:rPr>
          <w:rFonts w:ascii="Arial" w:hAnsi="Arial" w:cs="Arial"/>
        </w:rPr>
        <w:t>assessment</w:t>
      </w:r>
      <w:r w:rsidR="0EB4887F" w:rsidRPr="00B159C7">
        <w:rPr>
          <w:rFonts w:ascii="Arial" w:hAnsi="Arial" w:cs="Arial"/>
        </w:rPr>
        <w:t xml:space="preserve"> data source for verified data does not imply that the measure is valid and appropriate for other uses; likewise, not recommending a </w:t>
      </w:r>
      <w:r w:rsidR="00CD0EDD" w:rsidRPr="00B159C7">
        <w:rPr>
          <w:rFonts w:ascii="Arial" w:hAnsi="Arial" w:cs="Arial"/>
        </w:rPr>
        <w:t>particular assessment data</w:t>
      </w:r>
      <w:r w:rsidR="0EB4887F" w:rsidRPr="00B159C7">
        <w:rPr>
          <w:rFonts w:ascii="Arial" w:hAnsi="Arial" w:cs="Arial"/>
        </w:rPr>
        <w:t xml:space="preserve"> source does not imply that it is without merit or inappropriate for other uses.</w:t>
      </w:r>
    </w:p>
    <w:p w14:paraId="40080A3B" w14:textId="1115D140" w:rsidR="00845C80" w:rsidRPr="00B159C7" w:rsidRDefault="00977DFC" w:rsidP="00331B0C">
      <w:pPr>
        <w:pStyle w:val="Heading3"/>
      </w:pPr>
      <w:r w:rsidRPr="00B159C7">
        <w:t>Engagement with Education</w:t>
      </w:r>
      <w:r w:rsidR="00E539F2" w:rsidRPr="00B159C7">
        <w:t>al</w:t>
      </w:r>
      <w:r w:rsidRPr="00B159C7">
        <w:t xml:space="preserve"> Partners</w:t>
      </w:r>
    </w:p>
    <w:p w14:paraId="3C467EA3" w14:textId="372B8420" w:rsidR="004633E1" w:rsidRPr="00B159C7" w:rsidRDefault="7BEAE809" w:rsidP="00E90FFB">
      <w:pPr>
        <w:rPr>
          <w:rFonts w:ascii="Arial" w:hAnsi="Arial" w:cs="Arial"/>
        </w:rPr>
      </w:pPr>
      <w:bookmarkStart w:id="6" w:name="_Toc53586345"/>
      <w:r w:rsidRPr="00B159C7">
        <w:rPr>
          <w:rFonts w:ascii="Arial" w:hAnsi="Arial" w:cs="Arial"/>
        </w:rPr>
        <w:t>P</w:t>
      </w:r>
      <w:r w:rsidR="2F6A284B" w:rsidRPr="00B159C7">
        <w:rPr>
          <w:rFonts w:ascii="Arial" w:hAnsi="Arial" w:cs="Arial"/>
        </w:rPr>
        <w:t xml:space="preserve">art of </w:t>
      </w:r>
      <w:r w:rsidRPr="00B159C7">
        <w:rPr>
          <w:rFonts w:ascii="Arial" w:hAnsi="Arial" w:cs="Arial"/>
        </w:rPr>
        <w:t>WestEd’</w:t>
      </w:r>
      <w:r w:rsidR="2F6A284B" w:rsidRPr="00B159C7">
        <w:rPr>
          <w:rFonts w:ascii="Arial" w:hAnsi="Arial" w:cs="Arial"/>
        </w:rPr>
        <w:t xml:space="preserve">s work, </w:t>
      </w:r>
      <w:r w:rsidRPr="00B159C7">
        <w:rPr>
          <w:rFonts w:ascii="Arial" w:hAnsi="Arial" w:cs="Arial"/>
        </w:rPr>
        <w:t xml:space="preserve">in both 2020 and 2023, was </w:t>
      </w:r>
      <w:r w:rsidR="2F6A284B" w:rsidRPr="00B159C7">
        <w:rPr>
          <w:rFonts w:ascii="Arial" w:hAnsi="Arial" w:cs="Arial"/>
        </w:rPr>
        <w:t xml:space="preserve">to engage educational </w:t>
      </w:r>
      <w:r w:rsidR="1449FB28" w:rsidRPr="00B159C7">
        <w:rPr>
          <w:rFonts w:ascii="Arial" w:hAnsi="Arial" w:cs="Arial"/>
        </w:rPr>
        <w:t>partners</w:t>
      </w:r>
      <w:r w:rsidR="2F6A284B" w:rsidRPr="00B159C7">
        <w:rPr>
          <w:rFonts w:ascii="Arial" w:hAnsi="Arial" w:cs="Arial"/>
        </w:rPr>
        <w:t xml:space="preserve"> </w:t>
      </w:r>
      <w:r w:rsidR="7B4BA292" w:rsidRPr="00B159C7">
        <w:rPr>
          <w:rFonts w:ascii="Arial" w:hAnsi="Arial" w:cs="Arial"/>
        </w:rPr>
        <w:t xml:space="preserve">to gather </w:t>
      </w:r>
      <w:r w:rsidRPr="00B159C7">
        <w:rPr>
          <w:rFonts w:ascii="Arial" w:hAnsi="Arial" w:cs="Arial"/>
        </w:rPr>
        <w:t xml:space="preserve">input and </w:t>
      </w:r>
      <w:r w:rsidR="7B4BA292" w:rsidRPr="00B159C7">
        <w:rPr>
          <w:rFonts w:ascii="Arial" w:hAnsi="Arial" w:cs="Arial"/>
        </w:rPr>
        <w:t>feedback. The group of education</w:t>
      </w:r>
      <w:r w:rsidR="00E539F2" w:rsidRPr="00B159C7">
        <w:rPr>
          <w:rFonts w:ascii="Arial" w:hAnsi="Arial" w:cs="Arial"/>
        </w:rPr>
        <w:t>al</w:t>
      </w:r>
      <w:r w:rsidR="7B4BA292" w:rsidRPr="00B159C7">
        <w:rPr>
          <w:rFonts w:ascii="Arial" w:hAnsi="Arial" w:cs="Arial"/>
        </w:rPr>
        <w:t xml:space="preserve"> partners was identified by the </w:t>
      </w:r>
      <w:r w:rsidR="00E346A4" w:rsidRPr="00B159C7">
        <w:rPr>
          <w:rFonts w:ascii="Arial" w:hAnsi="Arial" w:cs="Arial"/>
        </w:rPr>
        <w:t xml:space="preserve">CDE </w:t>
      </w:r>
      <w:r w:rsidR="7B4BA292" w:rsidRPr="00B159C7">
        <w:rPr>
          <w:rFonts w:ascii="Arial" w:hAnsi="Arial" w:cs="Arial"/>
        </w:rPr>
        <w:t xml:space="preserve">staff </w:t>
      </w:r>
      <w:r w:rsidR="1449FB28" w:rsidRPr="00B159C7">
        <w:rPr>
          <w:rFonts w:ascii="Arial" w:hAnsi="Arial" w:cs="Arial"/>
        </w:rPr>
        <w:t xml:space="preserve">during the 2020 work and was updated in 2023. The list of </w:t>
      </w:r>
      <w:r w:rsidRPr="00B159C7">
        <w:rPr>
          <w:rFonts w:ascii="Arial" w:hAnsi="Arial" w:cs="Arial"/>
        </w:rPr>
        <w:t xml:space="preserve">2023 </w:t>
      </w:r>
      <w:r w:rsidR="1449FB28" w:rsidRPr="00B159C7">
        <w:rPr>
          <w:rFonts w:ascii="Arial" w:hAnsi="Arial" w:cs="Arial"/>
        </w:rPr>
        <w:t>education</w:t>
      </w:r>
      <w:r w:rsidR="00E539F2" w:rsidRPr="00B159C7">
        <w:rPr>
          <w:rFonts w:ascii="Arial" w:hAnsi="Arial" w:cs="Arial"/>
        </w:rPr>
        <w:t>al</w:t>
      </w:r>
      <w:r w:rsidR="1449FB28" w:rsidRPr="00B159C7">
        <w:rPr>
          <w:rFonts w:ascii="Arial" w:hAnsi="Arial" w:cs="Arial"/>
        </w:rPr>
        <w:t xml:space="preserve"> partners </w:t>
      </w:r>
      <w:proofErr w:type="gramStart"/>
      <w:r w:rsidR="74424D4B" w:rsidRPr="00B159C7">
        <w:rPr>
          <w:rFonts w:ascii="Arial" w:hAnsi="Arial" w:cs="Arial"/>
        </w:rPr>
        <w:t>appear</w:t>
      </w:r>
      <w:r w:rsidR="00E539F2" w:rsidRPr="00B159C7">
        <w:rPr>
          <w:rFonts w:ascii="Arial" w:hAnsi="Arial" w:cs="Arial"/>
        </w:rPr>
        <w:t>s</w:t>
      </w:r>
      <w:proofErr w:type="gramEnd"/>
      <w:r w:rsidRPr="00B159C7">
        <w:rPr>
          <w:rFonts w:ascii="Arial" w:hAnsi="Arial" w:cs="Arial"/>
        </w:rPr>
        <w:t xml:space="preserve"> </w:t>
      </w:r>
      <w:r w:rsidR="74424D4B" w:rsidRPr="00B159C7">
        <w:rPr>
          <w:rFonts w:ascii="Arial" w:hAnsi="Arial" w:cs="Arial"/>
        </w:rPr>
        <w:t>in</w:t>
      </w:r>
      <w:r w:rsidR="7B4BA292" w:rsidRPr="00B159C7">
        <w:rPr>
          <w:rFonts w:ascii="Arial" w:hAnsi="Arial" w:cs="Arial"/>
        </w:rPr>
        <w:t xml:space="preserve"> Appendix A. </w:t>
      </w:r>
      <w:r w:rsidR="04B5AECF" w:rsidRPr="00B159C7">
        <w:rPr>
          <w:rFonts w:ascii="Arial" w:hAnsi="Arial" w:cs="Arial"/>
        </w:rPr>
        <w:t xml:space="preserve">During the first </w:t>
      </w:r>
      <w:r w:rsidR="4B4A7AA3" w:rsidRPr="00B159C7">
        <w:rPr>
          <w:rFonts w:ascii="Arial" w:hAnsi="Arial" w:cs="Arial"/>
        </w:rPr>
        <w:t>E</w:t>
      </w:r>
      <w:r w:rsidR="04B5AECF" w:rsidRPr="00B159C7">
        <w:rPr>
          <w:rFonts w:ascii="Arial" w:hAnsi="Arial" w:cs="Arial"/>
        </w:rPr>
        <w:t>ducation</w:t>
      </w:r>
      <w:r w:rsidR="00E539F2" w:rsidRPr="00B159C7">
        <w:rPr>
          <w:rFonts w:ascii="Arial" w:hAnsi="Arial" w:cs="Arial"/>
        </w:rPr>
        <w:t>al</w:t>
      </w:r>
      <w:r w:rsidR="04B5AECF" w:rsidRPr="00B159C7">
        <w:rPr>
          <w:rFonts w:ascii="Arial" w:hAnsi="Arial" w:cs="Arial"/>
        </w:rPr>
        <w:t xml:space="preserve"> </w:t>
      </w:r>
      <w:r w:rsidR="4B4A7AA3" w:rsidRPr="00B159C7">
        <w:rPr>
          <w:rFonts w:ascii="Arial" w:hAnsi="Arial" w:cs="Arial"/>
        </w:rPr>
        <w:t>P</w:t>
      </w:r>
      <w:r w:rsidR="04B5AECF" w:rsidRPr="00B159C7">
        <w:rPr>
          <w:rFonts w:ascii="Arial" w:hAnsi="Arial" w:cs="Arial"/>
        </w:rPr>
        <w:t xml:space="preserve">artners meeting on January 23, 2023, WestEd shared the 2020 </w:t>
      </w:r>
      <w:r w:rsidRPr="00B159C7">
        <w:rPr>
          <w:rFonts w:ascii="Arial" w:hAnsi="Arial" w:cs="Arial"/>
        </w:rPr>
        <w:t xml:space="preserve">verified data </w:t>
      </w:r>
      <w:r w:rsidR="04B5AECF" w:rsidRPr="00B159C7">
        <w:rPr>
          <w:rFonts w:ascii="Arial" w:hAnsi="Arial" w:cs="Arial"/>
        </w:rPr>
        <w:t xml:space="preserve">work </w:t>
      </w:r>
      <w:r w:rsidR="5F088641" w:rsidRPr="00B159C7">
        <w:rPr>
          <w:rFonts w:ascii="Arial" w:hAnsi="Arial" w:cs="Arial"/>
        </w:rPr>
        <w:t xml:space="preserve">results </w:t>
      </w:r>
      <w:r w:rsidRPr="00B159C7">
        <w:rPr>
          <w:rFonts w:ascii="Arial" w:hAnsi="Arial" w:cs="Arial"/>
        </w:rPr>
        <w:t xml:space="preserve">and </w:t>
      </w:r>
      <w:r w:rsidR="04B5AECF" w:rsidRPr="00B159C7">
        <w:rPr>
          <w:rFonts w:ascii="Arial" w:hAnsi="Arial" w:cs="Arial"/>
        </w:rPr>
        <w:t>the 2023</w:t>
      </w:r>
      <w:r w:rsidR="3BB950AC" w:rsidRPr="00B159C7">
        <w:rPr>
          <w:rFonts w:ascii="Arial" w:hAnsi="Arial" w:cs="Arial"/>
        </w:rPr>
        <w:t xml:space="preserve"> </w:t>
      </w:r>
      <w:r w:rsidR="3BB950AC" w:rsidRPr="00B159C7">
        <w:rPr>
          <w:rFonts w:ascii="Arial" w:hAnsi="Arial" w:cs="Arial"/>
        </w:rPr>
        <w:lastRenderedPageBreak/>
        <w:t>scope of</w:t>
      </w:r>
      <w:r w:rsidR="04B5AECF" w:rsidRPr="00B159C7">
        <w:rPr>
          <w:rFonts w:ascii="Arial" w:hAnsi="Arial" w:cs="Arial"/>
        </w:rPr>
        <w:t xml:space="preserve"> work. The first meeting informed key education</w:t>
      </w:r>
      <w:r w:rsidR="00E539F2" w:rsidRPr="00B159C7">
        <w:rPr>
          <w:rFonts w:ascii="Arial" w:hAnsi="Arial" w:cs="Arial"/>
        </w:rPr>
        <w:t>al</w:t>
      </w:r>
      <w:r w:rsidR="04B5AECF" w:rsidRPr="00B159C7">
        <w:rPr>
          <w:rFonts w:ascii="Arial" w:hAnsi="Arial" w:cs="Arial"/>
        </w:rPr>
        <w:t xml:space="preserve"> partners of the project’s progress to date, gathered information about what questions remain in the field related to </w:t>
      </w:r>
      <w:bookmarkStart w:id="7" w:name="Plans_for_Second_Stakeholder_Meeting"/>
      <w:bookmarkStart w:id="8" w:name="Final_Report_and_Presentations"/>
      <w:bookmarkEnd w:id="7"/>
      <w:bookmarkEnd w:id="8"/>
      <w:r w:rsidR="04B5AECF" w:rsidRPr="00B159C7">
        <w:rPr>
          <w:rFonts w:ascii="Arial" w:hAnsi="Arial" w:cs="Arial"/>
        </w:rPr>
        <w:t>verified data, and asked education</w:t>
      </w:r>
      <w:r w:rsidR="00E539F2" w:rsidRPr="00B159C7">
        <w:rPr>
          <w:rFonts w:ascii="Arial" w:hAnsi="Arial" w:cs="Arial"/>
        </w:rPr>
        <w:t>al</w:t>
      </w:r>
      <w:r w:rsidR="04B5AECF" w:rsidRPr="00B159C7">
        <w:rPr>
          <w:rFonts w:ascii="Arial" w:hAnsi="Arial" w:cs="Arial"/>
        </w:rPr>
        <w:t xml:space="preserve"> partners to </w:t>
      </w:r>
      <w:r w:rsidRPr="00B159C7">
        <w:rPr>
          <w:rFonts w:ascii="Arial" w:hAnsi="Arial" w:cs="Arial"/>
        </w:rPr>
        <w:t xml:space="preserve">publicize </w:t>
      </w:r>
      <w:r w:rsidR="04B5AECF" w:rsidRPr="00B159C7">
        <w:rPr>
          <w:rFonts w:ascii="Arial" w:hAnsi="Arial" w:cs="Arial"/>
        </w:rPr>
        <w:t>the assessment landscape survey</w:t>
      </w:r>
      <w:r w:rsidR="00E539F2" w:rsidRPr="00B159C7">
        <w:rPr>
          <w:rFonts w:ascii="Arial" w:hAnsi="Arial" w:cs="Arial"/>
        </w:rPr>
        <w:t xml:space="preserve"> to California charter schools</w:t>
      </w:r>
      <w:r w:rsidR="2F6A284B" w:rsidRPr="00B159C7">
        <w:rPr>
          <w:rFonts w:ascii="Arial" w:hAnsi="Arial" w:cs="Arial"/>
        </w:rPr>
        <w:t>, detailed later in this report</w:t>
      </w:r>
      <w:r w:rsidR="04B5AECF" w:rsidRPr="00B159C7">
        <w:rPr>
          <w:rFonts w:ascii="Arial" w:hAnsi="Arial" w:cs="Arial"/>
        </w:rPr>
        <w:t xml:space="preserve">. </w:t>
      </w:r>
      <w:r w:rsidR="602A3178" w:rsidRPr="00B159C7">
        <w:rPr>
          <w:rFonts w:ascii="Arial" w:hAnsi="Arial" w:cs="Arial"/>
        </w:rPr>
        <w:t xml:space="preserve">At the </w:t>
      </w:r>
      <w:r w:rsidR="04B5AECF" w:rsidRPr="00B159C7">
        <w:rPr>
          <w:rFonts w:ascii="Arial" w:hAnsi="Arial" w:cs="Arial"/>
        </w:rPr>
        <w:t xml:space="preserve">second </w:t>
      </w:r>
      <w:r w:rsidR="4B4A7AA3" w:rsidRPr="00B159C7">
        <w:rPr>
          <w:rFonts w:ascii="Arial" w:hAnsi="Arial" w:cs="Arial"/>
        </w:rPr>
        <w:t>E</w:t>
      </w:r>
      <w:r w:rsidR="04B5AECF" w:rsidRPr="00B159C7">
        <w:rPr>
          <w:rFonts w:ascii="Arial" w:hAnsi="Arial" w:cs="Arial"/>
        </w:rPr>
        <w:t>ducation</w:t>
      </w:r>
      <w:r w:rsidR="00E539F2" w:rsidRPr="00B159C7">
        <w:rPr>
          <w:rFonts w:ascii="Arial" w:hAnsi="Arial" w:cs="Arial"/>
        </w:rPr>
        <w:t>al</w:t>
      </w:r>
      <w:r w:rsidR="04B5AECF" w:rsidRPr="00B159C7">
        <w:rPr>
          <w:rFonts w:ascii="Arial" w:hAnsi="Arial" w:cs="Arial"/>
        </w:rPr>
        <w:t xml:space="preserve"> </w:t>
      </w:r>
      <w:r w:rsidR="4B4A7AA3" w:rsidRPr="00B159C7">
        <w:rPr>
          <w:rFonts w:ascii="Arial" w:hAnsi="Arial" w:cs="Arial"/>
        </w:rPr>
        <w:t>P</w:t>
      </w:r>
      <w:r w:rsidR="04B5AECF" w:rsidRPr="00B159C7">
        <w:rPr>
          <w:rFonts w:ascii="Arial" w:hAnsi="Arial" w:cs="Arial"/>
        </w:rPr>
        <w:t xml:space="preserve">artners meeting </w:t>
      </w:r>
      <w:r w:rsidR="602A3178" w:rsidRPr="00B159C7">
        <w:rPr>
          <w:rFonts w:ascii="Arial" w:hAnsi="Arial" w:cs="Arial"/>
        </w:rPr>
        <w:t xml:space="preserve">on </w:t>
      </w:r>
      <w:r w:rsidR="04B5AECF" w:rsidRPr="00B159C7">
        <w:rPr>
          <w:rFonts w:ascii="Arial" w:hAnsi="Arial" w:cs="Arial"/>
        </w:rPr>
        <w:t>March 16, 2023</w:t>
      </w:r>
      <w:r w:rsidR="602A3178" w:rsidRPr="00B159C7">
        <w:rPr>
          <w:rFonts w:ascii="Arial" w:hAnsi="Arial" w:cs="Arial"/>
        </w:rPr>
        <w:t>,</w:t>
      </w:r>
      <w:r w:rsidR="04B5AECF" w:rsidRPr="00B159C7">
        <w:rPr>
          <w:rFonts w:ascii="Arial" w:hAnsi="Arial" w:cs="Arial"/>
        </w:rPr>
        <w:t xml:space="preserve"> WestEd shared results from the assessment landscape survey, updated partners on outreach and submission</w:t>
      </w:r>
      <w:r w:rsidR="00E539F2" w:rsidRPr="00B159C7">
        <w:rPr>
          <w:rFonts w:ascii="Arial" w:hAnsi="Arial" w:cs="Arial"/>
        </w:rPr>
        <w:t>s</w:t>
      </w:r>
      <w:r w:rsidR="04B5AECF" w:rsidRPr="00B159C7">
        <w:rPr>
          <w:rFonts w:ascii="Arial" w:hAnsi="Arial" w:cs="Arial"/>
        </w:rPr>
        <w:t xml:space="preserve"> received from test publishers, and discussed </w:t>
      </w:r>
      <w:r w:rsidR="00385B7A" w:rsidRPr="00B159C7">
        <w:rPr>
          <w:rFonts w:ascii="Arial" w:hAnsi="Arial" w:cs="Arial"/>
        </w:rPr>
        <w:t>and received feedback on the</w:t>
      </w:r>
      <w:r w:rsidR="04B5AECF" w:rsidRPr="00B159C7">
        <w:rPr>
          <w:rFonts w:ascii="Arial" w:hAnsi="Arial" w:cs="Arial"/>
        </w:rPr>
        <w:t xml:space="preserve"> </w:t>
      </w:r>
      <w:r w:rsidR="00385B7A" w:rsidRPr="00B159C7">
        <w:rPr>
          <w:rFonts w:ascii="Arial" w:hAnsi="Arial" w:cs="Arial"/>
        </w:rPr>
        <w:t xml:space="preserve">criteria to define verified data and </w:t>
      </w:r>
      <w:r w:rsidR="0F5668A4" w:rsidRPr="00B159C7">
        <w:rPr>
          <w:rFonts w:ascii="Arial" w:hAnsi="Arial" w:cs="Arial"/>
        </w:rPr>
        <w:t xml:space="preserve">the </w:t>
      </w:r>
      <w:r w:rsidR="04B5AECF" w:rsidRPr="00B159C7">
        <w:rPr>
          <w:rFonts w:ascii="Arial" w:hAnsi="Arial" w:cs="Arial"/>
        </w:rPr>
        <w:t xml:space="preserve">data use </w:t>
      </w:r>
      <w:r w:rsidR="002E01D2" w:rsidRPr="00B159C7">
        <w:rPr>
          <w:rFonts w:ascii="Arial" w:hAnsi="Arial" w:cs="Arial"/>
        </w:rPr>
        <w:t>procedures</w:t>
      </w:r>
      <w:r w:rsidR="04B5AECF" w:rsidRPr="00B159C7">
        <w:rPr>
          <w:rFonts w:ascii="Arial" w:hAnsi="Arial" w:cs="Arial"/>
        </w:rPr>
        <w:t>.</w:t>
      </w:r>
    </w:p>
    <w:p w14:paraId="32114233" w14:textId="13979541" w:rsidR="007215A5" w:rsidRPr="00B159C7" w:rsidRDefault="007215A5" w:rsidP="004E3F15">
      <w:pPr>
        <w:pStyle w:val="Heading4"/>
      </w:pPr>
      <w:r w:rsidRPr="00B159C7">
        <w:t>Outstanding Questions from Education</w:t>
      </w:r>
      <w:r w:rsidR="00E346A4" w:rsidRPr="00B159C7">
        <w:t>al</w:t>
      </w:r>
      <w:r w:rsidRPr="00B159C7">
        <w:t xml:space="preserve"> Partners</w:t>
      </w:r>
    </w:p>
    <w:bookmarkEnd w:id="6"/>
    <w:p w14:paraId="0ED3BAB1" w14:textId="75ABBB1F" w:rsidR="00385B7A" w:rsidRPr="00B159C7" w:rsidRDefault="00E90FFB" w:rsidP="008138D1">
      <w:pPr>
        <w:spacing w:after="240"/>
        <w:rPr>
          <w:rFonts w:ascii="Arial" w:hAnsi="Arial" w:cs="Arial"/>
        </w:rPr>
      </w:pPr>
      <w:r w:rsidRPr="00B159C7">
        <w:rPr>
          <w:rFonts w:ascii="Arial" w:hAnsi="Arial" w:cs="Arial"/>
        </w:rPr>
        <w:t>WestEd’s 2023 scope of work focused on the technical review of assessments for consideration as verified data. However, the January 2023 Education</w:t>
      </w:r>
      <w:r w:rsidR="00E346A4" w:rsidRPr="00B159C7">
        <w:rPr>
          <w:rFonts w:ascii="Arial" w:hAnsi="Arial" w:cs="Arial"/>
        </w:rPr>
        <w:t>al</w:t>
      </w:r>
      <w:r w:rsidRPr="00B159C7">
        <w:rPr>
          <w:rFonts w:ascii="Arial" w:hAnsi="Arial" w:cs="Arial"/>
        </w:rPr>
        <w:t xml:space="preserve"> Partners meeting included a discussion of the Criteria to Define Verified Data and the Data Use Procedures Related to Verified Data </w:t>
      </w:r>
      <w:r w:rsidR="002E01D2" w:rsidRPr="00B159C7">
        <w:rPr>
          <w:rFonts w:ascii="Arial" w:hAnsi="Arial" w:cs="Arial"/>
        </w:rPr>
        <w:t>a</w:t>
      </w:r>
      <w:r w:rsidR="00385B7A" w:rsidRPr="00B159C7">
        <w:rPr>
          <w:rFonts w:ascii="Arial" w:hAnsi="Arial" w:cs="Arial"/>
        </w:rPr>
        <w:t>dopted</w:t>
      </w:r>
      <w:r w:rsidR="002E01D2" w:rsidRPr="00B159C7">
        <w:rPr>
          <w:rFonts w:ascii="Arial" w:hAnsi="Arial" w:cs="Arial"/>
        </w:rPr>
        <w:t xml:space="preserve"> by the SBE in November 2020</w:t>
      </w:r>
      <w:r w:rsidRPr="00B159C7">
        <w:rPr>
          <w:rFonts w:ascii="Arial" w:hAnsi="Arial" w:cs="Arial"/>
        </w:rPr>
        <w:t>. Several education</w:t>
      </w:r>
      <w:r w:rsidR="002C51C9" w:rsidRPr="00B159C7">
        <w:rPr>
          <w:rFonts w:ascii="Arial" w:hAnsi="Arial" w:cs="Arial"/>
        </w:rPr>
        <w:t>al</w:t>
      </w:r>
      <w:r w:rsidRPr="00B159C7">
        <w:rPr>
          <w:rFonts w:ascii="Arial" w:hAnsi="Arial" w:cs="Arial"/>
        </w:rPr>
        <w:t xml:space="preserve"> partners requested additional discussion </w:t>
      </w:r>
      <w:r w:rsidR="002E01D2" w:rsidRPr="00B159C7">
        <w:rPr>
          <w:rFonts w:ascii="Arial" w:hAnsi="Arial" w:cs="Arial"/>
        </w:rPr>
        <w:t>on these topics at the next meeting</w:t>
      </w:r>
      <w:r w:rsidRPr="00B159C7">
        <w:rPr>
          <w:rFonts w:ascii="Arial" w:hAnsi="Arial" w:cs="Arial"/>
        </w:rPr>
        <w:t xml:space="preserve">. </w:t>
      </w:r>
      <w:r w:rsidR="00385B7A" w:rsidRPr="00B159C7">
        <w:rPr>
          <w:rFonts w:ascii="Arial" w:hAnsi="Arial" w:cs="Arial"/>
        </w:rPr>
        <w:t xml:space="preserve">In response to </w:t>
      </w:r>
      <w:r w:rsidRPr="00B159C7">
        <w:rPr>
          <w:rFonts w:ascii="Arial" w:hAnsi="Arial" w:cs="Arial"/>
        </w:rPr>
        <w:t xml:space="preserve">this </w:t>
      </w:r>
      <w:r w:rsidR="00385B7A" w:rsidRPr="00B159C7">
        <w:rPr>
          <w:rFonts w:ascii="Arial" w:hAnsi="Arial" w:cs="Arial"/>
        </w:rPr>
        <w:t>request</w:t>
      </w:r>
      <w:r w:rsidRPr="00B159C7">
        <w:rPr>
          <w:rFonts w:ascii="Arial" w:hAnsi="Arial" w:cs="Arial"/>
        </w:rPr>
        <w:t>, WestEd adjusted the agenda for the March 2023 meeting and collected feedback and outstanding questions from education</w:t>
      </w:r>
      <w:r w:rsidR="002C51C9" w:rsidRPr="00B159C7">
        <w:rPr>
          <w:rFonts w:ascii="Arial" w:hAnsi="Arial" w:cs="Arial"/>
        </w:rPr>
        <w:t>al</w:t>
      </w:r>
      <w:r w:rsidRPr="00B159C7">
        <w:rPr>
          <w:rFonts w:ascii="Arial" w:hAnsi="Arial" w:cs="Arial"/>
        </w:rPr>
        <w:t xml:space="preserve"> partners related to these topics. Education</w:t>
      </w:r>
      <w:r w:rsidR="002C51C9" w:rsidRPr="00B159C7">
        <w:rPr>
          <w:rFonts w:ascii="Arial" w:hAnsi="Arial" w:cs="Arial"/>
        </w:rPr>
        <w:t>al</w:t>
      </w:r>
      <w:r w:rsidRPr="00B159C7">
        <w:rPr>
          <w:rFonts w:ascii="Arial" w:hAnsi="Arial" w:cs="Arial"/>
        </w:rPr>
        <w:t xml:space="preserve"> partners requested additional guidance relating to the interpretation of the 95 percent participation rate requirement, how to measure or define year-over-year growth</w:t>
      </w:r>
      <w:r w:rsidR="00385B7A" w:rsidRPr="00B159C7">
        <w:rPr>
          <w:rFonts w:ascii="Arial" w:hAnsi="Arial" w:cs="Arial"/>
        </w:rPr>
        <w:t>,</w:t>
      </w:r>
      <w:r w:rsidRPr="00B159C7">
        <w:rPr>
          <w:rFonts w:ascii="Arial" w:hAnsi="Arial" w:cs="Arial"/>
        </w:rPr>
        <w:t xml:space="preserve"> including for student subgroups</w:t>
      </w:r>
      <w:r w:rsidR="00A00800" w:rsidRPr="00B159C7">
        <w:rPr>
          <w:rFonts w:ascii="Arial" w:hAnsi="Arial" w:cs="Arial"/>
        </w:rPr>
        <w:t xml:space="preserve"> and request</w:t>
      </w:r>
      <w:r w:rsidR="00385B7A" w:rsidRPr="00B159C7">
        <w:rPr>
          <w:rFonts w:ascii="Arial" w:hAnsi="Arial" w:cs="Arial"/>
        </w:rPr>
        <w:t>ed</w:t>
      </w:r>
      <w:r w:rsidRPr="00B159C7">
        <w:rPr>
          <w:rFonts w:ascii="Arial" w:hAnsi="Arial" w:cs="Arial"/>
        </w:rPr>
        <w:t xml:space="preserve"> reports </w:t>
      </w:r>
      <w:r w:rsidR="00A00800" w:rsidRPr="00B159C7">
        <w:rPr>
          <w:rFonts w:ascii="Arial" w:hAnsi="Arial" w:cs="Arial"/>
        </w:rPr>
        <w:t>and updated guidance</w:t>
      </w:r>
      <w:r w:rsidRPr="00B159C7">
        <w:rPr>
          <w:rFonts w:ascii="Arial" w:hAnsi="Arial" w:cs="Arial"/>
        </w:rPr>
        <w:t xml:space="preserve"> from test publishers.</w:t>
      </w:r>
    </w:p>
    <w:p w14:paraId="3E14BB01" w14:textId="583691D7" w:rsidR="007215A5" w:rsidRPr="00B159C7" w:rsidRDefault="00E90FFB" w:rsidP="007215A5">
      <w:pPr>
        <w:rPr>
          <w:rFonts w:ascii="Arial" w:hAnsi="Arial" w:cs="Arial"/>
        </w:rPr>
      </w:pPr>
      <w:r w:rsidRPr="00B159C7">
        <w:rPr>
          <w:rFonts w:ascii="Arial" w:hAnsi="Arial" w:cs="Arial"/>
        </w:rPr>
        <w:t>Based on th</w:t>
      </w:r>
      <w:r w:rsidR="00385B7A" w:rsidRPr="00B159C7">
        <w:rPr>
          <w:rFonts w:ascii="Arial" w:hAnsi="Arial" w:cs="Arial"/>
        </w:rPr>
        <w:t>is feedback</w:t>
      </w:r>
      <w:r w:rsidRPr="00B159C7">
        <w:rPr>
          <w:rFonts w:ascii="Arial" w:hAnsi="Arial" w:cs="Arial"/>
        </w:rPr>
        <w:t xml:space="preserve">, WestEd reviewed the criteria to define verified data and data use </w:t>
      </w:r>
      <w:r w:rsidR="00385B7A" w:rsidRPr="00B159C7">
        <w:rPr>
          <w:rFonts w:ascii="Arial" w:hAnsi="Arial" w:cs="Arial"/>
        </w:rPr>
        <w:t>procedures</w:t>
      </w:r>
      <w:r w:rsidRPr="00B159C7">
        <w:rPr>
          <w:rFonts w:ascii="Arial" w:hAnsi="Arial" w:cs="Arial"/>
        </w:rPr>
        <w:t xml:space="preserve"> and noted that some components may need updates to reflect changes since th</w:t>
      </w:r>
      <w:r w:rsidR="00385B7A" w:rsidRPr="00B159C7">
        <w:rPr>
          <w:rFonts w:ascii="Arial" w:hAnsi="Arial" w:cs="Arial"/>
        </w:rPr>
        <w:t>e</w:t>
      </w:r>
      <w:r w:rsidRPr="00B159C7">
        <w:rPr>
          <w:rFonts w:ascii="Arial" w:hAnsi="Arial" w:cs="Arial"/>
        </w:rPr>
        <w:t xml:space="preserve"> </w:t>
      </w:r>
      <w:r w:rsidR="00385B7A" w:rsidRPr="00B159C7">
        <w:rPr>
          <w:rFonts w:ascii="Arial" w:hAnsi="Arial" w:cs="Arial"/>
        </w:rPr>
        <w:t>November 2020 adoption</w:t>
      </w:r>
      <w:r w:rsidRPr="00B159C7">
        <w:rPr>
          <w:rFonts w:ascii="Arial" w:hAnsi="Arial" w:cs="Arial"/>
        </w:rPr>
        <w:t xml:space="preserve">, </w:t>
      </w:r>
      <w:r w:rsidR="002C51C9" w:rsidRPr="00B159C7">
        <w:rPr>
          <w:rFonts w:ascii="Arial" w:hAnsi="Arial" w:cs="Arial"/>
        </w:rPr>
        <w:t>largely due to</w:t>
      </w:r>
      <w:r w:rsidRPr="00B159C7">
        <w:rPr>
          <w:rFonts w:ascii="Arial" w:hAnsi="Arial" w:cs="Arial"/>
        </w:rPr>
        <w:t xml:space="preserve"> the COVID-19 pandemic.</w:t>
      </w:r>
    </w:p>
    <w:p w14:paraId="7B96BDED" w14:textId="5CE79E27" w:rsidR="00845C80" w:rsidRPr="00B159C7" w:rsidRDefault="00CF658A" w:rsidP="004E3F15">
      <w:pPr>
        <w:pStyle w:val="Heading3"/>
      </w:pPr>
      <w:bookmarkStart w:id="9" w:name="_Toc53586348"/>
      <w:r w:rsidRPr="00B159C7">
        <w:t>Recommended</w:t>
      </w:r>
      <w:r w:rsidR="00A122BD" w:rsidRPr="00B159C7">
        <w:t xml:space="preserve"> </w:t>
      </w:r>
      <w:r w:rsidRPr="00B159C7">
        <w:t>U</w:t>
      </w:r>
      <w:r w:rsidR="00565D92" w:rsidRPr="00B159C7">
        <w:t>pdate</w:t>
      </w:r>
      <w:r w:rsidR="00A122BD" w:rsidRPr="00B159C7">
        <w:t>s</w:t>
      </w:r>
      <w:bookmarkEnd w:id="9"/>
    </w:p>
    <w:p w14:paraId="29BB5696" w14:textId="77777777" w:rsidR="00AF3B41" w:rsidRPr="00B159C7" w:rsidRDefault="00AD7C86" w:rsidP="00AD7C86">
      <w:pPr>
        <w:rPr>
          <w:rFonts w:ascii="Arial" w:hAnsi="Arial" w:cs="Arial"/>
        </w:rPr>
      </w:pPr>
      <w:r w:rsidRPr="00B159C7">
        <w:rPr>
          <w:rFonts w:ascii="Arial" w:hAnsi="Arial" w:cs="Arial"/>
        </w:rPr>
        <w:t xml:space="preserve">It is recommended that the SBE update the Criteria to Define Verified Data and Data Use Procedures as specified in Tables 2 and 3. </w:t>
      </w:r>
    </w:p>
    <w:p w14:paraId="0D4C1343" w14:textId="77CF1D0E" w:rsidR="00CF658A" w:rsidRPr="00B159C7" w:rsidRDefault="00CF658A" w:rsidP="004E3F15">
      <w:pPr>
        <w:pStyle w:val="Heading4"/>
      </w:pPr>
      <w:r w:rsidRPr="00B159C7">
        <w:t>Criteria to Define Verified Data</w:t>
      </w:r>
    </w:p>
    <w:p w14:paraId="0120DC3B" w14:textId="5805C83B" w:rsidR="004E18E7" w:rsidRPr="00B159C7" w:rsidRDefault="004E18E7" w:rsidP="004E18E7">
      <w:pPr>
        <w:spacing w:after="240"/>
        <w:rPr>
          <w:rFonts w:ascii="Arial" w:hAnsi="Arial" w:cs="Arial"/>
        </w:rPr>
      </w:pPr>
      <w:r w:rsidRPr="00B159C7">
        <w:rPr>
          <w:rFonts w:ascii="Arial" w:hAnsi="Arial" w:cs="Arial"/>
        </w:rPr>
        <w:t>During the 2020 work, educational partners were asked about what would be needed to interpret one year’s progress. In addition, the partners provided examples of safeguards necessary to ensure the accuracy of data sources. At both meetings, educational partners described the supports that charter schools and authorizers would need to successfully introduce verified data into the renewal process. These became the basis for criteria to define verified data and data use procedures</w:t>
      </w:r>
      <w:r w:rsidR="001E2572" w:rsidRPr="00B159C7">
        <w:rPr>
          <w:rFonts w:ascii="Arial" w:hAnsi="Arial" w:cs="Arial"/>
        </w:rPr>
        <w:t xml:space="preserve">. In the 2023 work, several educational partners requested additional discussion of the participation criterion and data use procedures. </w:t>
      </w:r>
    </w:p>
    <w:p w14:paraId="70A206A7" w14:textId="1462B18F" w:rsidR="00565D92" w:rsidRPr="00B159C7" w:rsidRDefault="00AD7C86" w:rsidP="009A50C9">
      <w:pPr>
        <w:spacing w:after="240"/>
        <w:rPr>
          <w:rFonts w:ascii="Arial" w:hAnsi="Arial" w:cs="Arial"/>
        </w:rPr>
      </w:pPr>
      <w:r w:rsidRPr="00B159C7">
        <w:rPr>
          <w:rFonts w:ascii="Arial" w:hAnsi="Arial" w:cs="Arial"/>
        </w:rPr>
        <w:lastRenderedPageBreak/>
        <w:t xml:space="preserve">Table 2 provides </w:t>
      </w:r>
      <w:r w:rsidR="00470855" w:rsidRPr="00B159C7">
        <w:rPr>
          <w:rFonts w:ascii="Arial" w:hAnsi="Arial" w:cs="Arial"/>
        </w:rPr>
        <w:t xml:space="preserve">the </w:t>
      </w:r>
      <w:r w:rsidR="00E90FFB" w:rsidRPr="00B159C7">
        <w:rPr>
          <w:rFonts w:ascii="Arial" w:hAnsi="Arial" w:cs="Arial"/>
        </w:rPr>
        <w:t>Criteria to Define Verified Data</w:t>
      </w:r>
      <w:r w:rsidR="00385B7A" w:rsidRPr="00B159C7">
        <w:rPr>
          <w:rFonts w:ascii="Arial" w:hAnsi="Arial" w:cs="Arial"/>
        </w:rPr>
        <w:t xml:space="preserve"> </w:t>
      </w:r>
      <w:r w:rsidRPr="00B159C7">
        <w:rPr>
          <w:rFonts w:ascii="Arial" w:hAnsi="Arial" w:cs="Arial"/>
        </w:rPr>
        <w:t>as adopted by the SBE in November 2020 alongside the updated version being presented to the SBE for adoption</w:t>
      </w:r>
      <w:r w:rsidR="00470855" w:rsidRPr="00B159C7">
        <w:rPr>
          <w:rFonts w:ascii="Arial" w:hAnsi="Arial" w:cs="Arial"/>
        </w:rPr>
        <w:t xml:space="preserve"> at the May 2023 meeting</w:t>
      </w:r>
      <w:r w:rsidRPr="00B159C7">
        <w:rPr>
          <w:rFonts w:ascii="Arial" w:hAnsi="Arial" w:cs="Arial"/>
        </w:rPr>
        <w:t xml:space="preserve">. </w:t>
      </w:r>
    </w:p>
    <w:p w14:paraId="6C880332" w14:textId="481B25D9" w:rsidR="00487CEE" w:rsidRPr="00B159C7" w:rsidRDefault="00487CEE" w:rsidP="00487CEE">
      <w:pPr>
        <w:spacing w:after="240"/>
        <w:rPr>
          <w:rFonts w:ascii="Arial" w:eastAsiaTheme="majorEastAsia" w:hAnsi="Arial" w:cs="Arial"/>
          <w:b/>
          <w:sz w:val="28"/>
        </w:rPr>
      </w:pPr>
      <w:r w:rsidRPr="00B159C7">
        <w:rPr>
          <w:rFonts w:ascii="Arial" w:eastAsiaTheme="majorEastAsia" w:hAnsi="Arial" w:cs="Arial"/>
          <w:b/>
          <w:sz w:val="28"/>
        </w:rPr>
        <w:t>Table 2. Criteria to Define Verified Data</w:t>
      </w:r>
    </w:p>
    <w:tbl>
      <w:tblPr>
        <w:tblStyle w:val="TableGrid"/>
        <w:tblpPr w:leftFromText="180" w:rightFromText="180" w:vertAnchor="text" w:tblpY="1"/>
        <w:tblOverlap w:val="never"/>
        <w:tblW w:w="0" w:type="auto"/>
        <w:tblLayout w:type="fixed"/>
        <w:tblLook w:val="04A0" w:firstRow="1" w:lastRow="0" w:firstColumn="1" w:lastColumn="0" w:noHBand="0" w:noVBand="1"/>
        <w:tblCaption w:val="Table 2: Criteria to Define Verified Data"/>
        <w:tblDescription w:val="Table 2: Criteria to Define Verified Data"/>
      </w:tblPr>
      <w:tblGrid>
        <w:gridCol w:w="4315"/>
        <w:gridCol w:w="5035"/>
      </w:tblGrid>
      <w:tr w:rsidR="00AF3B41" w:rsidRPr="00B159C7" w14:paraId="4D36D129" w14:textId="77777777" w:rsidTr="000801A4">
        <w:trPr>
          <w:cantSplit/>
          <w:tblHeader/>
        </w:trPr>
        <w:tc>
          <w:tcPr>
            <w:tcW w:w="4315" w:type="dxa"/>
          </w:tcPr>
          <w:p w14:paraId="711CB48C" w14:textId="1FEAEEE1" w:rsidR="00AF3B41" w:rsidRPr="00B159C7" w:rsidRDefault="00AF3B41" w:rsidP="00470855">
            <w:pPr>
              <w:rPr>
                <w:rFonts w:ascii="Arial" w:eastAsiaTheme="majorEastAsia" w:hAnsi="Arial" w:cs="Arial"/>
              </w:rPr>
            </w:pPr>
            <w:r w:rsidRPr="00B159C7">
              <w:rPr>
                <w:rFonts w:ascii="Arial" w:hAnsi="Arial" w:cs="Arial"/>
                <w:b/>
              </w:rPr>
              <w:t>Original (Adopted November 2020)</w:t>
            </w:r>
          </w:p>
        </w:tc>
        <w:tc>
          <w:tcPr>
            <w:tcW w:w="5035" w:type="dxa"/>
          </w:tcPr>
          <w:p w14:paraId="7ED3882B" w14:textId="1569A592" w:rsidR="00AF3B41" w:rsidRPr="00B159C7" w:rsidRDefault="00AF3B41" w:rsidP="00470855">
            <w:pPr>
              <w:rPr>
                <w:rFonts w:ascii="Arial" w:eastAsiaTheme="majorEastAsia" w:hAnsi="Arial" w:cs="Arial"/>
              </w:rPr>
            </w:pPr>
            <w:r w:rsidRPr="00B159C7">
              <w:rPr>
                <w:rFonts w:ascii="Arial" w:hAnsi="Arial" w:cs="Arial"/>
                <w:b/>
              </w:rPr>
              <w:t>Updated (Proposed May 2023)</w:t>
            </w:r>
          </w:p>
        </w:tc>
      </w:tr>
      <w:tr w:rsidR="00AF3B41" w:rsidRPr="00B159C7" w14:paraId="40F55959" w14:textId="77777777" w:rsidTr="000801A4">
        <w:trPr>
          <w:cantSplit/>
        </w:trPr>
        <w:tc>
          <w:tcPr>
            <w:tcW w:w="4315" w:type="dxa"/>
          </w:tcPr>
          <w:p w14:paraId="4ABB4127" w14:textId="550A9DE9" w:rsidR="00AF3B41" w:rsidRPr="00B159C7" w:rsidRDefault="00AF3B41" w:rsidP="00470855">
            <w:pPr>
              <w:pStyle w:val="ListParagraph"/>
              <w:numPr>
                <w:ilvl w:val="0"/>
                <w:numId w:val="21"/>
              </w:numPr>
              <w:rPr>
                <w:rFonts w:eastAsiaTheme="majorEastAsia" w:cs="Arial"/>
              </w:rPr>
            </w:pPr>
            <w:r w:rsidRPr="00B159C7">
              <w:rPr>
                <w:rFonts w:cs="Arial"/>
                <w:b/>
              </w:rPr>
              <w:t>Data eligibility:</w:t>
            </w:r>
            <w:r w:rsidRPr="00B159C7">
              <w:rPr>
                <w:rFonts w:cs="Arial"/>
              </w:rPr>
              <w:t xml:space="preserve"> The data relied on for purposes of a renewal shall be from one or more of the data sources (assessments or postsecondary outcomes) adopted by the State Board of Education (SBE) for the purpose of verified data under California Education Code Section 47607.2 </w:t>
            </w:r>
          </w:p>
        </w:tc>
        <w:tc>
          <w:tcPr>
            <w:tcW w:w="5035" w:type="dxa"/>
          </w:tcPr>
          <w:p w14:paraId="0B9184A0" w14:textId="473781A5" w:rsidR="00AF3B41" w:rsidRPr="00B159C7" w:rsidRDefault="00470855" w:rsidP="00470855">
            <w:pPr>
              <w:pStyle w:val="ListParagraph"/>
              <w:numPr>
                <w:ilvl w:val="0"/>
                <w:numId w:val="24"/>
              </w:numPr>
              <w:rPr>
                <w:rFonts w:eastAsiaTheme="majorEastAsia" w:cs="Arial"/>
              </w:rPr>
            </w:pPr>
            <w:r w:rsidRPr="00B159C7">
              <w:rPr>
                <w:rFonts w:cs="Arial"/>
                <w:b/>
              </w:rPr>
              <w:t xml:space="preserve">Data eligibility: </w:t>
            </w:r>
            <w:r w:rsidR="00AF3B41" w:rsidRPr="00B159C7">
              <w:rPr>
                <w:rFonts w:cs="Arial"/>
              </w:rPr>
              <w:t>No changes</w:t>
            </w:r>
          </w:p>
        </w:tc>
      </w:tr>
      <w:tr w:rsidR="00AF3B41" w:rsidRPr="00B159C7" w14:paraId="4E4D44AA" w14:textId="77777777" w:rsidTr="000801A4">
        <w:trPr>
          <w:cantSplit/>
        </w:trPr>
        <w:tc>
          <w:tcPr>
            <w:tcW w:w="4315" w:type="dxa"/>
          </w:tcPr>
          <w:p w14:paraId="22E7CA29" w14:textId="036EA834" w:rsidR="00AF3B41" w:rsidRPr="00B159C7" w:rsidRDefault="00470855" w:rsidP="00470855">
            <w:pPr>
              <w:pStyle w:val="ListParagraph"/>
              <w:numPr>
                <w:ilvl w:val="0"/>
                <w:numId w:val="21"/>
              </w:numPr>
              <w:rPr>
                <w:rFonts w:eastAsiaTheme="majorEastAsia" w:cs="Arial"/>
              </w:rPr>
            </w:pPr>
            <w:r w:rsidRPr="00B159C7">
              <w:rPr>
                <w:rFonts w:cs="Arial"/>
                <w:b/>
              </w:rPr>
              <w:t xml:space="preserve"> </w:t>
            </w:r>
            <w:r w:rsidR="00AF3B41" w:rsidRPr="00B159C7">
              <w:rPr>
                <w:rFonts w:cs="Arial"/>
                <w:b/>
              </w:rPr>
              <w:t>Participation:</w:t>
            </w:r>
            <w:r w:rsidR="00AF3B41" w:rsidRPr="00B159C7">
              <w:rPr>
                <w:rFonts w:cs="Arial"/>
              </w:rPr>
              <w:t xml:space="preserve"> To be eligible for inclusion as verified data, a data source (assessment or postsecondary outcome) must include the results of at least 95 percent of eligible students. In the case of academic progress information, the charter school must demonstrate that it has administered the assessment to, and included the results of, at least 95 percent of pupils for whom the assessment is appropriate. To put data in context, the charter school’s enrollment must be included (by grade, if appropriate). In addition, the number of missing (in the postsecondary data) or non-tested students must be identified.</w:t>
            </w:r>
          </w:p>
        </w:tc>
        <w:tc>
          <w:tcPr>
            <w:tcW w:w="5035" w:type="dxa"/>
          </w:tcPr>
          <w:p w14:paraId="01F3E677" w14:textId="20603B13" w:rsidR="00AF3B41" w:rsidRPr="00B159C7" w:rsidRDefault="00AF3B41" w:rsidP="00470855">
            <w:pPr>
              <w:pStyle w:val="ListParagraph"/>
              <w:numPr>
                <w:ilvl w:val="0"/>
                <w:numId w:val="24"/>
              </w:numPr>
              <w:rPr>
                <w:rFonts w:cs="Arial"/>
              </w:rPr>
            </w:pPr>
            <w:r w:rsidRPr="00B159C7">
              <w:rPr>
                <w:rFonts w:cs="Arial"/>
                <w:b/>
              </w:rPr>
              <w:t>Participation:</w:t>
            </w:r>
            <w:r w:rsidRPr="00B159C7">
              <w:rPr>
                <w:rFonts w:cs="Arial"/>
              </w:rPr>
              <w:t xml:space="preserve"> To be eligible for inclusion as verified data, a data source (assessment or postsecondary outcome) must include the results of at least 95 percent of eligible students. In the case of academic progress information, the charter school must demonstrate that it has administered the assessment to, and included the results of, at least 95 percent of pupils for whom the assessment is appropriate. To put data in context, the charter school’s enrollment must be included (by grade, if appropriate). In addition, the number of missing (in the postsecondary data) or non-tested students must be identified. </w:t>
            </w:r>
          </w:p>
          <w:p w14:paraId="6BDE9FD3" w14:textId="04DD11EA" w:rsidR="00AF3B41" w:rsidRPr="00B159C7" w:rsidRDefault="00AF3B41" w:rsidP="00470855">
            <w:pPr>
              <w:pStyle w:val="ListParagraph"/>
              <w:ind w:left="360"/>
              <w:rPr>
                <w:rFonts w:eastAsiaTheme="majorEastAsia" w:cs="Arial"/>
              </w:rPr>
            </w:pPr>
            <w:r w:rsidRPr="00B159C7">
              <w:rPr>
                <w:rFonts w:cs="Arial"/>
                <w:b/>
              </w:rPr>
              <w:t>Note:</w:t>
            </w:r>
            <w:r w:rsidRPr="00B159C7">
              <w:rPr>
                <w:rFonts w:cs="Arial"/>
              </w:rPr>
              <w:t xml:space="preserve"> Consistent with the U.S. Department of Education’s flexibility for state accountability purposes in 2019–20 and 2020–21, the 95 percent participation rate requirement should not apply in those years.</w:t>
            </w:r>
          </w:p>
        </w:tc>
      </w:tr>
      <w:tr w:rsidR="00AF3B41" w:rsidRPr="00B159C7" w14:paraId="5A6B4937" w14:textId="77777777" w:rsidTr="000801A4">
        <w:trPr>
          <w:cantSplit/>
        </w:trPr>
        <w:tc>
          <w:tcPr>
            <w:tcW w:w="4315" w:type="dxa"/>
          </w:tcPr>
          <w:p w14:paraId="7AFAE1FE" w14:textId="27712FDA" w:rsidR="00AF3B41" w:rsidRPr="00B159C7" w:rsidRDefault="00AF3B41" w:rsidP="00470855">
            <w:pPr>
              <w:pStyle w:val="ListParagraph"/>
              <w:numPr>
                <w:ilvl w:val="0"/>
                <w:numId w:val="21"/>
              </w:numPr>
              <w:rPr>
                <w:rFonts w:eastAsiaTheme="majorEastAsia" w:cs="Arial"/>
              </w:rPr>
            </w:pPr>
            <w:r w:rsidRPr="00B159C7">
              <w:rPr>
                <w:rFonts w:cs="Arial"/>
                <w:b/>
              </w:rPr>
              <w:t>Disaggregation:</w:t>
            </w:r>
            <w:r w:rsidRPr="00B159C7">
              <w:rPr>
                <w:rFonts w:cs="Arial"/>
              </w:rPr>
              <w:t xml:space="preserve"> The data include information so that student groups may be identified, considered, and for postsecondary data, compared </w:t>
            </w:r>
            <w:r w:rsidRPr="00B159C7">
              <w:rPr>
                <w:rFonts w:cs="Arial"/>
              </w:rPr>
              <w:lastRenderedPageBreak/>
              <w:t>with statewide or districtwide data results for similar pupils.</w:t>
            </w:r>
          </w:p>
        </w:tc>
        <w:tc>
          <w:tcPr>
            <w:tcW w:w="5035" w:type="dxa"/>
          </w:tcPr>
          <w:p w14:paraId="488BFA4D" w14:textId="0DA42ACF" w:rsidR="00AF3B41" w:rsidRPr="00B159C7" w:rsidRDefault="00470855" w:rsidP="00470855">
            <w:pPr>
              <w:pStyle w:val="ListParagraph"/>
              <w:numPr>
                <w:ilvl w:val="0"/>
                <w:numId w:val="24"/>
              </w:numPr>
              <w:rPr>
                <w:rFonts w:eastAsiaTheme="majorEastAsia" w:cs="Arial"/>
              </w:rPr>
            </w:pPr>
            <w:r w:rsidRPr="00B159C7">
              <w:rPr>
                <w:rFonts w:cs="Arial"/>
                <w:b/>
              </w:rPr>
              <w:lastRenderedPageBreak/>
              <w:t xml:space="preserve">Disaggregation: </w:t>
            </w:r>
            <w:r w:rsidR="00AF3B41" w:rsidRPr="00B159C7">
              <w:rPr>
                <w:rFonts w:cs="Arial"/>
              </w:rPr>
              <w:t xml:space="preserve">No changes </w:t>
            </w:r>
          </w:p>
        </w:tc>
      </w:tr>
      <w:tr w:rsidR="00AF3B41" w:rsidRPr="00B159C7" w14:paraId="5100EF85" w14:textId="77777777" w:rsidTr="000801A4">
        <w:trPr>
          <w:cantSplit/>
        </w:trPr>
        <w:tc>
          <w:tcPr>
            <w:tcW w:w="4315" w:type="dxa"/>
          </w:tcPr>
          <w:p w14:paraId="343834B1" w14:textId="33F77132" w:rsidR="00AF3B41" w:rsidRPr="00B159C7" w:rsidRDefault="00AF3B41" w:rsidP="00470855">
            <w:pPr>
              <w:pStyle w:val="ListParagraph"/>
              <w:numPr>
                <w:ilvl w:val="0"/>
                <w:numId w:val="21"/>
              </w:numPr>
              <w:rPr>
                <w:rFonts w:eastAsiaTheme="majorEastAsia" w:cs="Arial"/>
              </w:rPr>
            </w:pPr>
            <w:r w:rsidRPr="00B159C7">
              <w:rPr>
                <w:rFonts w:cs="Arial"/>
                <w:b/>
              </w:rPr>
              <w:t>Student groups:</w:t>
            </w:r>
            <w:r w:rsidRPr="00B159C7">
              <w:rPr>
                <w:rFonts w:cs="Arial"/>
              </w:rPr>
              <w:t xml:space="preserve"> The data include all student groups that have at least 11 students (using the groups and minimum size for reporting from the California School Dashboard [Dashboard]).</w:t>
            </w:r>
          </w:p>
        </w:tc>
        <w:tc>
          <w:tcPr>
            <w:tcW w:w="5035" w:type="dxa"/>
          </w:tcPr>
          <w:p w14:paraId="66F0CA30" w14:textId="509D6F94" w:rsidR="00AF3B41" w:rsidRPr="00B159C7" w:rsidRDefault="00470855" w:rsidP="00470855">
            <w:pPr>
              <w:pStyle w:val="ListParagraph"/>
              <w:numPr>
                <w:ilvl w:val="0"/>
                <w:numId w:val="24"/>
              </w:numPr>
              <w:rPr>
                <w:rFonts w:eastAsiaTheme="majorEastAsia" w:cs="Arial"/>
              </w:rPr>
            </w:pPr>
            <w:r w:rsidRPr="00B159C7">
              <w:rPr>
                <w:rFonts w:cs="Arial"/>
                <w:b/>
              </w:rPr>
              <w:t xml:space="preserve">Student Groups: </w:t>
            </w:r>
            <w:r w:rsidR="00AF3B41" w:rsidRPr="00B159C7">
              <w:rPr>
                <w:rFonts w:cs="Arial"/>
              </w:rPr>
              <w:t>No changes</w:t>
            </w:r>
          </w:p>
        </w:tc>
      </w:tr>
      <w:tr w:rsidR="00AF3B41" w:rsidRPr="00B159C7" w14:paraId="6FE788FC" w14:textId="77777777" w:rsidTr="000801A4">
        <w:trPr>
          <w:cantSplit/>
        </w:trPr>
        <w:tc>
          <w:tcPr>
            <w:tcW w:w="4315" w:type="dxa"/>
          </w:tcPr>
          <w:p w14:paraId="1BB78428" w14:textId="24D1EBDA" w:rsidR="00AF3B41" w:rsidRPr="00B159C7" w:rsidRDefault="00AF3B41" w:rsidP="00470855">
            <w:pPr>
              <w:pStyle w:val="ListParagraph"/>
              <w:numPr>
                <w:ilvl w:val="0"/>
                <w:numId w:val="21"/>
              </w:numPr>
              <w:rPr>
                <w:rFonts w:eastAsiaTheme="majorEastAsia" w:cs="Arial"/>
              </w:rPr>
            </w:pPr>
            <w:r w:rsidRPr="00B159C7">
              <w:rPr>
                <w:rFonts w:cs="Arial"/>
                <w:b/>
              </w:rPr>
              <w:t xml:space="preserve">Methodology: </w:t>
            </w:r>
            <w:r w:rsidRPr="00B159C7">
              <w:rPr>
                <w:rFonts w:cs="Arial"/>
              </w:rPr>
              <w:t>Academic progress and postsecondary outcomes data are to be shown using a methodology consistent with the recommendations adopted by the SBE within November 2020 SBE Agenda Item 14 (</w:t>
            </w:r>
            <w:hyperlink r:id="rId29" w:tooltip="November 2020 SBE Agenda Item 14" w:history="1">
              <w:r w:rsidRPr="00B159C7">
                <w:rPr>
                  <w:rStyle w:val="Hyperlink"/>
                  <w:rFonts w:cs="Arial"/>
                </w:rPr>
                <w:t>https://www.cde.ca.gov/be/ag/ag/yr20/documents/nov20item14.docx</w:t>
              </w:r>
            </w:hyperlink>
            <w:r w:rsidRPr="00B159C7">
              <w:rPr>
                <w:rFonts w:cs="Arial"/>
              </w:rPr>
              <w:t>.</w:t>
            </w:r>
          </w:p>
        </w:tc>
        <w:tc>
          <w:tcPr>
            <w:tcW w:w="5035" w:type="dxa"/>
          </w:tcPr>
          <w:p w14:paraId="3B235818" w14:textId="3CC8E2FB" w:rsidR="00AF3B41" w:rsidRPr="00B159C7" w:rsidRDefault="00470855" w:rsidP="00470855">
            <w:pPr>
              <w:pStyle w:val="ListParagraph"/>
              <w:numPr>
                <w:ilvl w:val="0"/>
                <w:numId w:val="24"/>
              </w:numPr>
              <w:rPr>
                <w:rFonts w:eastAsiaTheme="majorEastAsia" w:cs="Arial"/>
              </w:rPr>
            </w:pPr>
            <w:r w:rsidRPr="00B159C7">
              <w:rPr>
                <w:rFonts w:cs="Arial"/>
                <w:b/>
              </w:rPr>
              <w:t xml:space="preserve">Methodology: </w:t>
            </w:r>
            <w:r w:rsidR="00AF3B41" w:rsidRPr="00B159C7">
              <w:rPr>
                <w:rFonts w:cs="Arial"/>
              </w:rPr>
              <w:t>No changes</w:t>
            </w:r>
          </w:p>
        </w:tc>
      </w:tr>
    </w:tbl>
    <w:p w14:paraId="6AB63E7C" w14:textId="69B16D0A" w:rsidR="00487CEE" w:rsidRPr="00B159C7" w:rsidRDefault="00487CEE" w:rsidP="009A50C9">
      <w:pPr>
        <w:spacing w:after="240"/>
        <w:rPr>
          <w:rFonts w:ascii="Arial" w:hAnsi="Arial" w:cs="Arial"/>
        </w:rPr>
      </w:pPr>
    </w:p>
    <w:p w14:paraId="24CE9E59" w14:textId="259D94E6" w:rsidR="00CF658A" w:rsidRPr="00B159C7" w:rsidRDefault="00CF658A" w:rsidP="00CF658A">
      <w:pPr>
        <w:pStyle w:val="Heading4"/>
        <w:rPr>
          <w:rFonts w:cs="Arial"/>
          <w:b w:val="0"/>
          <w:i/>
        </w:rPr>
      </w:pPr>
      <w:r w:rsidRPr="00B159C7">
        <w:rPr>
          <w:rFonts w:cs="Arial"/>
        </w:rPr>
        <w:t>Data Use Procedures</w:t>
      </w:r>
    </w:p>
    <w:p w14:paraId="39F8C2BA" w14:textId="6E66EC99" w:rsidR="003400CF" w:rsidRPr="00B159C7" w:rsidRDefault="004E18E7" w:rsidP="00470855">
      <w:pPr>
        <w:spacing w:after="240"/>
        <w:rPr>
          <w:rFonts w:ascii="Arial" w:hAnsi="Arial" w:cs="Arial"/>
        </w:rPr>
      </w:pPr>
      <w:r w:rsidRPr="00B159C7">
        <w:rPr>
          <w:rFonts w:ascii="Arial" w:hAnsi="Arial" w:cs="Arial"/>
        </w:rPr>
        <w:t xml:space="preserve">In November 2020, the SBE also adopted the Data Use Procedures Related to Verified Data, which describe the implementation process needed to reflect appropriate data use. </w:t>
      </w:r>
      <w:r w:rsidR="00470855" w:rsidRPr="00B159C7">
        <w:rPr>
          <w:rFonts w:ascii="Arial" w:hAnsi="Arial" w:cs="Arial"/>
        </w:rPr>
        <w:t>Table 3 provides the Data Use Procedures as adopted by the SBE in November 2020 alongside the updated version being presented to the SBE for adoption at the May 2023 meeting.</w:t>
      </w:r>
    </w:p>
    <w:p w14:paraId="6F929401" w14:textId="003834DD" w:rsidR="00487CEE" w:rsidRPr="00B159C7" w:rsidRDefault="00487CEE" w:rsidP="00487CEE">
      <w:pPr>
        <w:spacing w:after="240"/>
        <w:rPr>
          <w:rFonts w:ascii="Arial" w:eastAsiaTheme="majorEastAsia" w:hAnsi="Arial" w:cs="Arial"/>
          <w:b/>
          <w:sz w:val="28"/>
        </w:rPr>
      </w:pPr>
      <w:r w:rsidRPr="00B159C7">
        <w:rPr>
          <w:rFonts w:ascii="Arial" w:eastAsiaTheme="majorEastAsia" w:hAnsi="Arial" w:cs="Arial"/>
          <w:b/>
          <w:sz w:val="28"/>
        </w:rPr>
        <w:t>Table 3. Data Use Procedures Related to Verified Data</w:t>
      </w:r>
    </w:p>
    <w:tbl>
      <w:tblPr>
        <w:tblStyle w:val="TableGrid"/>
        <w:tblW w:w="0" w:type="auto"/>
        <w:tblLook w:val="04A0" w:firstRow="1" w:lastRow="0" w:firstColumn="1" w:lastColumn="0" w:noHBand="0" w:noVBand="1"/>
        <w:tblCaption w:val="Table 3: Data Use Procedures Related to Verified Data"/>
        <w:tblDescription w:val="Table 3: Data Use Procedures Related to Verified Data"/>
      </w:tblPr>
      <w:tblGrid>
        <w:gridCol w:w="4675"/>
        <w:gridCol w:w="4675"/>
      </w:tblGrid>
      <w:tr w:rsidR="00665CB7" w:rsidRPr="00B159C7" w14:paraId="5F156578" w14:textId="77777777" w:rsidTr="14A812B0">
        <w:trPr>
          <w:cantSplit/>
          <w:tblHeader/>
        </w:trPr>
        <w:tc>
          <w:tcPr>
            <w:tcW w:w="4675" w:type="dxa"/>
          </w:tcPr>
          <w:p w14:paraId="14B3316D" w14:textId="6E198C01" w:rsidR="00665CB7" w:rsidRPr="00B159C7" w:rsidRDefault="00665CB7" w:rsidP="00665CB7">
            <w:pPr>
              <w:rPr>
                <w:rFonts w:ascii="Arial" w:eastAsiaTheme="majorEastAsia" w:hAnsi="Arial" w:cs="Arial"/>
              </w:rPr>
            </w:pPr>
            <w:r w:rsidRPr="00B159C7">
              <w:rPr>
                <w:rFonts w:ascii="Arial" w:hAnsi="Arial" w:cs="Arial"/>
                <w:b/>
              </w:rPr>
              <w:t>Original (Adopted November 2020)</w:t>
            </w:r>
          </w:p>
        </w:tc>
        <w:tc>
          <w:tcPr>
            <w:tcW w:w="4675" w:type="dxa"/>
          </w:tcPr>
          <w:p w14:paraId="397BD7DF" w14:textId="651CF753" w:rsidR="00665CB7" w:rsidRPr="00B159C7" w:rsidRDefault="00665CB7" w:rsidP="00665CB7">
            <w:pPr>
              <w:rPr>
                <w:rFonts w:ascii="Arial" w:eastAsiaTheme="majorEastAsia" w:hAnsi="Arial" w:cs="Arial"/>
              </w:rPr>
            </w:pPr>
            <w:r w:rsidRPr="00B159C7">
              <w:rPr>
                <w:rFonts w:ascii="Arial" w:hAnsi="Arial" w:cs="Arial"/>
                <w:b/>
              </w:rPr>
              <w:t>Updated (Proposed May 2023)</w:t>
            </w:r>
          </w:p>
        </w:tc>
      </w:tr>
      <w:tr w:rsidR="00665CB7" w:rsidRPr="00B159C7" w14:paraId="1483EA12" w14:textId="77777777" w:rsidTr="14A812B0">
        <w:tc>
          <w:tcPr>
            <w:tcW w:w="4675" w:type="dxa"/>
          </w:tcPr>
          <w:p w14:paraId="52E2962B" w14:textId="234919D3" w:rsidR="00665CB7" w:rsidRPr="00B159C7" w:rsidRDefault="00665CB7" w:rsidP="00665CB7">
            <w:pPr>
              <w:pStyle w:val="ListParagraph"/>
              <w:numPr>
                <w:ilvl w:val="0"/>
                <w:numId w:val="27"/>
              </w:numPr>
              <w:rPr>
                <w:rFonts w:eastAsiaTheme="majorEastAsia" w:cs="Arial"/>
              </w:rPr>
            </w:pPr>
            <w:r w:rsidRPr="00B159C7">
              <w:rPr>
                <w:rFonts w:cs="Arial"/>
                <w:b/>
              </w:rPr>
              <w:t>Flexibility:</w:t>
            </w:r>
            <w:r w:rsidRPr="00B159C7">
              <w:rPr>
                <w:rFonts w:cs="Arial"/>
              </w:rPr>
              <w:t xml:space="preserve"> Neither the charter school nor chartering authority is required to use any particular verified data source.</w:t>
            </w:r>
          </w:p>
        </w:tc>
        <w:tc>
          <w:tcPr>
            <w:tcW w:w="4675" w:type="dxa"/>
          </w:tcPr>
          <w:p w14:paraId="59A7C6D6" w14:textId="467071FE" w:rsidR="00665CB7" w:rsidRPr="00B159C7" w:rsidRDefault="00665CB7" w:rsidP="00665CB7">
            <w:pPr>
              <w:pStyle w:val="ListParagraph"/>
              <w:numPr>
                <w:ilvl w:val="0"/>
                <w:numId w:val="28"/>
              </w:numPr>
              <w:rPr>
                <w:rFonts w:eastAsiaTheme="majorEastAsia" w:cs="Arial"/>
              </w:rPr>
            </w:pPr>
            <w:r w:rsidRPr="00B159C7">
              <w:rPr>
                <w:rFonts w:cs="Arial"/>
                <w:b/>
              </w:rPr>
              <w:t xml:space="preserve">Flexibility: </w:t>
            </w:r>
            <w:r w:rsidRPr="00B159C7">
              <w:rPr>
                <w:rFonts w:cs="Arial"/>
              </w:rPr>
              <w:t>No changes</w:t>
            </w:r>
          </w:p>
        </w:tc>
      </w:tr>
      <w:tr w:rsidR="00665CB7" w:rsidRPr="00B159C7" w14:paraId="6620D01E" w14:textId="77777777" w:rsidTr="14A812B0">
        <w:tc>
          <w:tcPr>
            <w:tcW w:w="4675" w:type="dxa"/>
          </w:tcPr>
          <w:p w14:paraId="23B75E5A" w14:textId="62D1FBE8" w:rsidR="00665CB7" w:rsidRPr="00B159C7" w:rsidRDefault="00665CB7" w:rsidP="00665CB7">
            <w:pPr>
              <w:pStyle w:val="ListParagraph"/>
              <w:numPr>
                <w:ilvl w:val="0"/>
                <w:numId w:val="27"/>
              </w:numPr>
              <w:rPr>
                <w:rFonts w:eastAsiaTheme="majorEastAsia" w:cs="Arial"/>
              </w:rPr>
            </w:pPr>
            <w:r w:rsidRPr="00B159C7">
              <w:rPr>
                <w:rFonts w:cs="Arial"/>
                <w:b/>
              </w:rPr>
              <w:t>Multiple measures:</w:t>
            </w:r>
            <w:r w:rsidRPr="00B159C7">
              <w:rPr>
                <w:rFonts w:cs="Arial"/>
              </w:rPr>
              <w:t xml:space="preserve"> The charter school may present and chartering authority may consider multiple verified data sources.</w:t>
            </w:r>
          </w:p>
        </w:tc>
        <w:tc>
          <w:tcPr>
            <w:tcW w:w="4675" w:type="dxa"/>
          </w:tcPr>
          <w:p w14:paraId="4CAB63CF" w14:textId="2CB9DCEF" w:rsidR="00665CB7" w:rsidRPr="00B159C7" w:rsidRDefault="00665CB7" w:rsidP="00665CB7">
            <w:pPr>
              <w:pStyle w:val="ListParagraph"/>
              <w:numPr>
                <w:ilvl w:val="0"/>
                <w:numId w:val="28"/>
              </w:numPr>
              <w:rPr>
                <w:rFonts w:eastAsiaTheme="majorEastAsia" w:cs="Arial"/>
              </w:rPr>
            </w:pPr>
            <w:r w:rsidRPr="00B159C7">
              <w:rPr>
                <w:rFonts w:cs="Arial"/>
                <w:b/>
              </w:rPr>
              <w:t xml:space="preserve">Multiple measures: </w:t>
            </w:r>
            <w:r w:rsidRPr="00B159C7">
              <w:rPr>
                <w:rFonts w:cs="Arial"/>
              </w:rPr>
              <w:t>No changes</w:t>
            </w:r>
          </w:p>
        </w:tc>
      </w:tr>
      <w:tr w:rsidR="00665CB7" w:rsidRPr="00B159C7" w14:paraId="59BA79C7" w14:textId="77777777" w:rsidTr="14A812B0">
        <w:tc>
          <w:tcPr>
            <w:tcW w:w="4675" w:type="dxa"/>
          </w:tcPr>
          <w:p w14:paraId="13DCF986" w14:textId="2861EC60" w:rsidR="00665CB7" w:rsidRPr="00B159C7" w:rsidRDefault="00665CB7" w:rsidP="00665CB7">
            <w:pPr>
              <w:pStyle w:val="ListParagraph"/>
              <w:numPr>
                <w:ilvl w:val="0"/>
                <w:numId w:val="27"/>
              </w:numPr>
              <w:rPr>
                <w:rFonts w:eastAsiaTheme="majorEastAsia" w:cs="Arial"/>
              </w:rPr>
            </w:pPr>
            <w:r w:rsidRPr="00B159C7">
              <w:rPr>
                <w:rFonts w:cs="Arial"/>
                <w:b/>
              </w:rPr>
              <w:t>Transparency:</w:t>
            </w:r>
            <w:r w:rsidRPr="00B159C7">
              <w:rPr>
                <w:rFonts w:cs="Arial"/>
              </w:rPr>
              <w:t xml:space="preserve"> The charter school and chartering authority shall share </w:t>
            </w:r>
            <w:r w:rsidRPr="00B159C7">
              <w:rPr>
                <w:rFonts w:cs="Arial"/>
              </w:rPr>
              <w:lastRenderedPageBreak/>
              <w:t>the data relied on for purposes of a renewal with each other (and other authorizing entities in case of an appeal) in a manner that allows each to understand and verify the data.</w:t>
            </w:r>
          </w:p>
        </w:tc>
        <w:tc>
          <w:tcPr>
            <w:tcW w:w="4675" w:type="dxa"/>
          </w:tcPr>
          <w:p w14:paraId="1F5D4F5E" w14:textId="4FB5E77B" w:rsidR="00665CB7" w:rsidRPr="00B159C7" w:rsidRDefault="00665CB7" w:rsidP="00665CB7">
            <w:pPr>
              <w:pStyle w:val="ListParagraph"/>
              <w:numPr>
                <w:ilvl w:val="0"/>
                <w:numId w:val="28"/>
              </w:numPr>
              <w:rPr>
                <w:rFonts w:eastAsiaTheme="majorEastAsia" w:cs="Arial"/>
              </w:rPr>
            </w:pPr>
            <w:r w:rsidRPr="00B159C7">
              <w:rPr>
                <w:rFonts w:cs="Arial"/>
                <w:b/>
              </w:rPr>
              <w:lastRenderedPageBreak/>
              <w:t xml:space="preserve">Transparency: </w:t>
            </w:r>
            <w:r w:rsidRPr="00B159C7">
              <w:rPr>
                <w:rFonts w:cs="Arial"/>
              </w:rPr>
              <w:t>No changes</w:t>
            </w:r>
          </w:p>
        </w:tc>
      </w:tr>
      <w:tr w:rsidR="00665CB7" w:rsidRPr="00B159C7" w14:paraId="02BAC306" w14:textId="77777777" w:rsidTr="14A812B0">
        <w:tc>
          <w:tcPr>
            <w:tcW w:w="4675" w:type="dxa"/>
          </w:tcPr>
          <w:p w14:paraId="61DE9CB6" w14:textId="107E33E7" w:rsidR="00665CB7" w:rsidRPr="00B159C7" w:rsidRDefault="00665CB7" w:rsidP="00665CB7">
            <w:pPr>
              <w:pStyle w:val="ListParagraph"/>
              <w:numPr>
                <w:ilvl w:val="0"/>
                <w:numId w:val="27"/>
              </w:numPr>
              <w:rPr>
                <w:rFonts w:eastAsiaTheme="majorEastAsia" w:cs="Arial"/>
              </w:rPr>
            </w:pPr>
            <w:r w:rsidRPr="00B159C7">
              <w:rPr>
                <w:rFonts w:cs="Arial"/>
                <w:b/>
              </w:rPr>
              <w:t>Security:</w:t>
            </w:r>
            <w:r w:rsidRPr="00B159C7">
              <w:rPr>
                <w:rFonts w:cs="Arial"/>
              </w:rPr>
              <w:t xml:space="preserve"> In particular, the charter school shall affirm that the assessments were administered as intended, consistent with the test’s publishers’ administration and test security procedures, and that the assessment results were obtained by pupils, without assistance other than approved test accommodations necessary to provide the student access to the assessment program and the ability to demonstrate his/her knowledge and skills. Upon request, the charter school shall provide the authorizer with additional information about test administration and security.</w:t>
            </w:r>
          </w:p>
        </w:tc>
        <w:tc>
          <w:tcPr>
            <w:tcW w:w="4675" w:type="dxa"/>
          </w:tcPr>
          <w:p w14:paraId="342ECEA8" w14:textId="3BE481CD" w:rsidR="00665CB7" w:rsidRPr="00B159C7" w:rsidRDefault="00665CB7" w:rsidP="00665CB7">
            <w:pPr>
              <w:pStyle w:val="ListParagraph"/>
              <w:numPr>
                <w:ilvl w:val="0"/>
                <w:numId w:val="28"/>
              </w:numPr>
              <w:rPr>
                <w:rFonts w:eastAsiaTheme="majorEastAsia" w:cs="Arial"/>
              </w:rPr>
            </w:pPr>
            <w:r w:rsidRPr="00B159C7">
              <w:rPr>
                <w:rFonts w:cs="Arial"/>
                <w:b/>
              </w:rPr>
              <w:t>Security:</w:t>
            </w:r>
            <w:r w:rsidRPr="00B159C7">
              <w:rPr>
                <w:rFonts w:cs="Arial"/>
              </w:rPr>
              <w:t xml:space="preserve"> In particular, the charter school shall affirm that the assessments were administered as intended, consistent with the test’s publishers’ administration and test security procedures (including any special administration guidance related to the COVID-19 pandemic, if applicable for school years 2019–20 and 2020–21) and that the assessment results were obtained by pupils, without assistance other than approved test accommodations necessary to provide the student access to the assessment program and the ability to demonstrate his/her knowledge and skills. Upon request, the charter school shall provide the authorizer with additional information about test administration and security.</w:t>
            </w:r>
          </w:p>
        </w:tc>
      </w:tr>
      <w:tr w:rsidR="00665CB7" w:rsidRPr="00B159C7" w14:paraId="6E56C500" w14:textId="77777777" w:rsidTr="14A812B0">
        <w:tc>
          <w:tcPr>
            <w:tcW w:w="4675" w:type="dxa"/>
          </w:tcPr>
          <w:p w14:paraId="51D8754D" w14:textId="2B4F008A" w:rsidR="00665CB7" w:rsidRPr="00B159C7" w:rsidRDefault="00665CB7" w:rsidP="00665CB7">
            <w:pPr>
              <w:pStyle w:val="ListParagraph"/>
              <w:numPr>
                <w:ilvl w:val="0"/>
                <w:numId w:val="27"/>
              </w:numPr>
              <w:rPr>
                <w:rFonts w:eastAsiaTheme="majorEastAsia" w:cs="Arial"/>
              </w:rPr>
            </w:pPr>
            <w:r w:rsidRPr="00B159C7">
              <w:rPr>
                <w:rFonts w:cs="Arial"/>
                <w:b/>
              </w:rPr>
              <w:t xml:space="preserve">Longitudinal progress: </w:t>
            </w:r>
            <w:r w:rsidRPr="00B159C7">
              <w:rPr>
                <w:rFonts w:cs="Arial"/>
              </w:rPr>
              <w:t>The charter school shall present data based on measuring the same pupils at multiple points in time. The data from different points in time shall not be composed of a different set of pupils.</w:t>
            </w:r>
          </w:p>
        </w:tc>
        <w:tc>
          <w:tcPr>
            <w:tcW w:w="4675" w:type="dxa"/>
          </w:tcPr>
          <w:p w14:paraId="10D47E3C" w14:textId="77777777" w:rsidR="00665CB7" w:rsidRPr="00B159C7" w:rsidRDefault="00665CB7" w:rsidP="00665CB7">
            <w:pPr>
              <w:pStyle w:val="ListParagraph"/>
              <w:numPr>
                <w:ilvl w:val="0"/>
                <w:numId w:val="28"/>
              </w:numPr>
              <w:rPr>
                <w:rFonts w:cs="Arial"/>
              </w:rPr>
            </w:pPr>
            <w:r w:rsidRPr="00B159C7">
              <w:rPr>
                <w:rFonts w:cs="Arial"/>
                <w:b/>
              </w:rPr>
              <w:t>Longitudinal progress:</w:t>
            </w:r>
            <w:r w:rsidRPr="00B159C7">
              <w:rPr>
                <w:rFonts w:cs="Arial"/>
              </w:rPr>
              <w:t xml:space="preserve"> The charter school shall present data based on measuring the same pupils at multiple points in time. The data from different points in time shall not be composed of a different set of pupils. </w:t>
            </w:r>
          </w:p>
          <w:p w14:paraId="7818E6AF" w14:textId="42FB7DF1" w:rsidR="00665CB7" w:rsidRPr="00B159C7" w:rsidRDefault="00665CB7" w:rsidP="00665CB7">
            <w:pPr>
              <w:pStyle w:val="ListParagraph"/>
              <w:ind w:left="360"/>
              <w:rPr>
                <w:rFonts w:eastAsiaTheme="majorEastAsia" w:cs="Arial"/>
              </w:rPr>
            </w:pPr>
            <w:r w:rsidRPr="00B159C7">
              <w:rPr>
                <w:rFonts w:cs="Arial"/>
                <w:b/>
              </w:rPr>
              <w:t xml:space="preserve">Note: </w:t>
            </w:r>
            <w:r w:rsidRPr="00B159C7">
              <w:rPr>
                <w:rFonts w:cs="Arial"/>
              </w:rPr>
              <w:t>For specific guidance on one year’s growth, refer to published information or seek out additional information from the test publisher.</w:t>
            </w:r>
          </w:p>
        </w:tc>
      </w:tr>
      <w:tr w:rsidR="00665CB7" w:rsidRPr="00B159C7" w14:paraId="297FB6A3" w14:textId="77777777" w:rsidTr="14A812B0">
        <w:tc>
          <w:tcPr>
            <w:tcW w:w="4675" w:type="dxa"/>
          </w:tcPr>
          <w:p w14:paraId="11D093E7" w14:textId="451B5E97" w:rsidR="00665CB7" w:rsidRPr="00B159C7" w:rsidRDefault="00665CB7" w:rsidP="00665CB7">
            <w:pPr>
              <w:pStyle w:val="ListParagraph"/>
              <w:numPr>
                <w:ilvl w:val="0"/>
                <w:numId w:val="27"/>
              </w:numPr>
              <w:rPr>
                <w:rFonts w:eastAsiaTheme="majorEastAsia" w:cs="Arial"/>
              </w:rPr>
            </w:pPr>
            <w:r w:rsidRPr="00B159C7">
              <w:rPr>
                <w:rFonts w:cs="Arial"/>
                <w:b/>
              </w:rPr>
              <w:t>Differences from California Assessment of Student Performance and Progress (CAASPP):</w:t>
            </w:r>
            <w:r w:rsidRPr="00B159C7">
              <w:rPr>
                <w:rFonts w:cs="Arial"/>
              </w:rPr>
              <w:t xml:space="preserve"> The charter school shall present data for the student groups </w:t>
            </w:r>
            <w:r w:rsidRPr="00B159C7">
              <w:rPr>
                <w:rFonts w:cs="Arial"/>
              </w:rPr>
              <w:lastRenderedPageBreak/>
              <w:t>whose CAASPP performance placed the school in the middle or low performance category.</w:t>
            </w:r>
          </w:p>
        </w:tc>
        <w:tc>
          <w:tcPr>
            <w:tcW w:w="4675" w:type="dxa"/>
          </w:tcPr>
          <w:p w14:paraId="09C6C4FC" w14:textId="4608B11B" w:rsidR="00665CB7" w:rsidRPr="00B159C7" w:rsidRDefault="00665CB7" w:rsidP="00665CB7">
            <w:pPr>
              <w:pStyle w:val="ListParagraph"/>
              <w:numPr>
                <w:ilvl w:val="0"/>
                <w:numId w:val="28"/>
              </w:numPr>
              <w:rPr>
                <w:rFonts w:eastAsiaTheme="majorEastAsia" w:cs="Arial"/>
              </w:rPr>
            </w:pPr>
            <w:r w:rsidRPr="00B159C7">
              <w:rPr>
                <w:rFonts w:cs="Arial"/>
                <w:b/>
              </w:rPr>
              <w:lastRenderedPageBreak/>
              <w:t xml:space="preserve">Differences from California Assessment of Student Performance and Progress (CAASPP): </w:t>
            </w:r>
            <w:r w:rsidRPr="00B159C7">
              <w:rPr>
                <w:rFonts w:cs="Arial"/>
              </w:rPr>
              <w:t>No changes</w:t>
            </w:r>
          </w:p>
        </w:tc>
      </w:tr>
      <w:tr w:rsidR="00665CB7" w:rsidRPr="00B159C7" w14:paraId="206ED226" w14:textId="77777777" w:rsidTr="14A812B0">
        <w:tc>
          <w:tcPr>
            <w:tcW w:w="4675" w:type="dxa"/>
          </w:tcPr>
          <w:p w14:paraId="238E62CF" w14:textId="78E6DD29" w:rsidR="00665CB7" w:rsidRPr="00B159C7" w:rsidRDefault="00665CB7" w:rsidP="00665CB7">
            <w:pPr>
              <w:pStyle w:val="ListParagraph"/>
              <w:numPr>
                <w:ilvl w:val="0"/>
                <w:numId w:val="27"/>
              </w:numPr>
              <w:rPr>
                <w:rFonts w:eastAsiaTheme="majorEastAsia" w:cs="Arial"/>
              </w:rPr>
            </w:pPr>
            <w:r w:rsidRPr="00B159C7">
              <w:rPr>
                <w:rFonts w:cs="Arial"/>
                <w:b/>
              </w:rPr>
              <w:t>Comparability:</w:t>
            </w:r>
            <w:r w:rsidRPr="00B159C7">
              <w:rPr>
                <w:rFonts w:cs="Arial"/>
              </w:rPr>
              <w:t xml:space="preserve"> </w:t>
            </w:r>
            <w:r w:rsidRPr="00B159C7">
              <w:rPr>
                <w:rFonts w:cs="Arial"/>
                <w:color w:val="000000"/>
                <w:shd w:val="clear" w:color="auto" w:fill="FFFFFF"/>
              </w:rPr>
              <w:t>For purposes of reporting postsecondary outcomes, comparisons to similar peers may include, but are not limited to, similar demographics, pupil subgroups, first-time college attendance, or other similar circumstances, such as school closures and/or evacuation orders for a portion of the academic year, to the extent such information is available. If no data on similar peers are available, comparisons may be made to statewide data that includes all traditional and charter schools serving a similar grade span.</w:t>
            </w:r>
          </w:p>
        </w:tc>
        <w:tc>
          <w:tcPr>
            <w:tcW w:w="4675" w:type="dxa"/>
          </w:tcPr>
          <w:p w14:paraId="28715FA4" w14:textId="4BBF63C2" w:rsidR="00665CB7" w:rsidRPr="00B159C7" w:rsidRDefault="00665CB7" w:rsidP="00665CB7">
            <w:pPr>
              <w:pStyle w:val="ListParagraph"/>
              <w:numPr>
                <w:ilvl w:val="0"/>
                <w:numId w:val="28"/>
              </w:numPr>
              <w:rPr>
                <w:rFonts w:eastAsiaTheme="majorEastAsia" w:cs="Arial"/>
              </w:rPr>
            </w:pPr>
            <w:r w:rsidRPr="00B159C7">
              <w:rPr>
                <w:rFonts w:cs="Arial"/>
                <w:b/>
              </w:rPr>
              <w:t xml:space="preserve">Comparability: </w:t>
            </w:r>
            <w:r w:rsidRPr="00B159C7">
              <w:rPr>
                <w:rFonts w:cs="Arial"/>
              </w:rPr>
              <w:t>No changes</w:t>
            </w:r>
          </w:p>
        </w:tc>
      </w:tr>
      <w:tr w:rsidR="00665CB7" w:rsidRPr="00B159C7" w14:paraId="77534E30" w14:textId="77777777" w:rsidTr="14A812B0">
        <w:tc>
          <w:tcPr>
            <w:tcW w:w="4675" w:type="dxa"/>
          </w:tcPr>
          <w:p w14:paraId="04689A19" w14:textId="0862D8AE" w:rsidR="00665CB7" w:rsidRPr="00B159C7" w:rsidRDefault="00665CB7" w:rsidP="00665CB7">
            <w:pPr>
              <w:pStyle w:val="ListParagraph"/>
              <w:numPr>
                <w:ilvl w:val="0"/>
                <w:numId w:val="27"/>
              </w:numPr>
              <w:rPr>
                <w:rFonts w:eastAsiaTheme="majorEastAsia" w:cs="Arial"/>
              </w:rPr>
            </w:pPr>
            <w:r w:rsidRPr="00B159C7">
              <w:rPr>
                <w:rFonts w:cs="Arial"/>
                <w:b/>
              </w:rPr>
              <w:t>CAASPP for English language arts/literacy and mathematics:</w:t>
            </w:r>
            <w:r w:rsidRPr="00B159C7">
              <w:rPr>
                <w:rFonts w:cs="Arial"/>
                <w:color w:val="000000"/>
                <w:shd w:val="clear" w:color="auto" w:fill="FFFFFF"/>
              </w:rPr>
              <w:t xml:space="preserve"> Specified CAASPP reported data can only be used in a manner consistent with the data reported on the CAASPP website and Dashboard. CAASPP data, and methodologies for analyzing CAASPP data that are mutually agreed upon by the chartering authority and charter school, may be used to supplement Dashboard results. However, CAASPP data may not be used to dispute the Dashboard results</w:t>
            </w:r>
          </w:p>
        </w:tc>
        <w:tc>
          <w:tcPr>
            <w:tcW w:w="4675" w:type="dxa"/>
          </w:tcPr>
          <w:p w14:paraId="3BEC67B5" w14:textId="531F3E76" w:rsidR="00665CB7" w:rsidRPr="00B159C7" w:rsidRDefault="00665CB7" w:rsidP="00665CB7">
            <w:pPr>
              <w:pStyle w:val="ListParagraph"/>
              <w:numPr>
                <w:ilvl w:val="0"/>
                <w:numId w:val="28"/>
              </w:numPr>
              <w:rPr>
                <w:rFonts w:eastAsiaTheme="majorEastAsia" w:cs="Arial"/>
              </w:rPr>
            </w:pPr>
            <w:r w:rsidRPr="00B159C7">
              <w:rPr>
                <w:rFonts w:cs="Arial"/>
                <w:b/>
              </w:rPr>
              <w:t xml:space="preserve">CAASPP for English language arts/literacy and mathematics: </w:t>
            </w:r>
            <w:r w:rsidRPr="00B159C7">
              <w:rPr>
                <w:rFonts w:cs="Arial"/>
              </w:rPr>
              <w:t>No changes</w:t>
            </w:r>
          </w:p>
        </w:tc>
      </w:tr>
      <w:tr w:rsidR="00665CB7" w:rsidRPr="00B159C7" w14:paraId="7E9BE0E6" w14:textId="77777777" w:rsidTr="14A812B0">
        <w:tc>
          <w:tcPr>
            <w:tcW w:w="4675" w:type="dxa"/>
          </w:tcPr>
          <w:p w14:paraId="008E25D1" w14:textId="70AC17FF" w:rsidR="00665CB7" w:rsidRPr="00B159C7" w:rsidRDefault="00665CB7" w:rsidP="00665CB7">
            <w:pPr>
              <w:pStyle w:val="ListParagraph"/>
              <w:numPr>
                <w:ilvl w:val="0"/>
                <w:numId w:val="27"/>
              </w:numPr>
              <w:rPr>
                <w:rFonts w:eastAsiaTheme="majorEastAsia" w:cs="Arial"/>
              </w:rPr>
            </w:pPr>
            <w:r w:rsidRPr="00B159C7">
              <w:rPr>
                <w:rFonts w:cs="Arial"/>
                <w:b/>
              </w:rPr>
              <w:t>Pandemic/natural disaster considerations:</w:t>
            </w:r>
            <w:r w:rsidRPr="00B159C7">
              <w:rPr>
                <w:rFonts w:cs="Arial"/>
              </w:rPr>
              <w:t xml:space="preserve"> The charter school may present evidence of learning disruptions due to the COVID-19 pandemic and/or natural disasters for petitions considered in the 2020–21 school year.</w:t>
            </w:r>
          </w:p>
        </w:tc>
        <w:tc>
          <w:tcPr>
            <w:tcW w:w="4675" w:type="dxa"/>
          </w:tcPr>
          <w:p w14:paraId="684D755A" w14:textId="4A925FC0" w:rsidR="00665CB7" w:rsidRPr="00B159C7" w:rsidRDefault="00665CB7" w:rsidP="38F4FAD7">
            <w:pPr>
              <w:pStyle w:val="ListParagraph"/>
              <w:numPr>
                <w:ilvl w:val="0"/>
                <w:numId w:val="28"/>
              </w:numPr>
              <w:rPr>
                <w:rFonts w:eastAsiaTheme="majorEastAsia" w:cs="Arial"/>
              </w:rPr>
            </w:pPr>
            <w:r w:rsidRPr="00B159C7">
              <w:rPr>
                <w:rFonts w:cs="Arial"/>
                <w:b/>
                <w:bCs/>
              </w:rPr>
              <w:t>Pandemic/Natural Disaster Considerations:</w:t>
            </w:r>
            <w:r w:rsidRPr="00B159C7">
              <w:rPr>
                <w:rFonts w:cs="Arial"/>
              </w:rPr>
              <w:t xml:space="preserve"> The charter school may present evidence of learning disruptions due to the COVID-19 pandemic and/or natural disasters</w:t>
            </w:r>
            <w:r w:rsidR="1EB6DE32" w:rsidRPr="00B159C7">
              <w:rPr>
                <w:rFonts w:cs="Arial"/>
              </w:rPr>
              <w:t>, which resulted in school closures</w:t>
            </w:r>
            <w:r w:rsidR="00402910" w:rsidRPr="00B159C7">
              <w:rPr>
                <w:rFonts w:cs="Arial"/>
              </w:rPr>
              <w:t>.</w:t>
            </w:r>
          </w:p>
        </w:tc>
      </w:tr>
    </w:tbl>
    <w:p w14:paraId="7FB57691" w14:textId="77777777" w:rsidR="00487CEE" w:rsidRPr="00B159C7" w:rsidRDefault="00487CEE" w:rsidP="009A50C9">
      <w:pPr>
        <w:spacing w:after="240"/>
        <w:rPr>
          <w:rFonts w:ascii="Arial" w:hAnsi="Arial" w:cs="Arial"/>
        </w:rPr>
      </w:pPr>
    </w:p>
    <w:p w14:paraId="58578689" w14:textId="0C63B63D" w:rsidR="00977DFC" w:rsidRPr="00B159C7" w:rsidRDefault="007215A5" w:rsidP="00475CFF">
      <w:pPr>
        <w:pStyle w:val="Heading3"/>
      </w:pPr>
      <w:bookmarkStart w:id="10" w:name="_Toc53586349"/>
      <w:r w:rsidRPr="00B159C7">
        <w:lastRenderedPageBreak/>
        <w:t xml:space="preserve">Assessment </w:t>
      </w:r>
      <w:r w:rsidR="005055BD" w:rsidRPr="00B159C7">
        <w:t>Identification, Technical Information</w:t>
      </w:r>
      <w:r w:rsidRPr="00B159C7">
        <w:t xml:space="preserve"> Collection</w:t>
      </w:r>
      <w:r w:rsidR="005055BD" w:rsidRPr="00B159C7">
        <w:t>, and Technical Review</w:t>
      </w:r>
      <w:r w:rsidR="00977DFC" w:rsidRPr="00B159C7">
        <w:t xml:space="preserve"> Process</w:t>
      </w:r>
    </w:p>
    <w:p w14:paraId="54467E36" w14:textId="0C4F6225" w:rsidR="009808B7" w:rsidRPr="00B159C7" w:rsidRDefault="02D253D4" w:rsidP="0043524A">
      <w:pPr>
        <w:rPr>
          <w:rFonts w:ascii="Arial" w:eastAsiaTheme="minorEastAsia" w:hAnsi="Arial" w:cs="Arial"/>
        </w:rPr>
      </w:pPr>
      <w:r w:rsidRPr="00B159C7">
        <w:rPr>
          <w:rFonts w:ascii="Arial" w:eastAsiaTheme="minorEastAsia" w:hAnsi="Arial" w:cs="Arial"/>
        </w:rPr>
        <w:t>From January to March 2023, WestEd staff engaged in a comprehensive three-</w:t>
      </w:r>
      <w:r w:rsidR="559CBB60" w:rsidRPr="00B159C7">
        <w:rPr>
          <w:rFonts w:ascii="Arial" w:eastAsiaTheme="minorEastAsia" w:hAnsi="Arial" w:cs="Arial"/>
        </w:rPr>
        <w:t>step</w:t>
      </w:r>
      <w:r w:rsidRPr="00B159C7">
        <w:rPr>
          <w:rFonts w:ascii="Arial" w:eastAsiaTheme="minorEastAsia" w:hAnsi="Arial" w:cs="Arial"/>
        </w:rPr>
        <w:t xml:space="preserve"> process: </w:t>
      </w:r>
      <w:r w:rsidR="42FCB2E6" w:rsidRPr="00B159C7">
        <w:rPr>
          <w:rFonts w:ascii="Arial" w:eastAsiaTheme="minorEastAsia" w:hAnsi="Arial" w:cs="Arial"/>
        </w:rPr>
        <w:t xml:space="preserve">1) </w:t>
      </w:r>
      <w:r w:rsidRPr="00B159C7">
        <w:rPr>
          <w:rFonts w:ascii="Arial" w:eastAsiaTheme="minorEastAsia" w:hAnsi="Arial" w:cs="Arial"/>
        </w:rPr>
        <w:t xml:space="preserve">assessment identification, </w:t>
      </w:r>
      <w:r w:rsidR="42FCB2E6" w:rsidRPr="00B159C7">
        <w:rPr>
          <w:rFonts w:ascii="Arial" w:eastAsiaTheme="minorEastAsia" w:hAnsi="Arial" w:cs="Arial"/>
        </w:rPr>
        <w:t xml:space="preserve">2) </w:t>
      </w:r>
      <w:r w:rsidRPr="00B159C7">
        <w:rPr>
          <w:rFonts w:ascii="Arial" w:eastAsiaTheme="minorEastAsia" w:hAnsi="Arial" w:cs="Arial"/>
        </w:rPr>
        <w:t xml:space="preserve">technical information collection, and </w:t>
      </w:r>
      <w:r w:rsidR="42FCB2E6" w:rsidRPr="00B159C7">
        <w:rPr>
          <w:rFonts w:ascii="Arial" w:eastAsiaTheme="minorEastAsia" w:hAnsi="Arial" w:cs="Arial"/>
        </w:rPr>
        <w:t xml:space="preserve">3) </w:t>
      </w:r>
      <w:r w:rsidRPr="00B159C7">
        <w:rPr>
          <w:rFonts w:ascii="Arial" w:eastAsiaTheme="minorEastAsia" w:hAnsi="Arial" w:cs="Arial"/>
        </w:rPr>
        <w:t xml:space="preserve">technical review. For the first </w:t>
      </w:r>
      <w:r w:rsidR="559CBB60" w:rsidRPr="00B159C7">
        <w:rPr>
          <w:rFonts w:ascii="Arial" w:eastAsiaTheme="minorEastAsia" w:hAnsi="Arial" w:cs="Arial"/>
        </w:rPr>
        <w:t>step</w:t>
      </w:r>
      <w:r w:rsidRPr="00B159C7">
        <w:rPr>
          <w:rFonts w:ascii="Arial" w:eastAsiaTheme="minorEastAsia" w:hAnsi="Arial" w:cs="Arial"/>
        </w:rPr>
        <w:t xml:space="preserve">, WestEd employed an </w:t>
      </w:r>
      <w:r w:rsidR="42FCB2E6" w:rsidRPr="00B159C7">
        <w:rPr>
          <w:rFonts w:ascii="Arial" w:eastAsiaTheme="minorEastAsia" w:hAnsi="Arial" w:cs="Arial"/>
        </w:rPr>
        <w:t>a</w:t>
      </w:r>
      <w:r w:rsidRPr="00B159C7">
        <w:rPr>
          <w:rFonts w:ascii="Arial" w:eastAsiaTheme="minorEastAsia" w:hAnsi="Arial" w:cs="Arial"/>
        </w:rPr>
        <w:t xml:space="preserve">ssessment </w:t>
      </w:r>
      <w:r w:rsidR="42FCB2E6" w:rsidRPr="00B159C7">
        <w:rPr>
          <w:rFonts w:ascii="Arial" w:eastAsiaTheme="minorEastAsia" w:hAnsi="Arial" w:cs="Arial"/>
        </w:rPr>
        <w:t>l</w:t>
      </w:r>
      <w:r w:rsidRPr="00B159C7">
        <w:rPr>
          <w:rFonts w:ascii="Arial" w:eastAsiaTheme="minorEastAsia" w:hAnsi="Arial" w:cs="Arial"/>
        </w:rPr>
        <w:t xml:space="preserve">andscape </w:t>
      </w:r>
      <w:r w:rsidR="42FCB2E6" w:rsidRPr="00B159C7">
        <w:rPr>
          <w:rFonts w:ascii="Arial" w:eastAsiaTheme="minorEastAsia" w:hAnsi="Arial" w:cs="Arial"/>
        </w:rPr>
        <w:t>s</w:t>
      </w:r>
      <w:r w:rsidRPr="00B159C7">
        <w:rPr>
          <w:rFonts w:ascii="Arial" w:eastAsiaTheme="minorEastAsia" w:hAnsi="Arial" w:cs="Arial"/>
        </w:rPr>
        <w:t>urvey</w:t>
      </w:r>
      <w:r w:rsidR="00CC6722" w:rsidRPr="00B159C7">
        <w:rPr>
          <w:rFonts w:ascii="Arial" w:eastAsiaTheme="minorEastAsia" w:hAnsi="Arial" w:cs="Arial"/>
        </w:rPr>
        <w:t xml:space="preserve"> </w:t>
      </w:r>
      <w:r w:rsidR="005D7CDC" w:rsidRPr="00B159C7">
        <w:rPr>
          <w:rFonts w:ascii="Arial" w:eastAsiaTheme="minorEastAsia" w:hAnsi="Arial" w:cs="Arial"/>
        </w:rPr>
        <w:t>for</w:t>
      </w:r>
      <w:r w:rsidRPr="00B159C7">
        <w:rPr>
          <w:rFonts w:ascii="Arial" w:eastAsiaTheme="minorEastAsia" w:hAnsi="Arial" w:cs="Arial"/>
        </w:rPr>
        <w:t xml:space="preserve"> </w:t>
      </w:r>
      <w:r w:rsidR="00CC6722" w:rsidRPr="00B159C7">
        <w:rPr>
          <w:rFonts w:ascii="Arial" w:eastAsiaTheme="minorEastAsia" w:hAnsi="Arial" w:cs="Arial"/>
        </w:rPr>
        <w:t>California</w:t>
      </w:r>
      <w:r w:rsidRPr="00B159C7">
        <w:rPr>
          <w:rFonts w:ascii="Arial" w:eastAsiaTheme="minorEastAsia" w:hAnsi="Arial" w:cs="Arial"/>
        </w:rPr>
        <w:t xml:space="preserve"> charter schools to identify assessments </w:t>
      </w:r>
      <w:r w:rsidR="0DA8BCF3" w:rsidRPr="00B159C7">
        <w:rPr>
          <w:rFonts w:ascii="Arial" w:eastAsiaTheme="minorEastAsia" w:hAnsi="Arial" w:cs="Arial"/>
        </w:rPr>
        <w:t>in u</w:t>
      </w:r>
      <w:r w:rsidRPr="00B159C7">
        <w:rPr>
          <w:rFonts w:ascii="Arial" w:eastAsiaTheme="minorEastAsia" w:hAnsi="Arial" w:cs="Arial"/>
        </w:rPr>
        <w:t>se that could be potential verified data sources</w:t>
      </w:r>
      <w:r w:rsidR="42FCB2E6" w:rsidRPr="00B159C7">
        <w:rPr>
          <w:rFonts w:ascii="Arial" w:eastAsiaTheme="minorEastAsia" w:hAnsi="Arial" w:cs="Arial"/>
        </w:rPr>
        <w:t xml:space="preserve">. </w:t>
      </w:r>
      <w:r w:rsidRPr="00B159C7">
        <w:rPr>
          <w:rFonts w:ascii="Arial" w:eastAsiaTheme="minorEastAsia" w:hAnsi="Arial" w:cs="Arial"/>
        </w:rPr>
        <w:t>Once</w:t>
      </w:r>
      <w:r w:rsidR="00CC6722" w:rsidRPr="00B159C7">
        <w:rPr>
          <w:rFonts w:ascii="Arial" w:eastAsiaTheme="minorEastAsia" w:hAnsi="Arial" w:cs="Arial"/>
        </w:rPr>
        <w:t xml:space="preserve"> WestEd received survey responses that </w:t>
      </w:r>
      <w:r w:rsidR="00B111E1" w:rsidRPr="00B159C7">
        <w:rPr>
          <w:rFonts w:ascii="Arial" w:eastAsiaTheme="minorEastAsia" w:hAnsi="Arial" w:cs="Arial"/>
        </w:rPr>
        <w:t>identified</w:t>
      </w:r>
      <w:r w:rsidR="16E1C79A" w:rsidRPr="00B159C7">
        <w:rPr>
          <w:rFonts w:ascii="Arial" w:eastAsiaTheme="minorEastAsia" w:hAnsi="Arial" w:cs="Arial"/>
        </w:rPr>
        <w:t xml:space="preserve"> assessments</w:t>
      </w:r>
      <w:r w:rsidRPr="00B159C7">
        <w:rPr>
          <w:rFonts w:ascii="Arial" w:eastAsiaTheme="minorEastAsia" w:hAnsi="Arial" w:cs="Arial"/>
        </w:rPr>
        <w:t xml:space="preserve">, WestEd initiated the second </w:t>
      </w:r>
      <w:r w:rsidR="559CBB60" w:rsidRPr="00B159C7">
        <w:rPr>
          <w:rFonts w:ascii="Arial" w:eastAsiaTheme="minorEastAsia" w:hAnsi="Arial" w:cs="Arial"/>
        </w:rPr>
        <w:t>step</w:t>
      </w:r>
      <w:r w:rsidRPr="00B159C7">
        <w:rPr>
          <w:rFonts w:ascii="Arial" w:eastAsiaTheme="minorEastAsia" w:hAnsi="Arial" w:cs="Arial"/>
        </w:rPr>
        <w:t xml:space="preserve"> </w:t>
      </w:r>
      <w:r w:rsidR="16E1C79A" w:rsidRPr="00B159C7">
        <w:rPr>
          <w:rFonts w:ascii="Arial" w:eastAsiaTheme="minorEastAsia" w:hAnsi="Arial" w:cs="Arial"/>
        </w:rPr>
        <w:t xml:space="preserve">by </w:t>
      </w:r>
      <w:r w:rsidRPr="00B159C7">
        <w:rPr>
          <w:rFonts w:ascii="Arial" w:eastAsiaTheme="minorEastAsia" w:hAnsi="Arial" w:cs="Arial"/>
        </w:rPr>
        <w:t>requesting</w:t>
      </w:r>
      <w:r w:rsidR="16E1C79A" w:rsidRPr="00B159C7">
        <w:rPr>
          <w:rFonts w:ascii="Arial" w:eastAsiaTheme="minorEastAsia" w:hAnsi="Arial" w:cs="Arial"/>
        </w:rPr>
        <w:t xml:space="preserve"> </w:t>
      </w:r>
      <w:r w:rsidR="24E5443B" w:rsidRPr="00B159C7">
        <w:rPr>
          <w:rFonts w:ascii="Arial" w:eastAsiaTheme="minorEastAsia" w:hAnsi="Arial" w:cs="Arial"/>
        </w:rPr>
        <w:t>technical inf</w:t>
      </w:r>
      <w:r w:rsidRPr="00B159C7">
        <w:rPr>
          <w:rFonts w:ascii="Arial" w:eastAsiaTheme="minorEastAsia" w:hAnsi="Arial" w:cs="Arial"/>
        </w:rPr>
        <w:t xml:space="preserve">ormation </w:t>
      </w:r>
      <w:r w:rsidR="207F47D3" w:rsidRPr="00B159C7">
        <w:rPr>
          <w:rFonts w:ascii="Arial" w:eastAsiaTheme="minorEastAsia" w:hAnsi="Arial" w:cs="Arial"/>
        </w:rPr>
        <w:t xml:space="preserve">from assessment publishers </w:t>
      </w:r>
      <w:r w:rsidRPr="00B159C7">
        <w:rPr>
          <w:rFonts w:ascii="Arial" w:eastAsiaTheme="minorEastAsia" w:hAnsi="Arial" w:cs="Arial"/>
        </w:rPr>
        <w:t>such as evidence of reliability, validity, appropriateness for student groups such as English learners and students with disabilities, ability to measure “one year’s progress</w:t>
      </w:r>
      <w:r w:rsidR="00CC6722" w:rsidRPr="00B159C7">
        <w:rPr>
          <w:rFonts w:ascii="Arial" w:eastAsiaTheme="minorEastAsia" w:hAnsi="Arial" w:cs="Arial"/>
        </w:rPr>
        <w:t>,</w:t>
      </w:r>
      <w:r w:rsidRPr="00B159C7">
        <w:rPr>
          <w:rFonts w:ascii="Arial" w:eastAsiaTheme="minorEastAsia" w:hAnsi="Arial" w:cs="Arial"/>
        </w:rPr>
        <w:t>” and other technical specifications</w:t>
      </w:r>
      <w:r w:rsidR="24E5443B" w:rsidRPr="00B159C7">
        <w:rPr>
          <w:rFonts w:ascii="Arial" w:eastAsiaTheme="minorEastAsia" w:hAnsi="Arial" w:cs="Arial"/>
        </w:rPr>
        <w:t>.</w:t>
      </w:r>
      <w:r w:rsidRPr="00B159C7">
        <w:rPr>
          <w:rFonts w:ascii="Arial" w:eastAsiaTheme="minorEastAsia" w:hAnsi="Arial" w:cs="Arial"/>
        </w:rPr>
        <w:t xml:space="preserve"> Finally, WestEd conducted technical reviews of the assessment</w:t>
      </w:r>
      <w:r w:rsidR="24E5443B" w:rsidRPr="00B159C7">
        <w:rPr>
          <w:rFonts w:ascii="Arial" w:eastAsiaTheme="minorEastAsia" w:hAnsi="Arial" w:cs="Arial"/>
        </w:rPr>
        <w:t xml:space="preserve"> information</w:t>
      </w:r>
      <w:r w:rsidRPr="00B159C7">
        <w:rPr>
          <w:rFonts w:ascii="Arial" w:eastAsiaTheme="minorEastAsia" w:hAnsi="Arial" w:cs="Arial"/>
        </w:rPr>
        <w:t xml:space="preserve"> submitted by publishers.</w:t>
      </w:r>
    </w:p>
    <w:p w14:paraId="5DBADAB9" w14:textId="6852EBAB" w:rsidR="005055BD" w:rsidRPr="00B159C7" w:rsidRDefault="005055BD" w:rsidP="0018381C">
      <w:pPr>
        <w:pStyle w:val="Heading4"/>
      </w:pPr>
      <w:r w:rsidRPr="00B159C7">
        <w:t>Ste</w:t>
      </w:r>
      <w:r w:rsidR="00F27107" w:rsidRPr="00B159C7">
        <w:t>p</w:t>
      </w:r>
      <w:r w:rsidRPr="00B159C7">
        <w:t xml:space="preserve"> 1: Assessment Identification</w:t>
      </w:r>
    </w:p>
    <w:p w14:paraId="2CE1D599" w14:textId="0EE2960E" w:rsidR="005055BD" w:rsidRPr="00B159C7" w:rsidRDefault="005055BD" w:rsidP="005055BD">
      <w:pPr>
        <w:rPr>
          <w:rFonts w:ascii="Arial" w:hAnsi="Arial" w:cs="Arial"/>
        </w:rPr>
      </w:pPr>
      <w:r w:rsidRPr="00B159C7">
        <w:rPr>
          <w:rFonts w:ascii="Arial" w:hAnsi="Arial" w:cs="Arial"/>
        </w:rPr>
        <w:t xml:space="preserve">In 2020, WestEd staff </w:t>
      </w:r>
      <w:r w:rsidR="00F060F3" w:rsidRPr="00B159C7">
        <w:rPr>
          <w:rFonts w:ascii="Arial" w:hAnsi="Arial" w:cs="Arial"/>
        </w:rPr>
        <w:t>dr</w:t>
      </w:r>
      <w:r w:rsidRPr="00B159C7">
        <w:rPr>
          <w:rFonts w:ascii="Arial" w:hAnsi="Arial" w:cs="Arial"/>
        </w:rPr>
        <w:t>aft</w:t>
      </w:r>
      <w:r w:rsidR="00F060F3" w:rsidRPr="00B159C7">
        <w:rPr>
          <w:rFonts w:ascii="Arial" w:hAnsi="Arial" w:cs="Arial"/>
        </w:rPr>
        <w:t>ed</w:t>
      </w:r>
      <w:r w:rsidRPr="00B159C7">
        <w:rPr>
          <w:rFonts w:ascii="Arial" w:hAnsi="Arial" w:cs="Arial"/>
        </w:rPr>
        <w:t xml:space="preserve"> a data landscape survey to understand what </w:t>
      </w:r>
      <w:r w:rsidR="00F060F3" w:rsidRPr="00B159C7">
        <w:rPr>
          <w:rFonts w:ascii="Arial" w:hAnsi="Arial" w:cs="Arial"/>
        </w:rPr>
        <w:t xml:space="preserve">assessment information and postsecondary outcomes </w:t>
      </w:r>
      <w:r w:rsidRPr="00B159C7">
        <w:rPr>
          <w:rFonts w:ascii="Arial" w:hAnsi="Arial" w:cs="Arial"/>
        </w:rPr>
        <w:t xml:space="preserve">data charter schools were using </w:t>
      </w:r>
      <w:r w:rsidR="00F060F3" w:rsidRPr="00B159C7">
        <w:rPr>
          <w:rFonts w:ascii="Arial" w:hAnsi="Arial" w:cs="Arial"/>
        </w:rPr>
        <w:t>to measure student, group, and school academic progress</w:t>
      </w:r>
      <w:r w:rsidRPr="00B159C7">
        <w:rPr>
          <w:rFonts w:ascii="Arial" w:hAnsi="Arial" w:cs="Arial"/>
        </w:rPr>
        <w:t>. For the 2023 work, WestEd started by reviewing the data landscape survey and adjusting the survey questions to focus more on assessments, as the postsecondary review process was not part of the new work.</w:t>
      </w:r>
    </w:p>
    <w:p w14:paraId="3C074DA4" w14:textId="6C539653" w:rsidR="00565D92" w:rsidRPr="00B159C7" w:rsidRDefault="00565D92" w:rsidP="0018381C">
      <w:pPr>
        <w:pStyle w:val="Heading4"/>
      </w:pPr>
      <w:r w:rsidRPr="00B159C7">
        <w:t>2023 Assessment Landscape Survey</w:t>
      </w:r>
    </w:p>
    <w:p w14:paraId="7F3A734D" w14:textId="63D35D9E" w:rsidR="00565D92" w:rsidRPr="00B159C7" w:rsidRDefault="00565D92" w:rsidP="00565D92">
      <w:pPr>
        <w:pStyle w:val="BodyText"/>
        <w:kinsoku w:val="0"/>
        <w:overflowPunct w:val="0"/>
        <w:spacing w:before="240" w:after="240"/>
        <w:ind w:left="0"/>
        <w:rPr>
          <w:rFonts w:ascii="Arial" w:hAnsi="Arial" w:cs="Arial"/>
          <w:spacing w:val="-1"/>
        </w:rPr>
      </w:pPr>
      <w:r w:rsidRPr="00B159C7">
        <w:rPr>
          <w:rFonts w:ascii="Arial" w:hAnsi="Arial" w:cs="Arial"/>
          <w:spacing w:val="-1"/>
        </w:rPr>
        <w:t xml:space="preserve">As part of this project, WestEd created a charter school assessment landscape survey that was modeled after the data </w:t>
      </w:r>
      <w:r w:rsidR="00E73B6D" w:rsidRPr="00B159C7">
        <w:rPr>
          <w:rFonts w:ascii="Arial" w:hAnsi="Arial" w:cs="Arial"/>
          <w:spacing w:val="-1"/>
        </w:rPr>
        <w:t>landscape</w:t>
      </w:r>
      <w:r w:rsidRPr="00B159C7">
        <w:rPr>
          <w:rFonts w:ascii="Arial" w:hAnsi="Arial" w:cs="Arial"/>
          <w:spacing w:val="-1"/>
        </w:rPr>
        <w:t xml:space="preserve"> survey created by WestEd in 2020. The primary purpose of the assessment landscape survey was to gather a broad understanding of what assessments California charter schools currently use for monitoring the academic progress of their students to inform WestEd’s outreach to test publishers. </w:t>
      </w:r>
      <w:r w:rsidR="0028264D" w:rsidRPr="00B159C7">
        <w:rPr>
          <w:rFonts w:ascii="Arial" w:hAnsi="Arial" w:cs="Arial"/>
          <w:spacing w:val="-1"/>
        </w:rPr>
        <w:t xml:space="preserve">Respondents were also able to provide feedback on charter verified data. </w:t>
      </w:r>
      <w:r w:rsidR="00827B8D" w:rsidRPr="00B159C7">
        <w:rPr>
          <w:rFonts w:ascii="Arial" w:hAnsi="Arial" w:cs="Arial"/>
          <w:spacing w:val="-1"/>
        </w:rPr>
        <w:t xml:space="preserve">The </w:t>
      </w:r>
      <w:r w:rsidRPr="00B159C7">
        <w:rPr>
          <w:rFonts w:ascii="Arial" w:hAnsi="Arial" w:cs="Arial"/>
          <w:spacing w:val="-1"/>
        </w:rPr>
        <w:t xml:space="preserve">CDE and WestEd partnered to send the landscape survey to all schools on the </w:t>
      </w:r>
      <w:r w:rsidR="00650B7C" w:rsidRPr="00B159C7">
        <w:rPr>
          <w:rFonts w:ascii="Arial" w:hAnsi="Arial" w:cs="Arial"/>
          <w:spacing w:val="-1"/>
        </w:rPr>
        <w:t>department’s</w:t>
      </w:r>
      <w:r w:rsidRPr="00B159C7">
        <w:rPr>
          <w:rFonts w:ascii="Arial" w:hAnsi="Arial" w:cs="Arial"/>
          <w:spacing w:val="-1"/>
        </w:rPr>
        <w:t xml:space="preserve"> comprehensive list of California charter schools. WestEd also asked attendees of the January 2023 Education Partners meeting to disseminate information regarding the assessment landscape survey. The survey was open for charter schools to complete between January 16 and February 10</w:t>
      </w:r>
      <w:r w:rsidR="00827B8D" w:rsidRPr="00B159C7">
        <w:rPr>
          <w:rFonts w:ascii="Arial" w:hAnsi="Arial" w:cs="Arial"/>
          <w:spacing w:val="-1"/>
        </w:rPr>
        <w:t>, 2023</w:t>
      </w:r>
      <w:r w:rsidRPr="00B159C7">
        <w:rPr>
          <w:rFonts w:ascii="Arial" w:hAnsi="Arial" w:cs="Arial"/>
          <w:spacing w:val="-1"/>
        </w:rPr>
        <w:t>. During this survey window, 388 responses were collected</w:t>
      </w:r>
      <w:r w:rsidR="005D405F" w:rsidRPr="00B159C7">
        <w:rPr>
          <w:rFonts w:ascii="Arial" w:hAnsi="Arial" w:cs="Arial"/>
          <w:spacing w:val="-1"/>
        </w:rPr>
        <w:t>, which was an increase from the 325 survey responses collected in the 2020 survey</w:t>
      </w:r>
      <w:r w:rsidRPr="00B159C7">
        <w:rPr>
          <w:rFonts w:ascii="Arial" w:hAnsi="Arial" w:cs="Arial"/>
          <w:spacing w:val="-1"/>
        </w:rPr>
        <w:t>.</w:t>
      </w:r>
    </w:p>
    <w:p w14:paraId="5D6D60FE" w14:textId="6E5ACDDA" w:rsidR="005055BD" w:rsidRPr="00B159C7" w:rsidRDefault="005055BD" w:rsidP="0018381C">
      <w:pPr>
        <w:pStyle w:val="Heading4"/>
      </w:pPr>
      <w:bookmarkStart w:id="11" w:name="Evidence_from_Test_Publishers"/>
      <w:bookmarkEnd w:id="11"/>
      <w:r w:rsidRPr="00B159C7">
        <w:t>Ste</w:t>
      </w:r>
      <w:r w:rsidR="00F27107" w:rsidRPr="00B159C7">
        <w:t>p</w:t>
      </w:r>
      <w:r w:rsidRPr="00B159C7">
        <w:t xml:space="preserve"> 2: Technical Information Collection</w:t>
      </w:r>
    </w:p>
    <w:p w14:paraId="0066524E" w14:textId="5B3A0F64" w:rsidR="00565D92" w:rsidRPr="00B159C7" w:rsidRDefault="00565D92" w:rsidP="00C2583A">
      <w:pPr>
        <w:pStyle w:val="Heading5"/>
        <w:rPr>
          <w:bCs/>
        </w:rPr>
      </w:pPr>
      <w:r w:rsidRPr="00B159C7">
        <w:t>Test</w:t>
      </w:r>
      <w:r w:rsidRPr="00B159C7">
        <w:rPr>
          <w:spacing w:val="-4"/>
        </w:rPr>
        <w:t xml:space="preserve"> </w:t>
      </w:r>
      <w:r w:rsidRPr="00B159C7">
        <w:t>Publisher Communication</w:t>
      </w:r>
    </w:p>
    <w:p w14:paraId="19EC0430" w14:textId="63E8011A" w:rsidR="00BB0B3B" w:rsidRPr="00B159C7" w:rsidRDefault="00565D92" w:rsidP="00565D92">
      <w:pPr>
        <w:pStyle w:val="BodyText"/>
        <w:kinsoku w:val="0"/>
        <w:overflowPunct w:val="0"/>
        <w:spacing w:before="240" w:after="240"/>
        <w:ind w:left="0"/>
        <w:rPr>
          <w:rFonts w:ascii="Arial" w:hAnsi="Arial" w:cs="Arial"/>
          <w:spacing w:val="-1"/>
        </w:rPr>
      </w:pPr>
      <w:r w:rsidRPr="00B159C7">
        <w:rPr>
          <w:rFonts w:ascii="Arial" w:hAnsi="Arial" w:cs="Arial"/>
          <w:spacing w:val="-1"/>
        </w:rPr>
        <w:t xml:space="preserve">Based on responses from charter schools in the assessment landscape survey, WestEd’s project team generated a list of the assessment products in use in California. </w:t>
      </w:r>
      <w:r w:rsidRPr="00B159C7">
        <w:rPr>
          <w:rFonts w:ascii="Arial" w:hAnsi="Arial" w:cs="Arial"/>
          <w:spacing w:val="-1"/>
        </w:rPr>
        <w:lastRenderedPageBreak/>
        <w:t>The team built the list by analyzing survey responses from charter schools to determine what assessments were mentioned by at least one charter school in the state.</w:t>
      </w:r>
      <w:r w:rsidRPr="00B159C7">
        <w:rPr>
          <w:rFonts w:ascii="Arial" w:hAnsi="Arial" w:cs="Arial"/>
        </w:rPr>
        <w:t xml:space="preserve"> After removing a few mentions that were</w:t>
      </w:r>
      <w:r w:rsidR="00EB5594" w:rsidRPr="00B159C7">
        <w:rPr>
          <w:rFonts w:ascii="Arial" w:hAnsi="Arial" w:cs="Arial"/>
        </w:rPr>
        <w:t xml:space="preserve"> referencing curriculum programs rather than</w:t>
      </w:r>
      <w:r w:rsidRPr="00B159C7">
        <w:rPr>
          <w:rFonts w:ascii="Arial" w:hAnsi="Arial" w:cs="Arial"/>
        </w:rPr>
        <w:t xml:space="preserve"> assessments, the project team contacted every publisher that had an assessment mentioned at least once </w:t>
      </w:r>
      <w:r w:rsidR="005D405F" w:rsidRPr="00B159C7">
        <w:rPr>
          <w:rFonts w:ascii="Arial" w:hAnsi="Arial" w:cs="Arial"/>
        </w:rPr>
        <w:t xml:space="preserve">by a charter school </w:t>
      </w:r>
      <w:r w:rsidRPr="00B159C7">
        <w:rPr>
          <w:rFonts w:ascii="Arial" w:hAnsi="Arial" w:cs="Arial"/>
        </w:rPr>
        <w:t>on the assessment landscape survey.</w:t>
      </w:r>
      <w:r w:rsidRPr="00B159C7">
        <w:rPr>
          <w:rFonts w:ascii="Arial" w:hAnsi="Arial" w:cs="Arial"/>
          <w:spacing w:val="-1"/>
        </w:rPr>
        <w:t xml:space="preserve"> In late January</w:t>
      </w:r>
      <w:r w:rsidR="00827B8D" w:rsidRPr="00B159C7">
        <w:rPr>
          <w:rFonts w:ascii="Arial" w:hAnsi="Arial" w:cs="Arial"/>
          <w:spacing w:val="-1"/>
        </w:rPr>
        <w:t xml:space="preserve"> 2023</w:t>
      </w:r>
      <w:r w:rsidRPr="00B159C7">
        <w:rPr>
          <w:rFonts w:ascii="Arial" w:hAnsi="Arial" w:cs="Arial"/>
          <w:spacing w:val="-1"/>
        </w:rPr>
        <w:t>, WestEd invited 4</w:t>
      </w:r>
      <w:r w:rsidR="00093BA1" w:rsidRPr="00B159C7">
        <w:rPr>
          <w:rFonts w:ascii="Arial" w:hAnsi="Arial" w:cs="Arial"/>
          <w:spacing w:val="-1"/>
        </w:rPr>
        <w:t>6</w:t>
      </w:r>
      <w:r w:rsidRPr="00B159C7">
        <w:rPr>
          <w:rFonts w:ascii="Arial" w:hAnsi="Arial" w:cs="Arial"/>
          <w:spacing w:val="-1"/>
        </w:rPr>
        <w:t xml:space="preserve"> test publishers</w:t>
      </w:r>
      <w:r w:rsidRPr="00B159C7">
        <w:rPr>
          <w:rFonts w:ascii="Arial" w:hAnsi="Arial" w:cs="Arial"/>
        </w:rPr>
        <w:t xml:space="preserve"> to</w:t>
      </w:r>
      <w:r w:rsidRPr="00B159C7">
        <w:rPr>
          <w:rFonts w:ascii="Arial" w:hAnsi="Arial" w:cs="Arial"/>
          <w:spacing w:val="-1"/>
        </w:rPr>
        <w:t xml:space="preserve"> submit</w:t>
      </w:r>
      <w:r w:rsidRPr="00B159C7">
        <w:rPr>
          <w:rFonts w:ascii="Arial" w:hAnsi="Arial" w:cs="Arial"/>
        </w:rPr>
        <w:t xml:space="preserve"> </w:t>
      </w:r>
      <w:r w:rsidRPr="00B159C7">
        <w:rPr>
          <w:rFonts w:ascii="Arial" w:hAnsi="Arial" w:cs="Arial"/>
          <w:spacing w:val="-1"/>
        </w:rPr>
        <w:t>evidence</w:t>
      </w:r>
      <w:r w:rsidRPr="00B159C7">
        <w:rPr>
          <w:rFonts w:ascii="Arial" w:hAnsi="Arial" w:cs="Arial"/>
        </w:rPr>
        <w:t xml:space="preserve"> </w:t>
      </w:r>
      <w:r w:rsidRPr="00B159C7">
        <w:rPr>
          <w:rFonts w:ascii="Arial" w:hAnsi="Arial" w:cs="Arial"/>
          <w:spacing w:val="-1"/>
        </w:rPr>
        <w:t>of</w:t>
      </w:r>
      <w:r w:rsidRPr="00B159C7">
        <w:rPr>
          <w:rFonts w:ascii="Arial" w:hAnsi="Arial" w:cs="Arial"/>
        </w:rPr>
        <w:t xml:space="preserve"> </w:t>
      </w:r>
      <w:r w:rsidRPr="00B159C7">
        <w:rPr>
          <w:rFonts w:ascii="Arial" w:hAnsi="Arial" w:cs="Arial"/>
          <w:spacing w:val="-1"/>
        </w:rPr>
        <w:t>technical</w:t>
      </w:r>
      <w:r w:rsidRPr="00B159C7">
        <w:rPr>
          <w:rFonts w:ascii="Arial" w:hAnsi="Arial" w:cs="Arial"/>
          <w:spacing w:val="-2"/>
        </w:rPr>
        <w:t xml:space="preserve"> </w:t>
      </w:r>
      <w:r w:rsidRPr="00B159C7">
        <w:rPr>
          <w:rFonts w:ascii="Arial" w:hAnsi="Arial" w:cs="Arial"/>
          <w:spacing w:val="-1"/>
        </w:rPr>
        <w:t>quality.</w:t>
      </w:r>
    </w:p>
    <w:p w14:paraId="20995C46" w14:textId="34DD1CF0" w:rsidR="00BB0B3B" w:rsidRPr="00B159C7" w:rsidRDefault="00BB0B3B" w:rsidP="00BB0B3B">
      <w:pPr>
        <w:tabs>
          <w:tab w:val="left" w:pos="5440"/>
        </w:tabs>
        <w:spacing w:after="240"/>
        <w:rPr>
          <w:rFonts w:ascii="Arial" w:hAnsi="Arial" w:cs="Arial"/>
        </w:rPr>
      </w:pPr>
      <w:r w:rsidRPr="00B159C7">
        <w:rPr>
          <w:rFonts w:ascii="Arial" w:hAnsi="Arial" w:cs="Arial"/>
        </w:rPr>
        <w:t>Based on survey results and after consultation with internal and external experts regarding what qualified as an assessment in open</w:t>
      </w:r>
      <w:r w:rsidR="0037084D" w:rsidRPr="00B159C7">
        <w:rPr>
          <w:rFonts w:ascii="Arial" w:hAnsi="Arial" w:cs="Arial"/>
        </w:rPr>
        <w:t>-</w:t>
      </w:r>
      <w:r w:rsidRPr="00B159C7">
        <w:rPr>
          <w:rFonts w:ascii="Arial" w:hAnsi="Arial" w:cs="Arial"/>
        </w:rPr>
        <w:t xml:space="preserve">response questions, WestEd contacted test publishers regarding </w:t>
      </w:r>
      <w:r w:rsidR="00665CB7" w:rsidRPr="00B159C7">
        <w:rPr>
          <w:rFonts w:ascii="Arial" w:hAnsi="Arial" w:cs="Arial"/>
        </w:rPr>
        <w:t xml:space="preserve">the following list of </w:t>
      </w:r>
      <w:r w:rsidRPr="00B159C7">
        <w:rPr>
          <w:rFonts w:ascii="Arial" w:hAnsi="Arial" w:cs="Arial"/>
        </w:rPr>
        <w:t>4</w:t>
      </w:r>
      <w:r w:rsidR="00093BA1" w:rsidRPr="00B159C7">
        <w:rPr>
          <w:rFonts w:ascii="Arial" w:hAnsi="Arial" w:cs="Arial"/>
        </w:rPr>
        <w:t>6</w:t>
      </w:r>
      <w:r w:rsidRPr="00B159C7">
        <w:rPr>
          <w:rFonts w:ascii="Arial" w:hAnsi="Arial" w:cs="Arial"/>
        </w:rPr>
        <w:t xml:space="preserve"> assessments:</w:t>
      </w:r>
    </w:p>
    <w:p w14:paraId="14F38239" w14:textId="42B6DA36" w:rsidR="00D24ABC" w:rsidRPr="00B159C7" w:rsidRDefault="00D24ABC" w:rsidP="0043524A">
      <w:pPr>
        <w:pStyle w:val="ListParagraph"/>
        <w:numPr>
          <w:ilvl w:val="0"/>
          <w:numId w:val="8"/>
        </w:numPr>
        <w:tabs>
          <w:tab w:val="left" w:pos="5440"/>
        </w:tabs>
        <w:rPr>
          <w:rFonts w:cs="Arial"/>
        </w:rPr>
      </w:pPr>
      <w:r w:rsidRPr="00B159C7">
        <w:rPr>
          <w:rFonts w:cs="Arial"/>
        </w:rPr>
        <w:t>Achieve 3000 by McGraw Hill</w:t>
      </w:r>
    </w:p>
    <w:p w14:paraId="7BDE2507" w14:textId="2991AC8E" w:rsidR="00DF2090" w:rsidRPr="00B159C7" w:rsidRDefault="00DF2090" w:rsidP="0043524A">
      <w:pPr>
        <w:pStyle w:val="ListParagraph"/>
        <w:numPr>
          <w:ilvl w:val="0"/>
          <w:numId w:val="8"/>
        </w:numPr>
        <w:tabs>
          <w:tab w:val="left" w:pos="5440"/>
        </w:tabs>
        <w:rPr>
          <w:rFonts w:cs="Arial"/>
        </w:rPr>
      </w:pPr>
      <w:r w:rsidRPr="00B159C7">
        <w:rPr>
          <w:rFonts w:cs="Arial"/>
        </w:rPr>
        <w:t>Achievement Network Interim Assessments by Achievement Network</w:t>
      </w:r>
    </w:p>
    <w:p w14:paraId="54BDB047" w14:textId="2155B065" w:rsidR="0038044D" w:rsidRPr="00B159C7" w:rsidRDefault="0038044D" w:rsidP="0043524A">
      <w:pPr>
        <w:pStyle w:val="ListParagraph"/>
        <w:numPr>
          <w:ilvl w:val="0"/>
          <w:numId w:val="8"/>
        </w:numPr>
        <w:tabs>
          <w:tab w:val="left" w:pos="5440"/>
        </w:tabs>
        <w:rPr>
          <w:rFonts w:cs="Arial"/>
        </w:rPr>
      </w:pPr>
      <w:r w:rsidRPr="00B159C7">
        <w:rPr>
          <w:rFonts w:cs="Arial"/>
        </w:rPr>
        <w:t>ACT</w:t>
      </w:r>
      <w:r w:rsidR="00093BA1" w:rsidRPr="00B159C7">
        <w:rPr>
          <w:rFonts w:cs="Arial"/>
        </w:rPr>
        <w:t xml:space="preserve"> by ACT, Inc.</w:t>
      </w:r>
    </w:p>
    <w:p w14:paraId="7CBF050A" w14:textId="1CFE1EAF" w:rsidR="00BB0B3B" w:rsidRPr="00B159C7" w:rsidRDefault="00BB0B3B" w:rsidP="0043524A">
      <w:pPr>
        <w:pStyle w:val="ListParagraph"/>
        <w:numPr>
          <w:ilvl w:val="0"/>
          <w:numId w:val="8"/>
        </w:numPr>
        <w:tabs>
          <w:tab w:val="left" w:pos="5440"/>
        </w:tabs>
        <w:rPr>
          <w:rFonts w:cs="Arial"/>
        </w:rPr>
      </w:pPr>
      <w:r w:rsidRPr="00B159C7">
        <w:rPr>
          <w:rFonts w:cs="Arial"/>
        </w:rPr>
        <w:t>Adaptive, Diagnostic Assessment of Mathematics (ADAM)/Diagnostic Online Math Assessment</w:t>
      </w:r>
      <w:r w:rsidR="00EB5594" w:rsidRPr="00B159C7">
        <w:rPr>
          <w:rFonts w:cs="Arial"/>
        </w:rPr>
        <w:t xml:space="preserve"> by </w:t>
      </w:r>
      <w:r w:rsidRPr="00B159C7">
        <w:rPr>
          <w:rFonts w:cs="Arial"/>
        </w:rPr>
        <w:t>Let’s Go Learn</w:t>
      </w:r>
    </w:p>
    <w:p w14:paraId="5BEBDF7D" w14:textId="7E4C9919" w:rsidR="00DF2090" w:rsidRPr="00B159C7" w:rsidRDefault="00DF2090" w:rsidP="0043524A">
      <w:pPr>
        <w:pStyle w:val="ListParagraph"/>
        <w:numPr>
          <w:ilvl w:val="0"/>
          <w:numId w:val="8"/>
        </w:numPr>
        <w:tabs>
          <w:tab w:val="left" w:pos="5440"/>
        </w:tabs>
        <w:rPr>
          <w:rFonts w:cs="Arial"/>
        </w:rPr>
      </w:pPr>
      <w:proofErr w:type="spellStart"/>
      <w:r w:rsidRPr="00B159C7">
        <w:rPr>
          <w:rFonts w:cs="Arial"/>
        </w:rPr>
        <w:t>aimswebPlus</w:t>
      </w:r>
      <w:proofErr w:type="spellEnd"/>
      <w:r w:rsidRPr="00B159C7">
        <w:rPr>
          <w:rFonts w:cs="Arial"/>
        </w:rPr>
        <w:t xml:space="preserve"> by Pearson Assessments</w:t>
      </w:r>
    </w:p>
    <w:p w14:paraId="5B9A5EB3" w14:textId="6B7AB70B" w:rsidR="00DF2090" w:rsidRPr="00B159C7" w:rsidRDefault="00DF2090" w:rsidP="0043524A">
      <w:pPr>
        <w:pStyle w:val="ListParagraph"/>
        <w:numPr>
          <w:ilvl w:val="0"/>
          <w:numId w:val="8"/>
        </w:numPr>
        <w:tabs>
          <w:tab w:val="left" w:pos="5440"/>
        </w:tabs>
        <w:rPr>
          <w:rFonts w:cs="Arial"/>
        </w:rPr>
      </w:pPr>
      <w:r w:rsidRPr="00B159C7">
        <w:rPr>
          <w:rFonts w:cs="Arial"/>
        </w:rPr>
        <w:t>Assessing Reading: Multiple Measures by CORE Learning</w:t>
      </w:r>
    </w:p>
    <w:p w14:paraId="5DCD052C" w14:textId="00F4A01C" w:rsidR="00DF2090" w:rsidRPr="00B159C7" w:rsidRDefault="00DF2090" w:rsidP="0043524A">
      <w:pPr>
        <w:pStyle w:val="ListParagraph"/>
        <w:numPr>
          <w:ilvl w:val="0"/>
          <w:numId w:val="8"/>
        </w:numPr>
        <w:tabs>
          <w:tab w:val="left" w:pos="5440"/>
        </w:tabs>
        <w:rPr>
          <w:rFonts w:cs="Arial"/>
        </w:rPr>
      </w:pPr>
      <w:r w:rsidRPr="00B159C7">
        <w:rPr>
          <w:rFonts w:cs="Arial"/>
        </w:rPr>
        <w:t>Comprehensive Adult Student Assessment System by CASAS</w:t>
      </w:r>
    </w:p>
    <w:p w14:paraId="1188F3B2" w14:textId="7F796BA2" w:rsidR="0038044D" w:rsidRPr="00B159C7" w:rsidRDefault="0038044D" w:rsidP="0043524A">
      <w:pPr>
        <w:pStyle w:val="ListParagraph"/>
        <w:numPr>
          <w:ilvl w:val="0"/>
          <w:numId w:val="8"/>
        </w:numPr>
        <w:tabs>
          <w:tab w:val="left" w:pos="5440"/>
        </w:tabs>
        <w:rPr>
          <w:rFonts w:cs="Arial"/>
        </w:rPr>
      </w:pPr>
      <w:r w:rsidRPr="00B159C7">
        <w:rPr>
          <w:rFonts w:cs="Arial"/>
        </w:rPr>
        <w:t xml:space="preserve">Developmental Reading Assessment, Third Edition (DRA3) by Pearson Assessments </w:t>
      </w:r>
    </w:p>
    <w:p w14:paraId="2C6B9827" w14:textId="5D0B676F" w:rsidR="00BB0B3B" w:rsidRPr="00B159C7" w:rsidRDefault="00BB0B3B" w:rsidP="0043524A">
      <w:pPr>
        <w:pStyle w:val="ListParagraph"/>
        <w:numPr>
          <w:ilvl w:val="0"/>
          <w:numId w:val="8"/>
        </w:numPr>
        <w:tabs>
          <w:tab w:val="left" w:pos="5440"/>
        </w:tabs>
        <w:rPr>
          <w:rFonts w:cs="Arial"/>
        </w:rPr>
      </w:pPr>
      <w:r w:rsidRPr="00B159C7">
        <w:rPr>
          <w:rFonts w:cs="Arial"/>
        </w:rPr>
        <w:t>Diagnostics Online Reading Assessments (DOMA)</w:t>
      </w:r>
      <w:r w:rsidR="00EB5594" w:rsidRPr="00B159C7">
        <w:rPr>
          <w:rFonts w:cs="Arial"/>
        </w:rPr>
        <w:t xml:space="preserve"> by </w:t>
      </w:r>
      <w:r w:rsidRPr="00B159C7">
        <w:rPr>
          <w:rFonts w:cs="Arial"/>
        </w:rPr>
        <w:t>Let’s Go Learn</w:t>
      </w:r>
    </w:p>
    <w:p w14:paraId="198BE7C4" w14:textId="09E34AD9" w:rsidR="00DF2090" w:rsidRPr="00B159C7" w:rsidRDefault="00DF2090" w:rsidP="0043524A">
      <w:pPr>
        <w:pStyle w:val="ListParagraph"/>
        <w:numPr>
          <w:ilvl w:val="0"/>
          <w:numId w:val="8"/>
        </w:numPr>
        <w:tabs>
          <w:tab w:val="left" w:pos="5440"/>
        </w:tabs>
        <w:rPr>
          <w:rFonts w:cs="Arial"/>
        </w:rPr>
      </w:pPr>
      <w:proofErr w:type="spellStart"/>
      <w:r w:rsidRPr="00B159C7">
        <w:rPr>
          <w:rFonts w:cs="Arial"/>
        </w:rPr>
        <w:t>DreamBox</w:t>
      </w:r>
      <w:proofErr w:type="spellEnd"/>
      <w:r w:rsidRPr="00B159C7">
        <w:rPr>
          <w:rFonts w:cs="Arial"/>
        </w:rPr>
        <w:t xml:space="preserve"> Math by </w:t>
      </w:r>
      <w:proofErr w:type="spellStart"/>
      <w:r w:rsidRPr="00B159C7">
        <w:rPr>
          <w:rFonts w:cs="Arial"/>
        </w:rPr>
        <w:t>Dream</w:t>
      </w:r>
      <w:r w:rsidR="00093BA1" w:rsidRPr="00B159C7">
        <w:rPr>
          <w:rFonts w:cs="Arial"/>
        </w:rPr>
        <w:t>B</w:t>
      </w:r>
      <w:r w:rsidRPr="00B159C7">
        <w:rPr>
          <w:rFonts w:cs="Arial"/>
        </w:rPr>
        <w:t>ox</w:t>
      </w:r>
      <w:proofErr w:type="spellEnd"/>
      <w:r w:rsidRPr="00B159C7">
        <w:rPr>
          <w:rFonts w:cs="Arial"/>
        </w:rPr>
        <w:t xml:space="preserve"> Learning </w:t>
      </w:r>
    </w:p>
    <w:p w14:paraId="7C4B6CEA" w14:textId="09D4D5C9" w:rsidR="00DF2090" w:rsidRPr="00B159C7" w:rsidRDefault="00DF2090" w:rsidP="0043524A">
      <w:pPr>
        <w:pStyle w:val="ListParagraph"/>
        <w:numPr>
          <w:ilvl w:val="0"/>
          <w:numId w:val="8"/>
        </w:numPr>
        <w:tabs>
          <w:tab w:val="left" w:pos="5440"/>
        </w:tabs>
        <w:rPr>
          <w:rFonts w:cs="Arial"/>
        </w:rPr>
      </w:pPr>
      <w:proofErr w:type="spellStart"/>
      <w:r w:rsidRPr="00B159C7">
        <w:rPr>
          <w:rFonts w:cs="Arial"/>
        </w:rPr>
        <w:t>Dream</w:t>
      </w:r>
      <w:r w:rsidR="00093BA1" w:rsidRPr="00B159C7">
        <w:rPr>
          <w:rFonts w:cs="Arial"/>
        </w:rPr>
        <w:t>B</w:t>
      </w:r>
      <w:r w:rsidRPr="00B159C7">
        <w:rPr>
          <w:rFonts w:cs="Arial"/>
        </w:rPr>
        <w:t>ox</w:t>
      </w:r>
      <w:proofErr w:type="spellEnd"/>
      <w:r w:rsidRPr="00B159C7">
        <w:rPr>
          <w:rFonts w:cs="Arial"/>
        </w:rPr>
        <w:t xml:space="preserve"> Reading Plus by </w:t>
      </w:r>
      <w:proofErr w:type="spellStart"/>
      <w:r w:rsidRPr="00B159C7">
        <w:rPr>
          <w:rFonts w:cs="Arial"/>
        </w:rPr>
        <w:t>Dream</w:t>
      </w:r>
      <w:r w:rsidR="00093BA1" w:rsidRPr="00B159C7">
        <w:rPr>
          <w:rFonts w:cs="Arial"/>
        </w:rPr>
        <w:t>B</w:t>
      </w:r>
      <w:r w:rsidRPr="00B159C7">
        <w:rPr>
          <w:rFonts w:cs="Arial"/>
        </w:rPr>
        <w:t>ox</w:t>
      </w:r>
      <w:proofErr w:type="spellEnd"/>
      <w:r w:rsidRPr="00B159C7">
        <w:rPr>
          <w:rFonts w:cs="Arial"/>
        </w:rPr>
        <w:t xml:space="preserve"> Learning</w:t>
      </w:r>
    </w:p>
    <w:p w14:paraId="176DF89B" w14:textId="7FC4FCA8" w:rsidR="00DF2090" w:rsidRPr="00B159C7" w:rsidRDefault="00DF2090" w:rsidP="0043524A">
      <w:pPr>
        <w:pStyle w:val="ListParagraph"/>
        <w:numPr>
          <w:ilvl w:val="0"/>
          <w:numId w:val="8"/>
        </w:numPr>
        <w:tabs>
          <w:tab w:val="left" w:pos="5440"/>
        </w:tabs>
        <w:rPr>
          <w:rFonts w:cs="Arial"/>
        </w:rPr>
      </w:pPr>
      <w:r w:rsidRPr="00B159C7">
        <w:rPr>
          <w:rFonts w:cs="Arial"/>
        </w:rPr>
        <w:t xml:space="preserve">Dynamic Indicators of Basic Early Literacy Skills (DIBELS) by </w:t>
      </w:r>
      <w:r w:rsidR="0037084D" w:rsidRPr="00B159C7">
        <w:rPr>
          <w:rFonts w:cs="Arial"/>
        </w:rPr>
        <w:t xml:space="preserve">the </w:t>
      </w:r>
      <w:r w:rsidRPr="00B159C7">
        <w:rPr>
          <w:rFonts w:cs="Arial"/>
        </w:rPr>
        <w:t>University of Oregon</w:t>
      </w:r>
    </w:p>
    <w:p w14:paraId="61DF9B7F" w14:textId="42C01DF6" w:rsidR="00BB0B3B" w:rsidRPr="00B159C7" w:rsidRDefault="00BB0B3B" w:rsidP="0043524A">
      <w:pPr>
        <w:pStyle w:val="ListParagraph"/>
        <w:numPr>
          <w:ilvl w:val="0"/>
          <w:numId w:val="8"/>
        </w:numPr>
        <w:tabs>
          <w:tab w:val="left" w:pos="5440"/>
        </w:tabs>
        <w:rPr>
          <w:rFonts w:cs="Arial"/>
        </w:rPr>
      </w:pPr>
      <w:proofErr w:type="spellStart"/>
      <w:r w:rsidRPr="00B159C7">
        <w:rPr>
          <w:rFonts w:cs="Arial"/>
        </w:rPr>
        <w:t>easyCB</w:t>
      </w:r>
      <w:r w:rsidR="00603341" w:rsidRPr="00B159C7">
        <w:rPr>
          <w:rFonts w:cs="Arial"/>
        </w:rPr>
        <w:t>M</w:t>
      </w:r>
      <w:proofErr w:type="spellEnd"/>
      <w:r w:rsidR="00EB5594" w:rsidRPr="00B159C7">
        <w:rPr>
          <w:rFonts w:cs="Arial"/>
        </w:rPr>
        <w:t xml:space="preserve"> by </w:t>
      </w:r>
      <w:r w:rsidRPr="00B159C7">
        <w:rPr>
          <w:rFonts w:cs="Arial"/>
        </w:rPr>
        <w:t>Riverside Insights</w:t>
      </w:r>
    </w:p>
    <w:p w14:paraId="525F8899" w14:textId="693E6EF0" w:rsidR="00DF2090" w:rsidRPr="00B159C7" w:rsidRDefault="00DF2090" w:rsidP="0043524A">
      <w:pPr>
        <w:pStyle w:val="ListParagraph"/>
        <w:numPr>
          <w:ilvl w:val="0"/>
          <w:numId w:val="8"/>
        </w:numPr>
        <w:tabs>
          <w:tab w:val="left" w:pos="5440"/>
        </w:tabs>
        <w:rPr>
          <w:rFonts w:cs="Arial"/>
        </w:rPr>
      </w:pPr>
      <w:proofErr w:type="spellStart"/>
      <w:r w:rsidRPr="00B159C7">
        <w:rPr>
          <w:rFonts w:cs="Arial"/>
        </w:rPr>
        <w:t>Edulastic</w:t>
      </w:r>
      <w:proofErr w:type="spellEnd"/>
      <w:r w:rsidRPr="00B159C7">
        <w:rPr>
          <w:rFonts w:cs="Arial"/>
        </w:rPr>
        <w:t xml:space="preserve"> Common Formative Assessment (CFA) by </w:t>
      </w:r>
      <w:proofErr w:type="spellStart"/>
      <w:r w:rsidRPr="00B159C7">
        <w:rPr>
          <w:rFonts w:cs="Arial"/>
        </w:rPr>
        <w:t>Edulastic</w:t>
      </w:r>
      <w:proofErr w:type="spellEnd"/>
    </w:p>
    <w:p w14:paraId="1B32DF4E" w14:textId="6963BE29" w:rsidR="00DF2090" w:rsidRPr="00B159C7" w:rsidRDefault="00DF2090" w:rsidP="0043524A">
      <w:pPr>
        <w:pStyle w:val="ListParagraph"/>
        <w:numPr>
          <w:ilvl w:val="0"/>
          <w:numId w:val="8"/>
        </w:numPr>
        <w:tabs>
          <w:tab w:val="left" w:pos="5440"/>
        </w:tabs>
        <w:rPr>
          <w:rFonts w:cs="Arial"/>
        </w:rPr>
      </w:pPr>
      <w:r w:rsidRPr="00B159C7">
        <w:rPr>
          <w:rFonts w:cs="Arial"/>
        </w:rPr>
        <w:t>Exact Path by Edmentum</w:t>
      </w:r>
    </w:p>
    <w:p w14:paraId="5E0B9BDA" w14:textId="4E51E0BD" w:rsidR="00BB0B3B" w:rsidRPr="00B159C7" w:rsidRDefault="00BB0B3B" w:rsidP="0043524A">
      <w:pPr>
        <w:pStyle w:val="ListParagraph"/>
        <w:numPr>
          <w:ilvl w:val="0"/>
          <w:numId w:val="8"/>
        </w:numPr>
        <w:tabs>
          <w:tab w:val="left" w:pos="5440"/>
        </w:tabs>
        <w:rPr>
          <w:rFonts w:cs="Arial"/>
        </w:rPr>
      </w:pPr>
      <w:proofErr w:type="spellStart"/>
      <w:r w:rsidRPr="00B159C7">
        <w:rPr>
          <w:rFonts w:cs="Arial"/>
        </w:rPr>
        <w:t>FastBridge</w:t>
      </w:r>
      <w:proofErr w:type="spellEnd"/>
      <w:r w:rsidR="00EB5594" w:rsidRPr="00B159C7">
        <w:rPr>
          <w:rFonts w:cs="Arial"/>
        </w:rPr>
        <w:t xml:space="preserve"> by </w:t>
      </w:r>
      <w:r w:rsidRPr="00B159C7">
        <w:rPr>
          <w:rFonts w:cs="Arial"/>
        </w:rPr>
        <w:t>Illuminate</w:t>
      </w:r>
    </w:p>
    <w:p w14:paraId="36279052" w14:textId="5D105FBC" w:rsidR="00DF2090" w:rsidRPr="00B159C7" w:rsidRDefault="00DF2090" w:rsidP="0043524A">
      <w:pPr>
        <w:pStyle w:val="ListParagraph"/>
        <w:numPr>
          <w:ilvl w:val="0"/>
          <w:numId w:val="8"/>
        </w:numPr>
        <w:tabs>
          <w:tab w:val="left" w:pos="5440"/>
        </w:tabs>
        <w:rPr>
          <w:rFonts w:cs="Arial"/>
        </w:rPr>
      </w:pPr>
      <w:r w:rsidRPr="00B159C7">
        <w:rPr>
          <w:rFonts w:cs="Arial"/>
        </w:rPr>
        <w:lastRenderedPageBreak/>
        <w:t>F&amp;P Benchmark Assessment System by Fountas</w:t>
      </w:r>
      <w:r w:rsidR="00EC2963" w:rsidRPr="00B159C7">
        <w:rPr>
          <w:rFonts w:cs="Arial"/>
        </w:rPr>
        <w:t xml:space="preserve"> &amp;</w:t>
      </w:r>
      <w:r w:rsidRPr="00B159C7">
        <w:rPr>
          <w:rFonts w:cs="Arial"/>
        </w:rPr>
        <w:t xml:space="preserve"> Pinnell Literacy</w:t>
      </w:r>
    </w:p>
    <w:p w14:paraId="5DB16C45" w14:textId="77777777" w:rsidR="0038044D" w:rsidRPr="00B159C7" w:rsidRDefault="0038044D" w:rsidP="0043524A">
      <w:pPr>
        <w:pStyle w:val="ListParagraph"/>
        <w:numPr>
          <w:ilvl w:val="0"/>
          <w:numId w:val="8"/>
        </w:numPr>
        <w:tabs>
          <w:tab w:val="left" w:pos="5440"/>
        </w:tabs>
        <w:rPr>
          <w:rFonts w:cs="Arial"/>
        </w:rPr>
      </w:pPr>
      <w:r w:rsidRPr="00B159C7">
        <w:rPr>
          <w:rFonts w:cs="Arial"/>
        </w:rPr>
        <w:t>Georgia Numeracy Project by Georgia Department of Education Mathematics Program</w:t>
      </w:r>
    </w:p>
    <w:p w14:paraId="4683DC46" w14:textId="04E69497" w:rsidR="00DF2090" w:rsidRPr="00B159C7" w:rsidRDefault="00DF2090" w:rsidP="0043524A">
      <w:pPr>
        <w:pStyle w:val="ListParagraph"/>
        <w:numPr>
          <w:ilvl w:val="0"/>
          <w:numId w:val="8"/>
        </w:numPr>
        <w:tabs>
          <w:tab w:val="left" w:pos="5440"/>
        </w:tabs>
        <w:rPr>
          <w:rFonts w:cs="Arial"/>
        </w:rPr>
      </w:pPr>
      <w:r w:rsidRPr="00B159C7">
        <w:rPr>
          <w:rFonts w:cs="Arial"/>
        </w:rPr>
        <w:t xml:space="preserve">IB Assessments by International Baccalaureate </w:t>
      </w:r>
    </w:p>
    <w:p w14:paraId="36D2D898" w14:textId="2294307A" w:rsidR="00DF2090" w:rsidRPr="00B159C7" w:rsidRDefault="00DF2090" w:rsidP="0043524A">
      <w:pPr>
        <w:pStyle w:val="ListParagraph"/>
        <w:numPr>
          <w:ilvl w:val="0"/>
          <w:numId w:val="8"/>
        </w:numPr>
        <w:tabs>
          <w:tab w:val="left" w:pos="5440"/>
        </w:tabs>
        <w:rPr>
          <w:rFonts w:cs="Arial"/>
        </w:rPr>
      </w:pPr>
      <w:r w:rsidRPr="00B159C7">
        <w:rPr>
          <w:rFonts w:cs="Arial"/>
        </w:rPr>
        <w:t>Imagine Math by Imagine Learning</w:t>
      </w:r>
    </w:p>
    <w:p w14:paraId="5DECBB18" w14:textId="113CD22A" w:rsidR="00BB0B3B" w:rsidRPr="00B159C7" w:rsidRDefault="0038044D" w:rsidP="0043524A">
      <w:pPr>
        <w:pStyle w:val="ListParagraph"/>
        <w:numPr>
          <w:ilvl w:val="0"/>
          <w:numId w:val="8"/>
        </w:numPr>
        <w:tabs>
          <w:tab w:val="left" w:pos="5440"/>
        </w:tabs>
        <w:rPr>
          <w:rFonts w:cs="Arial"/>
        </w:rPr>
      </w:pPr>
      <w:r w:rsidRPr="00B159C7">
        <w:rPr>
          <w:rFonts w:cs="Arial"/>
        </w:rPr>
        <w:t>i-</w:t>
      </w:r>
      <w:r w:rsidR="00BB0B3B" w:rsidRPr="00B159C7">
        <w:rPr>
          <w:rFonts w:cs="Arial"/>
        </w:rPr>
        <w:t xml:space="preserve">Ready </w:t>
      </w:r>
      <w:r w:rsidRPr="00B159C7">
        <w:rPr>
          <w:rFonts w:cs="Arial"/>
        </w:rPr>
        <w:t xml:space="preserve">Assessments </w:t>
      </w:r>
      <w:r w:rsidR="00BB0B3B" w:rsidRPr="00B159C7">
        <w:rPr>
          <w:rFonts w:cs="Arial"/>
        </w:rPr>
        <w:t>K-8</w:t>
      </w:r>
      <w:r w:rsidR="00EB5594" w:rsidRPr="00B159C7">
        <w:rPr>
          <w:rFonts w:cs="Arial"/>
        </w:rPr>
        <w:t xml:space="preserve"> by </w:t>
      </w:r>
      <w:r w:rsidR="00BB0B3B" w:rsidRPr="00B159C7">
        <w:rPr>
          <w:rFonts w:cs="Arial"/>
        </w:rPr>
        <w:t xml:space="preserve">Curriculum Associates </w:t>
      </w:r>
    </w:p>
    <w:p w14:paraId="0939159B" w14:textId="59AADE17" w:rsidR="00BB0B3B" w:rsidRPr="00B159C7" w:rsidRDefault="0038044D" w:rsidP="0043524A">
      <w:pPr>
        <w:pStyle w:val="ListParagraph"/>
        <w:numPr>
          <w:ilvl w:val="0"/>
          <w:numId w:val="8"/>
        </w:numPr>
        <w:tabs>
          <w:tab w:val="left" w:pos="5440"/>
        </w:tabs>
        <w:rPr>
          <w:rFonts w:cs="Arial"/>
        </w:rPr>
      </w:pPr>
      <w:r w:rsidRPr="00B159C7">
        <w:rPr>
          <w:rFonts w:cs="Arial"/>
        </w:rPr>
        <w:t>i-</w:t>
      </w:r>
      <w:r w:rsidR="00BB0B3B" w:rsidRPr="00B159C7">
        <w:rPr>
          <w:rFonts w:cs="Arial"/>
        </w:rPr>
        <w:t xml:space="preserve">Ready </w:t>
      </w:r>
      <w:r w:rsidRPr="00B159C7">
        <w:rPr>
          <w:rFonts w:cs="Arial"/>
        </w:rPr>
        <w:t xml:space="preserve">Assessments </w:t>
      </w:r>
      <w:r w:rsidR="00BB0B3B" w:rsidRPr="00B159C7">
        <w:rPr>
          <w:rFonts w:cs="Arial"/>
        </w:rPr>
        <w:t>9-12</w:t>
      </w:r>
      <w:r w:rsidR="00EB5594" w:rsidRPr="00B159C7">
        <w:rPr>
          <w:rFonts w:cs="Arial"/>
        </w:rPr>
        <w:t xml:space="preserve"> by </w:t>
      </w:r>
      <w:r w:rsidR="00BB0B3B" w:rsidRPr="00B159C7">
        <w:rPr>
          <w:rFonts w:cs="Arial"/>
        </w:rPr>
        <w:t xml:space="preserve">Curriculum Associates </w:t>
      </w:r>
    </w:p>
    <w:p w14:paraId="4DADF637" w14:textId="2D0DF17A" w:rsidR="00DF2090" w:rsidRPr="00B159C7" w:rsidRDefault="00DF2090" w:rsidP="0043524A">
      <w:pPr>
        <w:pStyle w:val="ListParagraph"/>
        <w:numPr>
          <w:ilvl w:val="0"/>
          <w:numId w:val="8"/>
        </w:numPr>
        <w:tabs>
          <w:tab w:val="left" w:pos="5440"/>
        </w:tabs>
        <w:rPr>
          <w:rFonts w:cs="Arial"/>
        </w:rPr>
      </w:pPr>
      <w:r w:rsidRPr="00B159C7">
        <w:rPr>
          <w:rFonts w:cs="Arial"/>
        </w:rPr>
        <w:t xml:space="preserve">IXL </w:t>
      </w:r>
      <w:r w:rsidR="0038044D" w:rsidRPr="00B159C7">
        <w:rPr>
          <w:rFonts w:cs="Arial"/>
        </w:rPr>
        <w:t xml:space="preserve">Real-Time Diagnostic </w:t>
      </w:r>
      <w:r w:rsidRPr="00B159C7">
        <w:rPr>
          <w:rFonts w:cs="Arial"/>
        </w:rPr>
        <w:t>by IXL</w:t>
      </w:r>
    </w:p>
    <w:p w14:paraId="0C2C80FA" w14:textId="77777777" w:rsidR="0038044D" w:rsidRPr="00B159C7" w:rsidRDefault="0038044D" w:rsidP="0043524A">
      <w:pPr>
        <w:pStyle w:val="ListParagraph"/>
        <w:numPr>
          <w:ilvl w:val="0"/>
          <w:numId w:val="8"/>
        </w:numPr>
        <w:tabs>
          <w:tab w:val="left" w:pos="5440"/>
        </w:tabs>
        <w:rPr>
          <w:rFonts w:cs="Arial"/>
        </w:rPr>
      </w:pPr>
      <w:proofErr w:type="spellStart"/>
      <w:r w:rsidRPr="00B159C7">
        <w:rPr>
          <w:rFonts w:cs="Arial"/>
        </w:rPr>
        <w:t>Istation’s</w:t>
      </w:r>
      <w:proofErr w:type="spellEnd"/>
      <w:r w:rsidRPr="00B159C7">
        <w:rPr>
          <w:rFonts w:cs="Arial"/>
        </w:rPr>
        <w:t xml:space="preserve"> Indicators of Progress (ISIP) by </w:t>
      </w:r>
      <w:proofErr w:type="spellStart"/>
      <w:r w:rsidRPr="00B159C7">
        <w:rPr>
          <w:rFonts w:cs="Arial"/>
        </w:rPr>
        <w:t>Istation</w:t>
      </w:r>
      <w:proofErr w:type="spellEnd"/>
    </w:p>
    <w:p w14:paraId="43E19FF5" w14:textId="133B6B62" w:rsidR="00DF2090" w:rsidRPr="00B159C7" w:rsidRDefault="00DF2090" w:rsidP="0043524A">
      <w:pPr>
        <w:pStyle w:val="ListParagraph"/>
        <w:numPr>
          <w:ilvl w:val="0"/>
          <w:numId w:val="8"/>
        </w:numPr>
        <w:tabs>
          <w:tab w:val="left" w:pos="5440"/>
        </w:tabs>
        <w:rPr>
          <w:rFonts w:cs="Arial"/>
        </w:rPr>
      </w:pPr>
      <w:r w:rsidRPr="00B159C7">
        <w:rPr>
          <w:rFonts w:cs="Arial"/>
        </w:rPr>
        <w:t>Math 180 by Houghton Mifflin Harcourt</w:t>
      </w:r>
    </w:p>
    <w:p w14:paraId="69934991" w14:textId="3558A9E0" w:rsidR="00DF2090" w:rsidRPr="00B159C7" w:rsidRDefault="00DF2090" w:rsidP="0043524A">
      <w:pPr>
        <w:pStyle w:val="ListParagraph"/>
        <w:numPr>
          <w:ilvl w:val="0"/>
          <w:numId w:val="8"/>
        </w:numPr>
        <w:tabs>
          <w:tab w:val="left" w:pos="5440"/>
        </w:tabs>
        <w:rPr>
          <w:rFonts w:cs="Arial"/>
        </w:rPr>
      </w:pPr>
      <w:r w:rsidRPr="00B159C7">
        <w:rPr>
          <w:rFonts w:cs="Arial"/>
        </w:rPr>
        <w:t>Math ANEX by Math ANEX</w:t>
      </w:r>
      <w:r w:rsidR="0038044D" w:rsidRPr="00B159C7">
        <w:rPr>
          <w:rFonts w:cs="Arial"/>
        </w:rPr>
        <w:t>, Inc.</w:t>
      </w:r>
    </w:p>
    <w:p w14:paraId="3A53D078" w14:textId="4287B9DE" w:rsidR="00BB0B3B" w:rsidRPr="00B159C7" w:rsidRDefault="00BB0B3B" w:rsidP="0043524A">
      <w:pPr>
        <w:pStyle w:val="ListParagraph"/>
        <w:numPr>
          <w:ilvl w:val="0"/>
          <w:numId w:val="8"/>
        </w:numPr>
        <w:tabs>
          <w:tab w:val="left" w:pos="5440"/>
        </w:tabs>
        <w:rPr>
          <w:rFonts w:cs="Arial"/>
        </w:rPr>
      </w:pPr>
      <w:r w:rsidRPr="00B159C7">
        <w:rPr>
          <w:rFonts w:cs="Arial"/>
        </w:rPr>
        <w:t xml:space="preserve">Math </w:t>
      </w:r>
      <w:r w:rsidR="008C039B" w:rsidRPr="00B159C7">
        <w:rPr>
          <w:rFonts w:cs="Arial"/>
        </w:rPr>
        <w:t>Growth Measure</w:t>
      </w:r>
      <w:r w:rsidR="00EB5594" w:rsidRPr="00B159C7">
        <w:rPr>
          <w:rFonts w:cs="Arial"/>
        </w:rPr>
        <w:t xml:space="preserve"> by </w:t>
      </w:r>
      <w:r w:rsidRPr="00B159C7">
        <w:rPr>
          <w:rFonts w:cs="Arial"/>
        </w:rPr>
        <w:t>Houghton Mifflin Harcourt</w:t>
      </w:r>
    </w:p>
    <w:p w14:paraId="6942A715" w14:textId="0601FFC0" w:rsidR="00DF2090" w:rsidRPr="00B159C7" w:rsidRDefault="00DF2090" w:rsidP="0043524A">
      <w:pPr>
        <w:pStyle w:val="ListParagraph"/>
        <w:numPr>
          <w:ilvl w:val="0"/>
          <w:numId w:val="8"/>
        </w:numPr>
        <w:tabs>
          <w:tab w:val="left" w:pos="5440"/>
        </w:tabs>
        <w:rPr>
          <w:rFonts w:cs="Arial"/>
        </w:rPr>
      </w:pPr>
      <w:proofErr w:type="spellStart"/>
      <w:r w:rsidRPr="00B159C7">
        <w:rPr>
          <w:rFonts w:cs="Arial"/>
        </w:rPr>
        <w:t>MathScore</w:t>
      </w:r>
      <w:proofErr w:type="spellEnd"/>
      <w:r w:rsidRPr="00B159C7">
        <w:rPr>
          <w:rFonts w:cs="Arial"/>
        </w:rPr>
        <w:t xml:space="preserve"> by </w:t>
      </w:r>
      <w:proofErr w:type="spellStart"/>
      <w:r w:rsidRPr="00B159C7">
        <w:rPr>
          <w:rFonts w:cs="Arial"/>
        </w:rPr>
        <w:t>MathScore</w:t>
      </w:r>
      <w:proofErr w:type="spellEnd"/>
    </w:p>
    <w:p w14:paraId="260E350D" w14:textId="77777777" w:rsidR="00DF2090" w:rsidRPr="00B159C7" w:rsidRDefault="00DF2090" w:rsidP="0043524A">
      <w:pPr>
        <w:pStyle w:val="ListParagraph"/>
        <w:numPr>
          <w:ilvl w:val="0"/>
          <w:numId w:val="8"/>
        </w:numPr>
        <w:tabs>
          <w:tab w:val="left" w:pos="5440"/>
        </w:tabs>
        <w:rPr>
          <w:rFonts w:cs="Arial"/>
        </w:rPr>
      </w:pPr>
      <w:r w:rsidRPr="00B159C7">
        <w:rPr>
          <w:rFonts w:cs="Arial"/>
        </w:rPr>
        <w:t>Mathematics Diagnostic Testing Project (MDTP) by CSU/UCSD</w:t>
      </w:r>
    </w:p>
    <w:p w14:paraId="7C9CCA6A" w14:textId="3195F6E0" w:rsidR="00DF2090" w:rsidRPr="00B159C7" w:rsidRDefault="0038044D" w:rsidP="0043524A">
      <w:pPr>
        <w:pStyle w:val="ListParagraph"/>
        <w:numPr>
          <w:ilvl w:val="0"/>
          <w:numId w:val="8"/>
        </w:numPr>
        <w:tabs>
          <w:tab w:val="left" w:pos="5440"/>
        </w:tabs>
        <w:rPr>
          <w:rFonts w:cs="Arial"/>
        </w:rPr>
      </w:pPr>
      <w:r w:rsidRPr="00B159C7">
        <w:rPr>
          <w:rFonts w:cs="Arial"/>
        </w:rPr>
        <w:t>Math Assessment Collaborative (MAC)/</w:t>
      </w:r>
      <w:r w:rsidR="00DF2090" w:rsidRPr="00B159C7">
        <w:rPr>
          <w:rFonts w:cs="Arial"/>
        </w:rPr>
        <w:t>Mathematics Assessment Resources Services (MARS) by Silicon Valley Mathematics</w:t>
      </w:r>
      <w:r w:rsidRPr="00B159C7">
        <w:rPr>
          <w:rFonts w:cs="Arial"/>
        </w:rPr>
        <w:t xml:space="preserve"> (SVMI)</w:t>
      </w:r>
    </w:p>
    <w:p w14:paraId="723FC83A" w14:textId="5C5A7C6F" w:rsidR="00DF2090" w:rsidRPr="00B159C7" w:rsidRDefault="00DF2090" w:rsidP="0043524A">
      <w:pPr>
        <w:pStyle w:val="ListParagraph"/>
        <w:numPr>
          <w:ilvl w:val="0"/>
          <w:numId w:val="8"/>
        </w:numPr>
        <w:tabs>
          <w:tab w:val="left" w:pos="5440"/>
        </w:tabs>
        <w:rPr>
          <w:rFonts w:cs="Arial"/>
        </w:rPr>
      </w:pPr>
      <w:proofErr w:type="spellStart"/>
      <w:r w:rsidRPr="00B159C7">
        <w:rPr>
          <w:rFonts w:cs="Arial"/>
        </w:rPr>
        <w:t>mCLASS</w:t>
      </w:r>
      <w:proofErr w:type="spellEnd"/>
      <w:r w:rsidRPr="00B159C7">
        <w:rPr>
          <w:rFonts w:cs="Arial"/>
        </w:rPr>
        <w:t xml:space="preserve"> by Amplify</w:t>
      </w:r>
    </w:p>
    <w:p w14:paraId="7462665E" w14:textId="2B137D2F" w:rsidR="00DF2090" w:rsidRPr="00B159C7" w:rsidRDefault="0038044D" w:rsidP="0043524A">
      <w:pPr>
        <w:pStyle w:val="ListParagraph"/>
        <w:numPr>
          <w:ilvl w:val="0"/>
          <w:numId w:val="8"/>
        </w:numPr>
        <w:tabs>
          <w:tab w:val="left" w:pos="5440"/>
        </w:tabs>
        <w:rPr>
          <w:rFonts w:cs="Arial"/>
        </w:rPr>
      </w:pPr>
      <w:r w:rsidRPr="00B159C7">
        <w:rPr>
          <w:rFonts w:cs="Arial"/>
        </w:rPr>
        <w:t>MAP Growth</w:t>
      </w:r>
      <w:r w:rsidR="00DF2090" w:rsidRPr="00B159C7">
        <w:rPr>
          <w:rFonts w:cs="Arial"/>
        </w:rPr>
        <w:t xml:space="preserve"> by NWEA</w:t>
      </w:r>
    </w:p>
    <w:p w14:paraId="0F0F0BDD" w14:textId="182567BB" w:rsidR="00DF2090" w:rsidRPr="00B159C7" w:rsidRDefault="00DF2090" w:rsidP="0043524A">
      <w:pPr>
        <w:pStyle w:val="ListParagraph"/>
        <w:numPr>
          <w:ilvl w:val="0"/>
          <w:numId w:val="8"/>
        </w:numPr>
        <w:tabs>
          <w:tab w:val="left" w:pos="5440"/>
        </w:tabs>
        <w:rPr>
          <w:rFonts w:cs="Arial"/>
        </w:rPr>
      </w:pPr>
      <w:r w:rsidRPr="00B159C7">
        <w:rPr>
          <w:rFonts w:cs="Arial"/>
        </w:rPr>
        <w:t xml:space="preserve">Moby Max </w:t>
      </w:r>
      <w:r w:rsidR="0038044D" w:rsidRPr="00B159C7">
        <w:rPr>
          <w:rFonts w:cs="Arial"/>
        </w:rPr>
        <w:t xml:space="preserve">Assessments </w:t>
      </w:r>
      <w:r w:rsidRPr="00B159C7">
        <w:rPr>
          <w:rFonts w:cs="Arial"/>
        </w:rPr>
        <w:t>by Moby Max</w:t>
      </w:r>
    </w:p>
    <w:p w14:paraId="05804945" w14:textId="1FB12129" w:rsidR="00DF2090" w:rsidRPr="00B159C7" w:rsidRDefault="00DF2090" w:rsidP="0043524A">
      <w:pPr>
        <w:pStyle w:val="ListParagraph"/>
        <w:numPr>
          <w:ilvl w:val="0"/>
          <w:numId w:val="8"/>
        </w:numPr>
        <w:tabs>
          <w:tab w:val="left" w:pos="5440"/>
        </w:tabs>
        <w:rPr>
          <w:rFonts w:cs="Arial"/>
        </w:rPr>
      </w:pPr>
      <w:r w:rsidRPr="00B159C7">
        <w:rPr>
          <w:rFonts w:cs="Arial"/>
        </w:rPr>
        <w:t>MyAccess! By MyAccess!</w:t>
      </w:r>
    </w:p>
    <w:p w14:paraId="6016C35A" w14:textId="54B5916F" w:rsidR="00DF2090" w:rsidRPr="00B159C7" w:rsidRDefault="00DF2090" w:rsidP="0043524A">
      <w:pPr>
        <w:pStyle w:val="ListParagraph"/>
        <w:numPr>
          <w:ilvl w:val="0"/>
          <w:numId w:val="8"/>
        </w:numPr>
        <w:tabs>
          <w:tab w:val="left" w:pos="5440"/>
        </w:tabs>
        <w:rPr>
          <w:rFonts w:cs="Arial"/>
        </w:rPr>
      </w:pPr>
      <w:proofErr w:type="spellStart"/>
      <w:r w:rsidRPr="00B159C7">
        <w:rPr>
          <w:rFonts w:cs="Arial"/>
        </w:rPr>
        <w:t>MyPath</w:t>
      </w:r>
      <w:proofErr w:type="spellEnd"/>
      <w:r w:rsidRPr="00B159C7">
        <w:rPr>
          <w:rFonts w:cs="Arial"/>
        </w:rPr>
        <w:t xml:space="preserve"> K-5 by Imagine Learning</w:t>
      </w:r>
    </w:p>
    <w:p w14:paraId="58C8C7A6" w14:textId="56F788C8" w:rsidR="00093BA1" w:rsidRPr="00B159C7" w:rsidRDefault="00093BA1" w:rsidP="0043524A">
      <w:pPr>
        <w:pStyle w:val="ListParagraph"/>
        <w:numPr>
          <w:ilvl w:val="0"/>
          <w:numId w:val="8"/>
        </w:numPr>
        <w:tabs>
          <w:tab w:val="left" w:pos="5440"/>
        </w:tabs>
        <w:rPr>
          <w:rFonts w:cs="Arial"/>
        </w:rPr>
      </w:pPr>
      <w:proofErr w:type="spellStart"/>
      <w:r w:rsidRPr="00B159C7">
        <w:rPr>
          <w:rFonts w:cs="Arial"/>
        </w:rPr>
        <w:t>PreACT</w:t>
      </w:r>
      <w:proofErr w:type="spellEnd"/>
      <w:r w:rsidRPr="00B159C7">
        <w:rPr>
          <w:rFonts w:cs="Arial"/>
        </w:rPr>
        <w:t xml:space="preserve"> and </w:t>
      </w:r>
      <w:proofErr w:type="spellStart"/>
      <w:r w:rsidRPr="00B159C7">
        <w:rPr>
          <w:rFonts w:cs="Arial"/>
        </w:rPr>
        <w:t>PreACT</w:t>
      </w:r>
      <w:proofErr w:type="spellEnd"/>
      <w:r w:rsidRPr="00B159C7">
        <w:rPr>
          <w:rFonts w:cs="Arial"/>
        </w:rPr>
        <w:t xml:space="preserve"> 8/9 by ACT, Inc.</w:t>
      </w:r>
    </w:p>
    <w:p w14:paraId="53E3F416" w14:textId="77777777" w:rsidR="00093BA1" w:rsidRPr="00B159C7" w:rsidRDefault="00093BA1" w:rsidP="0043524A">
      <w:pPr>
        <w:pStyle w:val="ListParagraph"/>
        <w:numPr>
          <w:ilvl w:val="0"/>
          <w:numId w:val="8"/>
        </w:numPr>
        <w:tabs>
          <w:tab w:val="left" w:pos="5440"/>
        </w:tabs>
        <w:rPr>
          <w:rFonts w:cs="Arial"/>
        </w:rPr>
      </w:pPr>
      <w:r w:rsidRPr="00B159C7">
        <w:rPr>
          <w:rFonts w:cs="Arial"/>
        </w:rPr>
        <w:t>Qualitative Reading Inventory (QRI) by Statistic Solutions</w:t>
      </w:r>
    </w:p>
    <w:p w14:paraId="54992125" w14:textId="28ACCC9C" w:rsidR="00DF2090" w:rsidRPr="00B159C7" w:rsidRDefault="00DF2090" w:rsidP="0043524A">
      <w:pPr>
        <w:pStyle w:val="ListParagraph"/>
        <w:numPr>
          <w:ilvl w:val="0"/>
          <w:numId w:val="8"/>
        </w:numPr>
        <w:tabs>
          <w:tab w:val="left" w:pos="5440"/>
        </w:tabs>
        <w:rPr>
          <w:rFonts w:cs="Arial"/>
        </w:rPr>
      </w:pPr>
      <w:r w:rsidRPr="00B159C7">
        <w:rPr>
          <w:rFonts w:cs="Arial"/>
        </w:rPr>
        <w:t>RAPID by Lexia Learning</w:t>
      </w:r>
    </w:p>
    <w:p w14:paraId="64513733" w14:textId="77777777" w:rsidR="00DF2090" w:rsidRPr="00B159C7" w:rsidRDefault="00DF2090" w:rsidP="0043524A">
      <w:pPr>
        <w:pStyle w:val="ListParagraph"/>
        <w:numPr>
          <w:ilvl w:val="0"/>
          <w:numId w:val="8"/>
        </w:numPr>
        <w:tabs>
          <w:tab w:val="left" w:pos="5440"/>
        </w:tabs>
        <w:rPr>
          <w:rFonts w:cs="Arial"/>
        </w:rPr>
      </w:pPr>
      <w:r w:rsidRPr="00B159C7">
        <w:rPr>
          <w:rFonts w:cs="Arial"/>
        </w:rPr>
        <w:t>Read 180 by Houghton Mifflin Harcourt</w:t>
      </w:r>
    </w:p>
    <w:p w14:paraId="1ABF81C3" w14:textId="77777777" w:rsidR="00DF2090" w:rsidRPr="00B159C7" w:rsidRDefault="00DF2090" w:rsidP="0043524A">
      <w:pPr>
        <w:pStyle w:val="ListParagraph"/>
        <w:numPr>
          <w:ilvl w:val="0"/>
          <w:numId w:val="8"/>
        </w:numPr>
        <w:tabs>
          <w:tab w:val="left" w:pos="5440"/>
        </w:tabs>
        <w:rPr>
          <w:rFonts w:cs="Arial"/>
        </w:rPr>
      </w:pPr>
      <w:r w:rsidRPr="00B159C7">
        <w:rPr>
          <w:rFonts w:cs="Arial"/>
        </w:rPr>
        <w:lastRenderedPageBreak/>
        <w:t>Reading A-Z by Learning A-Z</w:t>
      </w:r>
    </w:p>
    <w:p w14:paraId="1654CC77" w14:textId="26F9E9CF" w:rsidR="00BB0B3B" w:rsidRPr="00B159C7" w:rsidRDefault="00BB0B3B" w:rsidP="0043524A">
      <w:pPr>
        <w:pStyle w:val="ListParagraph"/>
        <w:numPr>
          <w:ilvl w:val="0"/>
          <w:numId w:val="8"/>
        </w:numPr>
        <w:tabs>
          <w:tab w:val="left" w:pos="5440"/>
        </w:tabs>
        <w:rPr>
          <w:rFonts w:cs="Arial"/>
        </w:rPr>
      </w:pPr>
      <w:r w:rsidRPr="00B159C7">
        <w:rPr>
          <w:rFonts w:cs="Arial"/>
        </w:rPr>
        <w:t xml:space="preserve">Reading </w:t>
      </w:r>
      <w:r w:rsidR="008C039B" w:rsidRPr="00B159C7">
        <w:rPr>
          <w:rFonts w:cs="Arial"/>
        </w:rPr>
        <w:t>Growth Measure</w:t>
      </w:r>
      <w:r w:rsidR="00EB5594" w:rsidRPr="00B159C7">
        <w:rPr>
          <w:rFonts w:cs="Arial"/>
        </w:rPr>
        <w:t xml:space="preserve"> by </w:t>
      </w:r>
      <w:r w:rsidRPr="00B159C7">
        <w:rPr>
          <w:rFonts w:cs="Arial"/>
        </w:rPr>
        <w:t>Houghton Mifflin Harcourt</w:t>
      </w:r>
    </w:p>
    <w:p w14:paraId="28069FA5" w14:textId="11C4B56C" w:rsidR="00BB0B3B" w:rsidRPr="00B159C7" w:rsidRDefault="00BB0B3B" w:rsidP="0043524A">
      <w:pPr>
        <w:pStyle w:val="ListParagraph"/>
        <w:numPr>
          <w:ilvl w:val="0"/>
          <w:numId w:val="8"/>
        </w:numPr>
        <w:tabs>
          <w:tab w:val="left" w:pos="5440"/>
        </w:tabs>
        <w:rPr>
          <w:rFonts w:cs="Arial"/>
        </w:rPr>
      </w:pPr>
      <w:r w:rsidRPr="00B159C7">
        <w:rPr>
          <w:rFonts w:cs="Arial"/>
        </w:rPr>
        <w:t>SAT Suite</w:t>
      </w:r>
      <w:r w:rsidR="00EB5594" w:rsidRPr="00B159C7">
        <w:rPr>
          <w:rFonts w:cs="Arial"/>
        </w:rPr>
        <w:t xml:space="preserve"> by </w:t>
      </w:r>
      <w:r w:rsidRPr="00B159C7">
        <w:rPr>
          <w:rFonts w:cs="Arial"/>
        </w:rPr>
        <w:t>College Board</w:t>
      </w:r>
    </w:p>
    <w:p w14:paraId="27134DC6" w14:textId="077FE24F" w:rsidR="00BB0B3B" w:rsidRPr="00B159C7" w:rsidRDefault="00BB0B3B" w:rsidP="0043524A">
      <w:pPr>
        <w:pStyle w:val="ListParagraph"/>
        <w:numPr>
          <w:ilvl w:val="0"/>
          <w:numId w:val="8"/>
        </w:numPr>
        <w:tabs>
          <w:tab w:val="left" w:pos="5440"/>
        </w:tabs>
        <w:rPr>
          <w:rFonts w:cs="Arial"/>
        </w:rPr>
      </w:pPr>
      <w:r w:rsidRPr="00B159C7">
        <w:rPr>
          <w:rFonts w:cs="Arial"/>
        </w:rPr>
        <w:t>Star Assessments</w:t>
      </w:r>
      <w:r w:rsidR="00EB5594" w:rsidRPr="00B159C7">
        <w:rPr>
          <w:rFonts w:cs="Arial"/>
        </w:rPr>
        <w:t xml:space="preserve"> by </w:t>
      </w:r>
      <w:r w:rsidRPr="00B159C7">
        <w:rPr>
          <w:rFonts w:cs="Arial"/>
        </w:rPr>
        <w:t>Renaissance</w:t>
      </w:r>
    </w:p>
    <w:p w14:paraId="67FBD85A" w14:textId="71047A47" w:rsidR="00BB0B3B" w:rsidRPr="00B159C7" w:rsidRDefault="00BB0B3B" w:rsidP="0043524A">
      <w:pPr>
        <w:pStyle w:val="ListParagraph"/>
        <w:numPr>
          <w:ilvl w:val="0"/>
          <w:numId w:val="8"/>
        </w:numPr>
        <w:tabs>
          <w:tab w:val="left" w:pos="5440"/>
        </w:tabs>
        <w:rPr>
          <w:rFonts w:cs="Arial"/>
        </w:rPr>
      </w:pPr>
      <w:r w:rsidRPr="00B159C7">
        <w:rPr>
          <w:rFonts w:cs="Arial"/>
        </w:rPr>
        <w:t>Study Island</w:t>
      </w:r>
      <w:r w:rsidR="00EB5594" w:rsidRPr="00B159C7">
        <w:rPr>
          <w:rFonts w:cs="Arial"/>
        </w:rPr>
        <w:t xml:space="preserve"> by </w:t>
      </w:r>
      <w:r w:rsidRPr="00B159C7">
        <w:rPr>
          <w:rFonts w:cs="Arial"/>
        </w:rPr>
        <w:t>Edmentum</w:t>
      </w:r>
    </w:p>
    <w:p w14:paraId="33F34859" w14:textId="4572C1B4" w:rsidR="00BB0B3B" w:rsidRPr="00B159C7" w:rsidRDefault="00BB0B3B" w:rsidP="0043524A">
      <w:pPr>
        <w:pStyle w:val="ListParagraph"/>
        <w:numPr>
          <w:ilvl w:val="0"/>
          <w:numId w:val="8"/>
        </w:numPr>
        <w:tabs>
          <w:tab w:val="left" w:pos="5440"/>
        </w:tabs>
        <w:rPr>
          <w:rFonts w:cs="Arial"/>
        </w:rPr>
      </w:pPr>
      <w:r w:rsidRPr="00B159C7">
        <w:rPr>
          <w:rFonts w:cs="Arial"/>
        </w:rPr>
        <w:t>Test of English Language Learning</w:t>
      </w:r>
      <w:r w:rsidR="00EB5594" w:rsidRPr="00B159C7">
        <w:rPr>
          <w:rFonts w:cs="Arial"/>
        </w:rPr>
        <w:t xml:space="preserve"> (TELL) by</w:t>
      </w:r>
      <w:r w:rsidRPr="00B159C7">
        <w:rPr>
          <w:rFonts w:cs="Arial"/>
        </w:rPr>
        <w:t xml:space="preserve"> Pearson Assessments </w:t>
      </w:r>
    </w:p>
    <w:p w14:paraId="11115ADB" w14:textId="77777777" w:rsidR="0038044D" w:rsidRPr="00B159C7" w:rsidRDefault="0038044D" w:rsidP="0043524A">
      <w:pPr>
        <w:pStyle w:val="ListParagraph"/>
        <w:numPr>
          <w:ilvl w:val="0"/>
          <w:numId w:val="8"/>
        </w:numPr>
        <w:tabs>
          <w:tab w:val="left" w:pos="5440"/>
        </w:tabs>
        <w:rPr>
          <w:rFonts w:cs="Arial"/>
        </w:rPr>
      </w:pPr>
      <w:r w:rsidRPr="00B159C7">
        <w:rPr>
          <w:rFonts w:cs="Arial"/>
        </w:rPr>
        <w:t>Wide Range Achievement Test, Fifth Edition (WRAT5) by Pearson Assessments</w:t>
      </w:r>
    </w:p>
    <w:p w14:paraId="70701B3A" w14:textId="33E34623" w:rsidR="00565D92" w:rsidRPr="00B159C7" w:rsidRDefault="00565D92" w:rsidP="00565D92">
      <w:pPr>
        <w:pStyle w:val="BodyText"/>
        <w:kinsoku w:val="0"/>
        <w:overflowPunct w:val="0"/>
        <w:spacing w:before="240" w:after="240"/>
        <w:ind w:left="0"/>
        <w:rPr>
          <w:rFonts w:ascii="Arial" w:hAnsi="Arial" w:cs="Arial"/>
        </w:rPr>
      </w:pPr>
      <w:r w:rsidRPr="00B159C7">
        <w:rPr>
          <w:rFonts w:ascii="Arial" w:hAnsi="Arial" w:cs="Arial"/>
          <w:spacing w:val="-1"/>
        </w:rPr>
        <w:t>Publishers that ha</w:t>
      </w:r>
      <w:r w:rsidR="00603341" w:rsidRPr="00B159C7">
        <w:rPr>
          <w:rFonts w:ascii="Arial" w:hAnsi="Arial" w:cs="Arial"/>
          <w:spacing w:val="-1"/>
        </w:rPr>
        <w:t>ve</w:t>
      </w:r>
      <w:r w:rsidRPr="00B159C7">
        <w:rPr>
          <w:rFonts w:ascii="Arial" w:hAnsi="Arial" w:cs="Arial"/>
          <w:spacing w:val="-1"/>
        </w:rPr>
        <w:t xml:space="preserve"> an assessment already on the adopted academic progress indicators (referred to as “existing” publishers) list were invited to submit evidence of technical quality if their assessment had substantially changed since the 2020 review. Publishers that d</w:t>
      </w:r>
      <w:r w:rsidR="00603341" w:rsidRPr="00B159C7">
        <w:rPr>
          <w:rFonts w:ascii="Arial" w:hAnsi="Arial" w:cs="Arial"/>
          <w:spacing w:val="-1"/>
        </w:rPr>
        <w:t>o</w:t>
      </w:r>
      <w:r w:rsidRPr="00B159C7">
        <w:rPr>
          <w:rFonts w:ascii="Arial" w:hAnsi="Arial" w:cs="Arial"/>
          <w:spacing w:val="-1"/>
        </w:rPr>
        <w:t xml:space="preserve"> not have their assessment currently on the adopted academic progress indicators list (referred to as “new” publishers) were invited to submit evidence of technical quality</w:t>
      </w:r>
      <w:r w:rsidR="00BB0B3B" w:rsidRPr="00B159C7">
        <w:rPr>
          <w:rFonts w:ascii="Arial" w:hAnsi="Arial" w:cs="Arial"/>
          <w:spacing w:val="-1"/>
        </w:rPr>
        <w:t xml:space="preserve"> (see Appendix </w:t>
      </w:r>
      <w:r w:rsidR="005D7D5C" w:rsidRPr="00B159C7">
        <w:rPr>
          <w:rFonts w:ascii="Arial" w:hAnsi="Arial" w:cs="Arial"/>
          <w:spacing w:val="-1"/>
        </w:rPr>
        <w:t>B</w:t>
      </w:r>
      <w:r w:rsidR="00BB0B3B" w:rsidRPr="00B159C7">
        <w:rPr>
          <w:rFonts w:ascii="Arial" w:hAnsi="Arial" w:cs="Arial"/>
          <w:spacing w:val="-1"/>
        </w:rPr>
        <w:t xml:space="preserve"> for copies of both letters). </w:t>
      </w:r>
      <w:r w:rsidRPr="00B159C7">
        <w:rPr>
          <w:rFonts w:ascii="Arial" w:hAnsi="Arial" w:cs="Arial"/>
          <w:spacing w:val="-1"/>
        </w:rPr>
        <w:t>These letters were modeled after communication that was originally sent in 2020 for the review.</w:t>
      </w:r>
      <w:r w:rsidR="00BC1395" w:rsidRPr="00B159C7">
        <w:rPr>
          <w:rFonts w:ascii="Arial" w:hAnsi="Arial" w:cs="Arial"/>
          <w:spacing w:val="-1"/>
        </w:rPr>
        <w:t xml:space="preserve"> Technical information solicitations were due </w:t>
      </w:r>
      <w:r w:rsidR="0043524A" w:rsidRPr="00B159C7">
        <w:rPr>
          <w:rFonts w:ascii="Arial" w:hAnsi="Arial" w:cs="Arial"/>
          <w:spacing w:val="-1"/>
        </w:rPr>
        <w:t xml:space="preserve">for review </w:t>
      </w:r>
      <w:r w:rsidR="00BC1395" w:rsidRPr="00B159C7">
        <w:rPr>
          <w:rFonts w:ascii="Arial" w:hAnsi="Arial" w:cs="Arial"/>
          <w:spacing w:val="-1"/>
        </w:rPr>
        <w:t xml:space="preserve">to WestEd by February 17, 2023; however, extensions were granted </w:t>
      </w:r>
      <w:r w:rsidR="007865DE" w:rsidRPr="00B159C7">
        <w:rPr>
          <w:rFonts w:ascii="Arial" w:hAnsi="Arial" w:cs="Arial"/>
          <w:spacing w:val="-1"/>
        </w:rPr>
        <w:t>to</w:t>
      </w:r>
      <w:r w:rsidR="00BC1395" w:rsidRPr="00B159C7">
        <w:rPr>
          <w:rFonts w:ascii="Arial" w:hAnsi="Arial" w:cs="Arial"/>
          <w:spacing w:val="-1"/>
        </w:rPr>
        <w:t xml:space="preserve"> publishers that had slower times for processing and forwarding the information within their teams.</w:t>
      </w:r>
    </w:p>
    <w:p w14:paraId="1CDF4283" w14:textId="57558894" w:rsidR="00565D92" w:rsidRPr="00B159C7" w:rsidRDefault="00565D92" w:rsidP="009808B7">
      <w:pPr>
        <w:pStyle w:val="BodyText"/>
        <w:kinsoku w:val="0"/>
        <w:overflowPunct w:val="0"/>
        <w:spacing w:before="240" w:after="240"/>
        <w:ind w:left="0"/>
        <w:rPr>
          <w:rFonts w:ascii="Arial" w:hAnsi="Arial" w:cs="Arial"/>
          <w:spacing w:val="-1"/>
        </w:rPr>
      </w:pPr>
      <w:r w:rsidRPr="00B159C7">
        <w:rPr>
          <w:rFonts w:ascii="Arial" w:hAnsi="Arial" w:cs="Arial"/>
        </w:rPr>
        <w:t>Each publisher received three emails and an individual phone call if no response was received between January 31 and February 14</w:t>
      </w:r>
      <w:r w:rsidR="00827B8D" w:rsidRPr="00B159C7">
        <w:rPr>
          <w:rFonts w:ascii="Arial" w:hAnsi="Arial" w:cs="Arial"/>
        </w:rPr>
        <w:t xml:space="preserve">, </w:t>
      </w:r>
      <w:r w:rsidR="00603341" w:rsidRPr="00B159C7">
        <w:rPr>
          <w:rFonts w:ascii="Arial" w:hAnsi="Arial" w:cs="Arial"/>
        </w:rPr>
        <w:t>2023,</w:t>
      </w:r>
      <w:r w:rsidR="00021B22" w:rsidRPr="00B159C7">
        <w:rPr>
          <w:rFonts w:ascii="Arial" w:hAnsi="Arial" w:cs="Arial"/>
        </w:rPr>
        <w:t xml:space="preserve"> asking if they were interested </w:t>
      </w:r>
      <w:r w:rsidR="00603341" w:rsidRPr="00B159C7">
        <w:rPr>
          <w:rFonts w:ascii="Arial" w:hAnsi="Arial" w:cs="Arial"/>
        </w:rPr>
        <w:t>in</w:t>
      </w:r>
      <w:r w:rsidR="00021B22" w:rsidRPr="00B159C7">
        <w:rPr>
          <w:rFonts w:ascii="Arial" w:hAnsi="Arial" w:cs="Arial"/>
        </w:rPr>
        <w:t xml:space="preserve"> submit</w:t>
      </w:r>
      <w:r w:rsidR="00603341" w:rsidRPr="00B159C7">
        <w:rPr>
          <w:rFonts w:ascii="Arial" w:hAnsi="Arial" w:cs="Arial"/>
        </w:rPr>
        <w:t>ting</w:t>
      </w:r>
      <w:r w:rsidR="00021B22" w:rsidRPr="00B159C7">
        <w:rPr>
          <w:rFonts w:ascii="Arial" w:hAnsi="Arial" w:cs="Arial"/>
        </w:rPr>
        <w:t xml:space="preserve"> technical information for review. </w:t>
      </w:r>
      <w:r w:rsidR="00BC1395" w:rsidRPr="00B159C7">
        <w:rPr>
          <w:rFonts w:ascii="Arial" w:hAnsi="Arial" w:cs="Arial"/>
        </w:rPr>
        <w:t xml:space="preserve">In total, </w:t>
      </w:r>
      <w:r w:rsidRPr="00B159C7">
        <w:rPr>
          <w:rFonts w:ascii="Arial" w:hAnsi="Arial" w:cs="Arial"/>
          <w:spacing w:val="-1"/>
        </w:rPr>
        <w:t xml:space="preserve">WestEd received submissions of evidence from </w:t>
      </w:r>
      <w:r w:rsidR="00BB0B3B" w:rsidRPr="00B159C7">
        <w:rPr>
          <w:rFonts w:ascii="Arial" w:hAnsi="Arial" w:cs="Arial"/>
          <w:spacing w:val="-1"/>
        </w:rPr>
        <w:t xml:space="preserve">publishers regarding </w:t>
      </w:r>
      <w:r w:rsidRPr="00B159C7">
        <w:rPr>
          <w:rFonts w:ascii="Arial" w:hAnsi="Arial" w:cs="Arial"/>
          <w:spacing w:val="-1"/>
        </w:rPr>
        <w:t>2</w:t>
      </w:r>
      <w:r w:rsidR="008C039B" w:rsidRPr="00B159C7">
        <w:rPr>
          <w:rFonts w:ascii="Arial" w:hAnsi="Arial" w:cs="Arial"/>
          <w:spacing w:val="-1"/>
        </w:rPr>
        <w:t>3</w:t>
      </w:r>
      <w:r w:rsidRPr="00B159C7">
        <w:rPr>
          <w:rFonts w:ascii="Arial" w:hAnsi="Arial" w:cs="Arial"/>
          <w:spacing w:val="-1"/>
        </w:rPr>
        <w:t xml:space="preserve"> </w:t>
      </w:r>
      <w:r w:rsidR="00BB0B3B" w:rsidRPr="00B159C7">
        <w:rPr>
          <w:rFonts w:ascii="Arial" w:hAnsi="Arial" w:cs="Arial"/>
          <w:spacing w:val="-1"/>
        </w:rPr>
        <w:t xml:space="preserve">assessments. </w:t>
      </w:r>
      <w:r w:rsidRPr="00B159C7">
        <w:rPr>
          <w:rFonts w:ascii="Arial" w:hAnsi="Arial" w:cs="Arial"/>
          <w:spacing w:val="-1"/>
        </w:rPr>
        <w:t>Of these submissions, 1</w:t>
      </w:r>
      <w:r w:rsidR="00AE2D94" w:rsidRPr="00B159C7">
        <w:rPr>
          <w:rFonts w:ascii="Arial" w:hAnsi="Arial" w:cs="Arial"/>
          <w:spacing w:val="-1"/>
        </w:rPr>
        <w:t>8</w:t>
      </w:r>
      <w:r w:rsidRPr="00B159C7">
        <w:rPr>
          <w:rFonts w:ascii="Arial" w:hAnsi="Arial" w:cs="Arial"/>
          <w:spacing w:val="-1"/>
        </w:rPr>
        <w:t xml:space="preserve"> were new assessments not on the verified data list from 2020, and </w:t>
      </w:r>
      <w:r w:rsidR="008C039B" w:rsidRPr="00B159C7">
        <w:rPr>
          <w:rFonts w:ascii="Arial" w:hAnsi="Arial" w:cs="Arial"/>
          <w:spacing w:val="-1"/>
        </w:rPr>
        <w:t>5</w:t>
      </w:r>
      <w:r w:rsidRPr="00B159C7">
        <w:rPr>
          <w:rFonts w:ascii="Arial" w:hAnsi="Arial" w:cs="Arial"/>
          <w:spacing w:val="-1"/>
        </w:rPr>
        <w:t xml:space="preserve"> </w:t>
      </w:r>
      <w:r w:rsidR="00827B8D" w:rsidRPr="00B159C7">
        <w:rPr>
          <w:rFonts w:ascii="Arial" w:hAnsi="Arial" w:cs="Arial"/>
          <w:spacing w:val="-1"/>
        </w:rPr>
        <w:t xml:space="preserve">were </w:t>
      </w:r>
      <w:r w:rsidRPr="00B159C7">
        <w:rPr>
          <w:rFonts w:ascii="Arial" w:hAnsi="Arial" w:cs="Arial"/>
          <w:spacing w:val="-1"/>
        </w:rPr>
        <w:t>request</w:t>
      </w:r>
      <w:r w:rsidR="00827B8D" w:rsidRPr="00B159C7">
        <w:rPr>
          <w:rFonts w:ascii="Arial" w:hAnsi="Arial" w:cs="Arial"/>
          <w:spacing w:val="-1"/>
        </w:rPr>
        <w:t>s for</w:t>
      </w:r>
      <w:r w:rsidRPr="00B159C7">
        <w:rPr>
          <w:rFonts w:ascii="Arial" w:hAnsi="Arial" w:cs="Arial"/>
          <w:spacing w:val="-1"/>
        </w:rPr>
        <w:t xml:space="preserve"> administrative changes (such as updating the assessment’s name) to </w:t>
      </w:r>
      <w:r w:rsidR="00BB0B3B" w:rsidRPr="00B159C7">
        <w:rPr>
          <w:rFonts w:ascii="Arial" w:hAnsi="Arial" w:cs="Arial"/>
          <w:spacing w:val="-1"/>
        </w:rPr>
        <w:t xml:space="preserve">existing </w:t>
      </w:r>
      <w:r w:rsidRPr="00B159C7">
        <w:rPr>
          <w:rFonts w:ascii="Arial" w:hAnsi="Arial" w:cs="Arial"/>
          <w:spacing w:val="-1"/>
        </w:rPr>
        <w:t>assessments currently on the verified data list.</w:t>
      </w:r>
      <w:r w:rsidR="00021B22" w:rsidRPr="00B159C7">
        <w:rPr>
          <w:rFonts w:ascii="Arial" w:hAnsi="Arial" w:cs="Arial"/>
          <w:spacing w:val="-1"/>
        </w:rPr>
        <w:t xml:space="preserve"> </w:t>
      </w:r>
      <w:r w:rsidR="00BC1395" w:rsidRPr="00B159C7">
        <w:rPr>
          <w:rFonts w:ascii="Arial" w:hAnsi="Arial" w:cs="Arial"/>
          <w:spacing w:val="-1"/>
        </w:rPr>
        <w:t>Six publishers with an assessment currently on the verified data list replied to inform</w:t>
      </w:r>
      <w:r w:rsidR="00E73B6D" w:rsidRPr="00B159C7">
        <w:rPr>
          <w:rFonts w:ascii="Arial" w:hAnsi="Arial" w:cs="Arial"/>
          <w:spacing w:val="-1"/>
        </w:rPr>
        <w:t xml:space="preserve"> WestEd</w:t>
      </w:r>
      <w:r w:rsidR="00BC1395" w:rsidRPr="00B159C7">
        <w:rPr>
          <w:rFonts w:ascii="Arial" w:hAnsi="Arial" w:cs="Arial"/>
          <w:spacing w:val="-1"/>
        </w:rPr>
        <w:t xml:space="preserve"> that there have been no substantial changes to their assessment. </w:t>
      </w:r>
      <w:r w:rsidR="00021B22" w:rsidRPr="00B159C7">
        <w:rPr>
          <w:rFonts w:ascii="Arial" w:hAnsi="Arial" w:cs="Arial"/>
          <w:spacing w:val="-1"/>
        </w:rPr>
        <w:t>The following assessments were submitted for review:</w:t>
      </w:r>
    </w:p>
    <w:p w14:paraId="4073B713" w14:textId="2B98E075" w:rsidR="00D24ABC" w:rsidRPr="00B159C7" w:rsidRDefault="00D24ABC" w:rsidP="0043524A">
      <w:pPr>
        <w:pStyle w:val="ListParagraph"/>
        <w:numPr>
          <w:ilvl w:val="0"/>
          <w:numId w:val="10"/>
        </w:numPr>
        <w:tabs>
          <w:tab w:val="left" w:pos="5440"/>
        </w:tabs>
        <w:rPr>
          <w:rFonts w:cs="Arial"/>
        </w:rPr>
      </w:pPr>
      <w:r w:rsidRPr="00B159C7">
        <w:rPr>
          <w:rFonts w:cs="Arial"/>
        </w:rPr>
        <w:t>Achieve 3000 by McGraw Hill</w:t>
      </w:r>
    </w:p>
    <w:p w14:paraId="0ECD78BC" w14:textId="5A811E26" w:rsidR="00D24ABC" w:rsidRPr="00B159C7" w:rsidRDefault="00D24ABC" w:rsidP="0043524A">
      <w:pPr>
        <w:pStyle w:val="ListParagraph"/>
        <w:numPr>
          <w:ilvl w:val="0"/>
          <w:numId w:val="10"/>
        </w:numPr>
        <w:tabs>
          <w:tab w:val="left" w:pos="5440"/>
        </w:tabs>
        <w:rPr>
          <w:rFonts w:cs="Arial"/>
        </w:rPr>
      </w:pPr>
      <w:r w:rsidRPr="00B159C7">
        <w:rPr>
          <w:rFonts w:cs="Arial"/>
        </w:rPr>
        <w:t>Achievement Network Interim Assessments by Achievement Network</w:t>
      </w:r>
    </w:p>
    <w:p w14:paraId="353E7C93" w14:textId="47EB91A9" w:rsidR="0038044D" w:rsidRPr="00B159C7" w:rsidRDefault="0038044D" w:rsidP="0043524A">
      <w:pPr>
        <w:pStyle w:val="ListParagraph"/>
        <w:numPr>
          <w:ilvl w:val="0"/>
          <w:numId w:val="10"/>
        </w:numPr>
        <w:tabs>
          <w:tab w:val="left" w:pos="5440"/>
        </w:tabs>
        <w:rPr>
          <w:rFonts w:cs="Arial"/>
        </w:rPr>
      </w:pPr>
      <w:r w:rsidRPr="00B159C7">
        <w:rPr>
          <w:rFonts w:cs="Arial"/>
        </w:rPr>
        <w:t xml:space="preserve">ACT, </w:t>
      </w:r>
      <w:r w:rsidR="00AE2D94" w:rsidRPr="00B159C7">
        <w:rPr>
          <w:rFonts w:cs="Arial"/>
        </w:rPr>
        <w:t>by Act, Inc.</w:t>
      </w:r>
    </w:p>
    <w:p w14:paraId="12719192" w14:textId="2128CC9E" w:rsidR="00D24ABC" w:rsidRPr="00B159C7" w:rsidRDefault="00D24ABC" w:rsidP="0043524A">
      <w:pPr>
        <w:pStyle w:val="ListParagraph"/>
        <w:numPr>
          <w:ilvl w:val="0"/>
          <w:numId w:val="10"/>
        </w:numPr>
        <w:tabs>
          <w:tab w:val="left" w:pos="5440"/>
        </w:tabs>
        <w:rPr>
          <w:rFonts w:cs="Arial"/>
        </w:rPr>
      </w:pPr>
      <w:proofErr w:type="spellStart"/>
      <w:r w:rsidRPr="00B159C7">
        <w:rPr>
          <w:rFonts w:cs="Arial"/>
        </w:rPr>
        <w:t>aimswebPlus</w:t>
      </w:r>
      <w:proofErr w:type="spellEnd"/>
      <w:r w:rsidRPr="00B159C7">
        <w:rPr>
          <w:rFonts w:cs="Arial"/>
        </w:rPr>
        <w:t xml:space="preserve"> by Pearson Assessments</w:t>
      </w:r>
    </w:p>
    <w:p w14:paraId="53EF6D23" w14:textId="0D4731FB" w:rsidR="00D24ABC" w:rsidRPr="00B159C7" w:rsidRDefault="00D24ABC" w:rsidP="0043524A">
      <w:pPr>
        <w:pStyle w:val="ListParagraph"/>
        <w:numPr>
          <w:ilvl w:val="0"/>
          <w:numId w:val="10"/>
        </w:numPr>
        <w:tabs>
          <w:tab w:val="left" w:pos="5440"/>
        </w:tabs>
        <w:rPr>
          <w:rFonts w:cs="Arial"/>
        </w:rPr>
      </w:pPr>
      <w:r w:rsidRPr="00B159C7">
        <w:rPr>
          <w:rFonts w:cs="Arial"/>
        </w:rPr>
        <w:t>Developmental Reading Assessment</w:t>
      </w:r>
      <w:r w:rsidR="0038044D" w:rsidRPr="00B159C7">
        <w:rPr>
          <w:rFonts w:cs="Arial"/>
        </w:rPr>
        <w:t>, Third Edition</w:t>
      </w:r>
      <w:r w:rsidRPr="00B159C7">
        <w:rPr>
          <w:rFonts w:cs="Arial"/>
        </w:rPr>
        <w:t xml:space="preserve"> (DRA3) by Pearson Assessments </w:t>
      </w:r>
    </w:p>
    <w:p w14:paraId="546869D8" w14:textId="3585C867" w:rsidR="00D24ABC" w:rsidRPr="00B159C7" w:rsidRDefault="00D24ABC" w:rsidP="0043524A">
      <w:pPr>
        <w:pStyle w:val="ListParagraph"/>
        <w:numPr>
          <w:ilvl w:val="0"/>
          <w:numId w:val="10"/>
        </w:numPr>
        <w:tabs>
          <w:tab w:val="left" w:pos="5440"/>
        </w:tabs>
        <w:rPr>
          <w:rFonts w:cs="Arial"/>
        </w:rPr>
      </w:pPr>
      <w:r w:rsidRPr="00B159C7">
        <w:rPr>
          <w:rFonts w:cs="Arial"/>
        </w:rPr>
        <w:lastRenderedPageBreak/>
        <w:t>Exact Path by Edmentum</w:t>
      </w:r>
    </w:p>
    <w:p w14:paraId="6865E4AB" w14:textId="1B8F9639" w:rsidR="00D24ABC" w:rsidRPr="00B159C7" w:rsidRDefault="00D24ABC" w:rsidP="0043524A">
      <w:pPr>
        <w:pStyle w:val="ListParagraph"/>
        <w:numPr>
          <w:ilvl w:val="0"/>
          <w:numId w:val="10"/>
        </w:numPr>
        <w:tabs>
          <w:tab w:val="left" w:pos="5440"/>
        </w:tabs>
        <w:rPr>
          <w:rFonts w:cs="Arial"/>
        </w:rPr>
      </w:pPr>
      <w:r w:rsidRPr="00B159C7">
        <w:rPr>
          <w:rFonts w:cs="Arial"/>
        </w:rPr>
        <w:t>F&amp;P Benchmark Assessment System by Fountas</w:t>
      </w:r>
      <w:r w:rsidR="00EC2963" w:rsidRPr="00B159C7">
        <w:rPr>
          <w:rFonts w:cs="Arial"/>
        </w:rPr>
        <w:t xml:space="preserve"> &amp;</w:t>
      </w:r>
      <w:r w:rsidRPr="00B159C7">
        <w:rPr>
          <w:rFonts w:cs="Arial"/>
        </w:rPr>
        <w:t xml:space="preserve"> Pinnell Literacy</w:t>
      </w:r>
    </w:p>
    <w:p w14:paraId="4DAF0E49" w14:textId="22A64B31" w:rsidR="00D24ABC" w:rsidRPr="00B159C7" w:rsidRDefault="00D24ABC" w:rsidP="0043524A">
      <w:pPr>
        <w:pStyle w:val="ListParagraph"/>
        <w:numPr>
          <w:ilvl w:val="0"/>
          <w:numId w:val="10"/>
        </w:numPr>
        <w:tabs>
          <w:tab w:val="left" w:pos="5440"/>
        </w:tabs>
        <w:rPr>
          <w:rFonts w:cs="Arial"/>
        </w:rPr>
      </w:pPr>
      <w:r w:rsidRPr="00B159C7">
        <w:rPr>
          <w:rFonts w:cs="Arial"/>
        </w:rPr>
        <w:t xml:space="preserve">Georgia Numeracy Project by Georgia </w:t>
      </w:r>
      <w:r w:rsidR="0038044D" w:rsidRPr="00B159C7">
        <w:rPr>
          <w:rFonts w:cs="Arial"/>
        </w:rPr>
        <w:t>Department of Education Mathematics Program</w:t>
      </w:r>
    </w:p>
    <w:p w14:paraId="52B30E00" w14:textId="3F5864E0" w:rsidR="00021B22" w:rsidRPr="00B159C7" w:rsidRDefault="00021B22" w:rsidP="0043524A">
      <w:pPr>
        <w:pStyle w:val="ListParagraph"/>
        <w:numPr>
          <w:ilvl w:val="0"/>
          <w:numId w:val="10"/>
        </w:numPr>
        <w:tabs>
          <w:tab w:val="left" w:pos="5440"/>
        </w:tabs>
        <w:rPr>
          <w:rFonts w:cs="Arial"/>
        </w:rPr>
      </w:pPr>
      <w:r w:rsidRPr="00B159C7">
        <w:rPr>
          <w:rFonts w:cs="Arial"/>
        </w:rPr>
        <w:t>i</w:t>
      </w:r>
      <w:r w:rsidR="0038044D" w:rsidRPr="00B159C7">
        <w:rPr>
          <w:rFonts w:cs="Arial"/>
        </w:rPr>
        <w:t>-</w:t>
      </w:r>
      <w:r w:rsidRPr="00B159C7">
        <w:rPr>
          <w:rFonts w:cs="Arial"/>
        </w:rPr>
        <w:t xml:space="preserve">Ready </w:t>
      </w:r>
      <w:r w:rsidR="0038044D" w:rsidRPr="00B159C7">
        <w:rPr>
          <w:rFonts w:cs="Arial"/>
        </w:rPr>
        <w:t xml:space="preserve">Assessments </w:t>
      </w:r>
      <w:r w:rsidRPr="00B159C7">
        <w:rPr>
          <w:rFonts w:cs="Arial"/>
        </w:rPr>
        <w:t>K-8</w:t>
      </w:r>
      <w:r w:rsidR="00D24ABC" w:rsidRPr="00B159C7">
        <w:rPr>
          <w:rFonts w:cs="Arial"/>
        </w:rPr>
        <w:t xml:space="preserve"> by </w:t>
      </w:r>
      <w:r w:rsidRPr="00B159C7">
        <w:rPr>
          <w:rFonts w:cs="Arial"/>
        </w:rPr>
        <w:t>Curriculum Associates*</w:t>
      </w:r>
    </w:p>
    <w:p w14:paraId="7A6452FC" w14:textId="48E74585" w:rsidR="00021B22" w:rsidRPr="00B159C7" w:rsidRDefault="00021B22" w:rsidP="0043524A">
      <w:pPr>
        <w:pStyle w:val="ListParagraph"/>
        <w:numPr>
          <w:ilvl w:val="0"/>
          <w:numId w:val="10"/>
        </w:numPr>
        <w:tabs>
          <w:tab w:val="left" w:pos="5440"/>
        </w:tabs>
        <w:rPr>
          <w:rFonts w:cs="Arial"/>
        </w:rPr>
      </w:pPr>
      <w:r w:rsidRPr="00B159C7">
        <w:rPr>
          <w:rFonts w:cs="Arial"/>
        </w:rPr>
        <w:t>i</w:t>
      </w:r>
      <w:r w:rsidR="0038044D" w:rsidRPr="00B159C7">
        <w:rPr>
          <w:rFonts w:cs="Arial"/>
        </w:rPr>
        <w:t>-</w:t>
      </w:r>
      <w:r w:rsidRPr="00B159C7">
        <w:rPr>
          <w:rFonts w:cs="Arial"/>
        </w:rPr>
        <w:t xml:space="preserve">Ready </w:t>
      </w:r>
      <w:r w:rsidR="0038044D" w:rsidRPr="00B159C7">
        <w:rPr>
          <w:rFonts w:cs="Arial"/>
        </w:rPr>
        <w:t xml:space="preserve">Assessments </w:t>
      </w:r>
      <w:r w:rsidRPr="00B159C7">
        <w:rPr>
          <w:rFonts w:cs="Arial"/>
        </w:rPr>
        <w:t>9-12</w:t>
      </w:r>
      <w:r w:rsidR="00D24ABC" w:rsidRPr="00B159C7">
        <w:rPr>
          <w:rFonts w:cs="Arial"/>
        </w:rPr>
        <w:t xml:space="preserve"> by </w:t>
      </w:r>
      <w:r w:rsidRPr="00B159C7">
        <w:rPr>
          <w:rFonts w:cs="Arial"/>
        </w:rPr>
        <w:t xml:space="preserve">Curriculum Associates </w:t>
      </w:r>
    </w:p>
    <w:p w14:paraId="411AFE41" w14:textId="253C9104" w:rsidR="00D24ABC" w:rsidRPr="00B159C7" w:rsidRDefault="0038044D" w:rsidP="0043524A">
      <w:pPr>
        <w:pStyle w:val="ListParagraph"/>
        <w:numPr>
          <w:ilvl w:val="0"/>
          <w:numId w:val="10"/>
        </w:numPr>
        <w:tabs>
          <w:tab w:val="left" w:pos="5440"/>
        </w:tabs>
        <w:rPr>
          <w:rFonts w:cs="Arial"/>
        </w:rPr>
      </w:pPr>
      <w:proofErr w:type="spellStart"/>
      <w:r w:rsidRPr="00B159C7">
        <w:rPr>
          <w:rFonts w:cs="Arial"/>
        </w:rPr>
        <w:t>Ist</w:t>
      </w:r>
      <w:r w:rsidR="00D24ABC" w:rsidRPr="00B159C7">
        <w:rPr>
          <w:rFonts w:cs="Arial"/>
        </w:rPr>
        <w:t>ation</w:t>
      </w:r>
      <w:r w:rsidRPr="00B159C7">
        <w:rPr>
          <w:rFonts w:cs="Arial"/>
        </w:rPr>
        <w:t>’s</w:t>
      </w:r>
      <w:proofErr w:type="spellEnd"/>
      <w:r w:rsidRPr="00B159C7">
        <w:rPr>
          <w:rFonts w:cs="Arial"/>
        </w:rPr>
        <w:t xml:space="preserve"> Indicators of Progress (ISIP)</w:t>
      </w:r>
      <w:r w:rsidR="00D24ABC" w:rsidRPr="00B159C7">
        <w:rPr>
          <w:rFonts w:cs="Arial"/>
        </w:rPr>
        <w:t xml:space="preserve"> by </w:t>
      </w:r>
      <w:proofErr w:type="spellStart"/>
      <w:r w:rsidRPr="00B159C7">
        <w:rPr>
          <w:rFonts w:cs="Arial"/>
        </w:rPr>
        <w:t>Is</w:t>
      </w:r>
      <w:r w:rsidR="00D24ABC" w:rsidRPr="00B159C7">
        <w:rPr>
          <w:rFonts w:cs="Arial"/>
        </w:rPr>
        <w:t>tation</w:t>
      </w:r>
      <w:proofErr w:type="spellEnd"/>
    </w:p>
    <w:p w14:paraId="3A96FCF6" w14:textId="78A3C17F" w:rsidR="00D24ABC" w:rsidRPr="00B159C7" w:rsidRDefault="00D24ABC" w:rsidP="0043524A">
      <w:pPr>
        <w:pStyle w:val="ListParagraph"/>
        <w:numPr>
          <w:ilvl w:val="0"/>
          <w:numId w:val="10"/>
        </w:numPr>
        <w:tabs>
          <w:tab w:val="left" w:pos="5440"/>
        </w:tabs>
        <w:rPr>
          <w:rFonts w:cs="Arial"/>
        </w:rPr>
      </w:pPr>
      <w:r w:rsidRPr="00B159C7">
        <w:rPr>
          <w:rFonts w:cs="Arial"/>
        </w:rPr>
        <w:t xml:space="preserve">IXL </w:t>
      </w:r>
      <w:r w:rsidR="0038044D" w:rsidRPr="00B159C7">
        <w:rPr>
          <w:rFonts w:cs="Arial"/>
        </w:rPr>
        <w:t xml:space="preserve">Real-Time Diagnostic </w:t>
      </w:r>
      <w:r w:rsidRPr="00B159C7">
        <w:rPr>
          <w:rFonts w:cs="Arial"/>
        </w:rPr>
        <w:t>by IXL</w:t>
      </w:r>
    </w:p>
    <w:p w14:paraId="4C8087CD" w14:textId="77777777" w:rsidR="0038044D" w:rsidRPr="00B159C7" w:rsidRDefault="0038044D" w:rsidP="0043524A">
      <w:pPr>
        <w:pStyle w:val="ListParagraph"/>
        <w:numPr>
          <w:ilvl w:val="0"/>
          <w:numId w:val="10"/>
        </w:numPr>
        <w:tabs>
          <w:tab w:val="left" w:pos="5440"/>
        </w:tabs>
        <w:rPr>
          <w:rFonts w:cs="Arial"/>
        </w:rPr>
      </w:pPr>
      <w:r w:rsidRPr="00B159C7">
        <w:rPr>
          <w:rFonts w:cs="Arial"/>
        </w:rPr>
        <w:t>Math ANEX by Math ANEX, Inc.</w:t>
      </w:r>
    </w:p>
    <w:p w14:paraId="2981A9C9" w14:textId="77777777" w:rsidR="0038044D" w:rsidRPr="00B159C7" w:rsidRDefault="0038044D" w:rsidP="0043524A">
      <w:pPr>
        <w:pStyle w:val="ListParagraph"/>
        <w:numPr>
          <w:ilvl w:val="0"/>
          <w:numId w:val="10"/>
        </w:numPr>
        <w:tabs>
          <w:tab w:val="left" w:pos="5440"/>
        </w:tabs>
        <w:rPr>
          <w:rFonts w:cs="Arial"/>
        </w:rPr>
      </w:pPr>
      <w:r w:rsidRPr="00B159C7">
        <w:rPr>
          <w:rFonts w:cs="Arial"/>
        </w:rPr>
        <w:t>Math Assessment Collaborative (MAC)/Mathematics Assessment Resources Services (MARS) by Silicon Valley Mathematics (SVMI)</w:t>
      </w:r>
    </w:p>
    <w:p w14:paraId="61F177BB" w14:textId="617C784E" w:rsidR="00D24ABC" w:rsidRPr="00B159C7" w:rsidRDefault="00D24ABC" w:rsidP="0043524A">
      <w:pPr>
        <w:pStyle w:val="ListParagraph"/>
        <w:numPr>
          <w:ilvl w:val="0"/>
          <w:numId w:val="10"/>
        </w:numPr>
        <w:tabs>
          <w:tab w:val="left" w:pos="5440"/>
        </w:tabs>
        <w:rPr>
          <w:rFonts w:cs="Arial"/>
        </w:rPr>
      </w:pPr>
      <w:r w:rsidRPr="00B159C7">
        <w:rPr>
          <w:rFonts w:cs="Arial"/>
        </w:rPr>
        <w:t>Mathematics Diagnostic Testing Project (MDTP) by CSU/UCSD</w:t>
      </w:r>
    </w:p>
    <w:p w14:paraId="1FCC759B" w14:textId="3A094E03" w:rsidR="008C039B" w:rsidRPr="00B159C7" w:rsidRDefault="008C039B" w:rsidP="008C039B">
      <w:pPr>
        <w:pStyle w:val="ListParagraph"/>
        <w:numPr>
          <w:ilvl w:val="0"/>
          <w:numId w:val="10"/>
        </w:numPr>
        <w:tabs>
          <w:tab w:val="left" w:pos="5440"/>
        </w:tabs>
        <w:rPr>
          <w:rFonts w:cs="Arial"/>
        </w:rPr>
      </w:pPr>
      <w:r w:rsidRPr="00B159C7">
        <w:rPr>
          <w:rFonts w:cs="Arial"/>
        </w:rPr>
        <w:t>Math Growth Measure by Houghton Mifflin Harcourt*</w:t>
      </w:r>
    </w:p>
    <w:p w14:paraId="6E99CEDF" w14:textId="5B8BDDE5" w:rsidR="00D24ABC" w:rsidRPr="00B159C7" w:rsidRDefault="0038044D" w:rsidP="0043524A">
      <w:pPr>
        <w:pStyle w:val="ListParagraph"/>
        <w:numPr>
          <w:ilvl w:val="0"/>
          <w:numId w:val="10"/>
        </w:numPr>
        <w:tabs>
          <w:tab w:val="left" w:pos="5440"/>
        </w:tabs>
        <w:rPr>
          <w:rFonts w:cs="Arial"/>
        </w:rPr>
      </w:pPr>
      <w:r w:rsidRPr="00B159C7">
        <w:rPr>
          <w:rFonts w:cs="Arial"/>
        </w:rPr>
        <w:t>MAP Growth</w:t>
      </w:r>
      <w:r w:rsidR="00D24ABC" w:rsidRPr="00B159C7">
        <w:rPr>
          <w:rFonts w:cs="Arial"/>
        </w:rPr>
        <w:t xml:space="preserve"> by NWEA*</w:t>
      </w:r>
    </w:p>
    <w:p w14:paraId="333FECE4" w14:textId="77777777" w:rsidR="00093BA1" w:rsidRPr="00B159C7" w:rsidRDefault="0038044D" w:rsidP="0043524A">
      <w:pPr>
        <w:pStyle w:val="ListParagraph"/>
        <w:numPr>
          <w:ilvl w:val="0"/>
          <w:numId w:val="10"/>
        </w:numPr>
        <w:tabs>
          <w:tab w:val="left" w:pos="5440"/>
        </w:tabs>
        <w:rPr>
          <w:rFonts w:cs="Arial"/>
        </w:rPr>
      </w:pPr>
      <w:r w:rsidRPr="00B159C7">
        <w:rPr>
          <w:rFonts w:cs="Arial"/>
        </w:rPr>
        <w:t>Moby Max Assessments by Moby Max</w:t>
      </w:r>
    </w:p>
    <w:p w14:paraId="73A93511" w14:textId="1202AD32" w:rsidR="0038044D" w:rsidRPr="00B159C7" w:rsidRDefault="00093BA1" w:rsidP="0043524A">
      <w:pPr>
        <w:pStyle w:val="ListParagraph"/>
        <w:numPr>
          <w:ilvl w:val="0"/>
          <w:numId w:val="10"/>
        </w:numPr>
        <w:tabs>
          <w:tab w:val="left" w:pos="5440"/>
        </w:tabs>
        <w:rPr>
          <w:rFonts w:cs="Arial"/>
        </w:rPr>
      </w:pPr>
      <w:proofErr w:type="spellStart"/>
      <w:r w:rsidRPr="00B159C7">
        <w:rPr>
          <w:rFonts w:cs="Arial"/>
        </w:rPr>
        <w:t>PreACT</w:t>
      </w:r>
      <w:proofErr w:type="spellEnd"/>
      <w:r w:rsidRPr="00B159C7">
        <w:rPr>
          <w:rFonts w:cs="Arial"/>
        </w:rPr>
        <w:t xml:space="preserve"> and </w:t>
      </w:r>
      <w:proofErr w:type="spellStart"/>
      <w:r w:rsidRPr="00B159C7">
        <w:rPr>
          <w:rFonts w:cs="Arial"/>
        </w:rPr>
        <w:t>PreACT</w:t>
      </w:r>
      <w:proofErr w:type="spellEnd"/>
      <w:r w:rsidRPr="00B159C7">
        <w:rPr>
          <w:rFonts w:cs="Arial"/>
        </w:rPr>
        <w:t xml:space="preserve"> 8/9, by ACT, Inc.</w:t>
      </w:r>
    </w:p>
    <w:p w14:paraId="0BBB246B" w14:textId="048ADA6D" w:rsidR="008C039B" w:rsidRPr="00B159C7" w:rsidRDefault="008C039B" w:rsidP="008C039B">
      <w:pPr>
        <w:pStyle w:val="ListParagraph"/>
        <w:numPr>
          <w:ilvl w:val="0"/>
          <w:numId w:val="10"/>
        </w:numPr>
        <w:tabs>
          <w:tab w:val="left" w:pos="5440"/>
        </w:tabs>
        <w:rPr>
          <w:rFonts w:cs="Arial"/>
        </w:rPr>
      </w:pPr>
      <w:r w:rsidRPr="00B159C7">
        <w:rPr>
          <w:rFonts w:cs="Arial"/>
        </w:rPr>
        <w:t>Reading Growth Measure by Houghton Mifflin Harcourt*</w:t>
      </w:r>
    </w:p>
    <w:p w14:paraId="3D4328C6" w14:textId="4562142B" w:rsidR="00D24ABC" w:rsidRPr="00B159C7" w:rsidRDefault="00D24ABC" w:rsidP="0043524A">
      <w:pPr>
        <w:pStyle w:val="ListParagraph"/>
        <w:numPr>
          <w:ilvl w:val="0"/>
          <w:numId w:val="10"/>
        </w:numPr>
        <w:tabs>
          <w:tab w:val="left" w:pos="5440"/>
        </w:tabs>
        <w:rPr>
          <w:rFonts w:cs="Arial"/>
        </w:rPr>
      </w:pPr>
      <w:r w:rsidRPr="00B159C7">
        <w:rPr>
          <w:rFonts w:cs="Arial"/>
        </w:rPr>
        <w:t>SAT Suite by College Board*</w:t>
      </w:r>
    </w:p>
    <w:p w14:paraId="5EACA064" w14:textId="30A86DAD" w:rsidR="00D24ABC" w:rsidRPr="00B159C7" w:rsidRDefault="00D24ABC" w:rsidP="0043524A">
      <w:pPr>
        <w:pStyle w:val="ListParagraph"/>
        <w:numPr>
          <w:ilvl w:val="0"/>
          <w:numId w:val="10"/>
        </w:numPr>
        <w:tabs>
          <w:tab w:val="left" w:pos="5440"/>
        </w:tabs>
        <w:rPr>
          <w:rFonts w:cs="Arial"/>
        </w:rPr>
      </w:pPr>
      <w:r w:rsidRPr="00B159C7">
        <w:rPr>
          <w:rFonts w:cs="Arial"/>
        </w:rPr>
        <w:t xml:space="preserve">Test of English Language Learning (TELL) by Pearson Assessments </w:t>
      </w:r>
    </w:p>
    <w:p w14:paraId="0155379D" w14:textId="45D54288" w:rsidR="00D24ABC" w:rsidRPr="00B159C7" w:rsidRDefault="0038044D" w:rsidP="0043524A">
      <w:pPr>
        <w:pStyle w:val="ListParagraph"/>
        <w:numPr>
          <w:ilvl w:val="0"/>
          <w:numId w:val="10"/>
        </w:numPr>
        <w:tabs>
          <w:tab w:val="left" w:pos="5440"/>
        </w:tabs>
        <w:rPr>
          <w:rFonts w:cs="Arial"/>
        </w:rPr>
      </w:pPr>
      <w:r w:rsidRPr="00B159C7">
        <w:rPr>
          <w:rFonts w:cs="Arial"/>
        </w:rPr>
        <w:t>Wide Range Achievement Test, Fifth Edition (</w:t>
      </w:r>
      <w:r w:rsidR="00D24ABC" w:rsidRPr="00B159C7">
        <w:rPr>
          <w:rFonts w:cs="Arial"/>
        </w:rPr>
        <w:t>WRAT5</w:t>
      </w:r>
      <w:r w:rsidRPr="00B159C7">
        <w:rPr>
          <w:rFonts w:cs="Arial"/>
        </w:rPr>
        <w:t>)</w:t>
      </w:r>
      <w:r w:rsidR="00D24ABC" w:rsidRPr="00B159C7">
        <w:rPr>
          <w:rFonts w:cs="Arial"/>
        </w:rPr>
        <w:t xml:space="preserve"> by Pearson Assessments</w:t>
      </w:r>
    </w:p>
    <w:p w14:paraId="2FA119CC" w14:textId="7F3822AB" w:rsidR="00021B22" w:rsidRPr="00B159C7" w:rsidRDefault="003758BF" w:rsidP="009808B7">
      <w:pPr>
        <w:pStyle w:val="BodyText"/>
        <w:kinsoku w:val="0"/>
        <w:overflowPunct w:val="0"/>
        <w:spacing w:before="240" w:after="240"/>
        <w:ind w:left="0"/>
        <w:rPr>
          <w:rFonts w:ascii="Arial" w:hAnsi="Arial" w:cs="Arial"/>
        </w:rPr>
      </w:pPr>
      <w:r w:rsidRPr="00B159C7">
        <w:rPr>
          <w:rFonts w:ascii="Arial" w:hAnsi="Arial" w:cs="Arial"/>
        </w:rPr>
        <w:t>*Assessment is currently on the verified data list; review is of an administrative change</w:t>
      </w:r>
    </w:p>
    <w:p w14:paraId="73EB2BA6" w14:textId="1E5937CB" w:rsidR="00977DFC" w:rsidRPr="00B159C7" w:rsidRDefault="005055BD" w:rsidP="00C2583A">
      <w:pPr>
        <w:pStyle w:val="Heading4"/>
      </w:pPr>
      <w:r w:rsidRPr="00B159C7">
        <w:t>Ste</w:t>
      </w:r>
      <w:r w:rsidR="00F27107" w:rsidRPr="00B159C7">
        <w:t>p</w:t>
      </w:r>
      <w:r w:rsidRPr="00B159C7">
        <w:t xml:space="preserve"> 3: Technical Review</w:t>
      </w:r>
      <w:r w:rsidR="006D08C7" w:rsidRPr="00B159C7">
        <w:t xml:space="preserve">: </w:t>
      </w:r>
      <w:r w:rsidR="00977DFC" w:rsidRPr="00B159C7">
        <w:t>Evaluat</w:t>
      </w:r>
      <w:r w:rsidR="007215A5" w:rsidRPr="00B159C7">
        <w:t>ion of</w:t>
      </w:r>
      <w:r w:rsidR="00977DFC" w:rsidRPr="00B159C7">
        <w:t xml:space="preserve"> Assessments </w:t>
      </w:r>
      <w:r w:rsidR="007215A5" w:rsidRPr="00B159C7">
        <w:t>for Expanded List</w:t>
      </w:r>
    </w:p>
    <w:bookmarkEnd w:id="10"/>
    <w:p w14:paraId="024EBAEC" w14:textId="326DBFD6" w:rsidR="00BB43EE" w:rsidRPr="00B159C7" w:rsidRDefault="00BB43EE" w:rsidP="00C2583A">
      <w:pPr>
        <w:spacing w:after="240"/>
        <w:rPr>
          <w:rFonts w:ascii="Arial" w:hAnsi="Arial" w:cs="Arial"/>
        </w:rPr>
      </w:pPr>
      <w:r w:rsidRPr="00B159C7">
        <w:rPr>
          <w:rFonts w:ascii="Arial" w:hAnsi="Arial" w:cs="Arial"/>
        </w:rPr>
        <w:t xml:space="preserve">From </w:t>
      </w:r>
      <w:r w:rsidR="00BC1395" w:rsidRPr="00B159C7">
        <w:rPr>
          <w:rFonts w:ascii="Arial" w:hAnsi="Arial" w:cs="Arial"/>
        </w:rPr>
        <w:t>late February</w:t>
      </w:r>
      <w:r w:rsidRPr="00B159C7">
        <w:rPr>
          <w:rFonts w:ascii="Arial" w:hAnsi="Arial" w:cs="Arial"/>
        </w:rPr>
        <w:t xml:space="preserve"> to </w:t>
      </w:r>
      <w:r w:rsidR="00BC1395" w:rsidRPr="00B159C7">
        <w:rPr>
          <w:rFonts w:ascii="Arial" w:hAnsi="Arial" w:cs="Arial"/>
        </w:rPr>
        <w:t>late March</w:t>
      </w:r>
      <w:r w:rsidRPr="00B159C7">
        <w:rPr>
          <w:rFonts w:ascii="Arial" w:hAnsi="Arial" w:cs="Arial"/>
        </w:rPr>
        <w:t xml:space="preserve"> 202</w:t>
      </w:r>
      <w:r w:rsidR="00BC1395" w:rsidRPr="00B159C7">
        <w:rPr>
          <w:rFonts w:ascii="Arial" w:hAnsi="Arial" w:cs="Arial"/>
        </w:rPr>
        <w:t>3</w:t>
      </w:r>
      <w:r w:rsidRPr="00B159C7">
        <w:rPr>
          <w:rFonts w:ascii="Arial" w:hAnsi="Arial" w:cs="Arial"/>
        </w:rPr>
        <w:t xml:space="preserve">, the WestEd team completed a review and rating process of the technical material submitted for each </w:t>
      </w:r>
      <w:r w:rsidR="006D08C7" w:rsidRPr="00B159C7">
        <w:rPr>
          <w:rFonts w:ascii="Arial" w:hAnsi="Arial" w:cs="Arial"/>
        </w:rPr>
        <w:t>of the 1</w:t>
      </w:r>
      <w:r w:rsidR="00AE2D94" w:rsidRPr="00B159C7">
        <w:rPr>
          <w:rFonts w:ascii="Arial" w:hAnsi="Arial" w:cs="Arial"/>
        </w:rPr>
        <w:t>8</w:t>
      </w:r>
      <w:r w:rsidR="006D08C7" w:rsidRPr="00B159C7">
        <w:rPr>
          <w:rFonts w:ascii="Arial" w:hAnsi="Arial" w:cs="Arial"/>
        </w:rPr>
        <w:t xml:space="preserve"> </w:t>
      </w:r>
      <w:r w:rsidR="003758BF" w:rsidRPr="00B159C7">
        <w:rPr>
          <w:rFonts w:ascii="Arial" w:hAnsi="Arial" w:cs="Arial"/>
        </w:rPr>
        <w:t>new assessment</w:t>
      </w:r>
      <w:r w:rsidR="0037084D" w:rsidRPr="00B159C7">
        <w:rPr>
          <w:rFonts w:ascii="Arial" w:hAnsi="Arial" w:cs="Arial"/>
        </w:rPr>
        <w:t>s</w:t>
      </w:r>
      <w:r w:rsidRPr="00B159C7">
        <w:rPr>
          <w:rFonts w:ascii="Arial" w:hAnsi="Arial" w:cs="Arial"/>
        </w:rPr>
        <w:t xml:space="preserve">. </w:t>
      </w:r>
      <w:r w:rsidR="007865DE" w:rsidRPr="00B159C7">
        <w:rPr>
          <w:rFonts w:ascii="Arial" w:hAnsi="Arial" w:cs="Arial"/>
        </w:rPr>
        <w:t>T</w:t>
      </w:r>
      <w:r w:rsidR="00BC1395" w:rsidRPr="00B159C7">
        <w:rPr>
          <w:rFonts w:ascii="Arial" w:hAnsi="Arial" w:cs="Arial"/>
        </w:rPr>
        <w:t>hree</w:t>
      </w:r>
      <w:r w:rsidRPr="00B159C7">
        <w:rPr>
          <w:rFonts w:ascii="Arial" w:hAnsi="Arial" w:cs="Arial"/>
        </w:rPr>
        <w:t xml:space="preserve"> WestEd team members completed independent reviews. </w:t>
      </w:r>
      <w:r w:rsidR="007865DE" w:rsidRPr="00B159C7">
        <w:rPr>
          <w:rFonts w:ascii="Arial" w:hAnsi="Arial" w:cs="Arial"/>
        </w:rPr>
        <w:t xml:space="preserve">A fourth team member served as resolution reviewer; resolution reviews were not independent (see below). </w:t>
      </w:r>
      <w:r w:rsidRPr="00B159C7">
        <w:rPr>
          <w:rFonts w:ascii="Arial" w:hAnsi="Arial" w:cs="Arial"/>
        </w:rPr>
        <w:t xml:space="preserve">For each </w:t>
      </w:r>
      <w:r w:rsidR="007865DE" w:rsidRPr="00B159C7">
        <w:rPr>
          <w:rFonts w:ascii="Arial" w:hAnsi="Arial" w:cs="Arial"/>
        </w:rPr>
        <w:lastRenderedPageBreak/>
        <w:t>assessment</w:t>
      </w:r>
      <w:r w:rsidRPr="00B159C7">
        <w:rPr>
          <w:rFonts w:ascii="Arial" w:hAnsi="Arial" w:cs="Arial"/>
        </w:rPr>
        <w:t>, two reviewers were assigned to rate its technical evidence using a rubric developed by WestEd experts and adapted for this purpose. The rubric</w:t>
      </w:r>
      <w:r w:rsidR="004E49C5" w:rsidRPr="00B159C7">
        <w:rPr>
          <w:rFonts w:ascii="Arial" w:hAnsi="Arial" w:cs="Arial"/>
        </w:rPr>
        <w:t>, originally adapted for the 2020 work,</w:t>
      </w:r>
      <w:r w:rsidRPr="00B159C7">
        <w:rPr>
          <w:rFonts w:ascii="Arial" w:hAnsi="Arial" w:cs="Arial"/>
        </w:rPr>
        <w:t xml:space="preserve"> included 57 rating items related to overall quality and two categories related to applicability for the purpose of verified data. The criteria on which overall quality was rated included components of scientific/theoretical base, alignment to the California Common Core State Standards</w:t>
      </w:r>
      <w:r w:rsidR="00216F9F" w:rsidRPr="00B159C7">
        <w:rPr>
          <w:rFonts w:ascii="Arial" w:hAnsi="Arial" w:cs="Arial"/>
        </w:rPr>
        <w:t xml:space="preserve">; criterion </w:t>
      </w:r>
      <w:r w:rsidRPr="00B159C7">
        <w:rPr>
          <w:rFonts w:ascii="Arial" w:hAnsi="Arial" w:cs="Arial"/>
        </w:rPr>
        <w:t>validity</w:t>
      </w:r>
      <w:r w:rsidR="00216F9F" w:rsidRPr="00B159C7">
        <w:rPr>
          <w:rFonts w:ascii="Arial" w:hAnsi="Arial" w:cs="Arial"/>
        </w:rPr>
        <w:t xml:space="preserve">; construct validity; </w:t>
      </w:r>
      <w:r w:rsidRPr="00B159C7">
        <w:rPr>
          <w:rFonts w:ascii="Arial" w:hAnsi="Arial" w:cs="Arial"/>
        </w:rPr>
        <w:t>reliability</w:t>
      </w:r>
      <w:r w:rsidR="00216F9F" w:rsidRPr="00B159C7">
        <w:rPr>
          <w:rFonts w:ascii="Arial" w:hAnsi="Arial" w:cs="Arial"/>
        </w:rPr>
        <w:t xml:space="preserve">; evidence of appropriateness for all students, English learners, and students with disabilities; </w:t>
      </w:r>
      <w:r w:rsidRPr="00B159C7">
        <w:rPr>
          <w:rFonts w:ascii="Arial" w:hAnsi="Arial" w:cs="Arial"/>
        </w:rPr>
        <w:t>quality of Spanish language version (if applicable)</w:t>
      </w:r>
      <w:r w:rsidR="003D59A9" w:rsidRPr="00B159C7">
        <w:rPr>
          <w:rFonts w:ascii="Arial" w:hAnsi="Arial" w:cs="Arial"/>
        </w:rPr>
        <w:t>;</w:t>
      </w:r>
      <w:r w:rsidRPr="00B159C7">
        <w:rPr>
          <w:rFonts w:ascii="Arial" w:hAnsi="Arial" w:cs="Arial"/>
        </w:rPr>
        <w:t xml:space="preserve"> equivalency of paper-pencil version (if applicable)</w:t>
      </w:r>
      <w:r w:rsidR="003D59A9" w:rsidRPr="00B159C7">
        <w:rPr>
          <w:rFonts w:ascii="Arial" w:hAnsi="Arial" w:cs="Arial"/>
        </w:rPr>
        <w:t>;</w:t>
      </w:r>
      <w:r w:rsidRPr="00B159C7">
        <w:rPr>
          <w:rFonts w:ascii="Arial" w:hAnsi="Arial" w:cs="Arial"/>
        </w:rPr>
        <w:t xml:space="preserve"> bias/fairness</w:t>
      </w:r>
      <w:r w:rsidR="003D59A9" w:rsidRPr="00B159C7">
        <w:rPr>
          <w:rFonts w:ascii="Arial" w:hAnsi="Arial" w:cs="Arial"/>
        </w:rPr>
        <w:t>;</w:t>
      </w:r>
      <w:r w:rsidRPr="00B159C7">
        <w:rPr>
          <w:rFonts w:ascii="Arial" w:hAnsi="Arial" w:cs="Arial"/>
        </w:rPr>
        <w:t xml:space="preserve"> administration support</w:t>
      </w:r>
      <w:r w:rsidR="003D59A9" w:rsidRPr="00B159C7">
        <w:rPr>
          <w:rFonts w:ascii="Arial" w:hAnsi="Arial" w:cs="Arial"/>
        </w:rPr>
        <w:t>;</w:t>
      </w:r>
      <w:r w:rsidRPr="00B159C7">
        <w:rPr>
          <w:rFonts w:ascii="Arial" w:hAnsi="Arial" w:cs="Arial"/>
        </w:rPr>
        <w:t xml:space="preserve"> accessibility resources</w:t>
      </w:r>
      <w:r w:rsidR="003D59A9" w:rsidRPr="00B159C7">
        <w:rPr>
          <w:rFonts w:ascii="Arial" w:hAnsi="Arial" w:cs="Arial"/>
        </w:rPr>
        <w:t>;</w:t>
      </w:r>
      <w:r w:rsidRPr="00B159C7">
        <w:rPr>
          <w:rFonts w:ascii="Arial" w:hAnsi="Arial" w:cs="Arial"/>
        </w:rPr>
        <w:t xml:space="preserve"> scoring/reporting</w:t>
      </w:r>
      <w:r w:rsidR="003D59A9" w:rsidRPr="00B159C7">
        <w:rPr>
          <w:rFonts w:ascii="Arial" w:hAnsi="Arial" w:cs="Arial"/>
        </w:rPr>
        <w:t>; security;</w:t>
      </w:r>
      <w:r w:rsidRPr="00B159C7">
        <w:rPr>
          <w:rFonts w:ascii="Arial" w:hAnsi="Arial" w:cs="Arial"/>
        </w:rPr>
        <w:t xml:space="preserve"> and data privacy.</w:t>
      </w:r>
    </w:p>
    <w:p w14:paraId="2165A277" w14:textId="1B1A2259" w:rsidR="00BB43EE" w:rsidRPr="00B159C7" w:rsidRDefault="00BB43EE" w:rsidP="00BB43EE">
      <w:pPr>
        <w:rPr>
          <w:rFonts w:ascii="Arial" w:hAnsi="Arial" w:cs="Arial"/>
        </w:rPr>
      </w:pPr>
      <w:r w:rsidRPr="00B159C7">
        <w:rPr>
          <w:rFonts w:ascii="Arial" w:hAnsi="Arial" w:cs="Arial"/>
        </w:rPr>
        <w:t xml:space="preserve">During the review period, WestEd team members worked independently and were not able to see each other’s completed reviews. After </w:t>
      </w:r>
      <w:r w:rsidR="004E49C5" w:rsidRPr="00B159C7">
        <w:rPr>
          <w:rFonts w:ascii="Arial" w:hAnsi="Arial" w:cs="Arial"/>
        </w:rPr>
        <w:t>the two independent</w:t>
      </w:r>
      <w:r w:rsidRPr="00B159C7">
        <w:rPr>
          <w:rFonts w:ascii="Arial" w:hAnsi="Arial" w:cs="Arial"/>
        </w:rPr>
        <w:t xml:space="preserve"> reviews were complete, </w:t>
      </w:r>
      <w:r w:rsidR="004E49C5" w:rsidRPr="00B159C7">
        <w:rPr>
          <w:rFonts w:ascii="Arial" w:hAnsi="Arial" w:cs="Arial"/>
        </w:rPr>
        <w:t>reviewers</w:t>
      </w:r>
      <w:r w:rsidRPr="00B159C7">
        <w:rPr>
          <w:rFonts w:ascii="Arial" w:hAnsi="Arial" w:cs="Arial"/>
        </w:rPr>
        <w:t xml:space="preserve"> were asked to discuss and reconcile disparities if possible. If not possible, a</w:t>
      </w:r>
      <w:r w:rsidR="004E49C5" w:rsidRPr="00B159C7">
        <w:rPr>
          <w:rFonts w:ascii="Arial" w:hAnsi="Arial" w:cs="Arial"/>
        </w:rPr>
        <w:t xml:space="preserve"> resolution review was conducted to issue the final rating for irreconciled </w:t>
      </w:r>
      <w:r w:rsidR="001418F1" w:rsidRPr="00B159C7">
        <w:rPr>
          <w:rFonts w:ascii="Arial" w:hAnsi="Arial" w:cs="Arial"/>
        </w:rPr>
        <w:t xml:space="preserve">rubric </w:t>
      </w:r>
      <w:r w:rsidR="004E49C5" w:rsidRPr="00B159C7">
        <w:rPr>
          <w:rFonts w:ascii="Arial" w:hAnsi="Arial" w:cs="Arial"/>
        </w:rPr>
        <w:t>items</w:t>
      </w:r>
      <w:r w:rsidRPr="00B159C7">
        <w:rPr>
          <w:rFonts w:ascii="Arial" w:hAnsi="Arial" w:cs="Arial"/>
        </w:rPr>
        <w:t xml:space="preserve">. </w:t>
      </w:r>
      <w:r w:rsidR="004E49C5" w:rsidRPr="00B159C7">
        <w:rPr>
          <w:rFonts w:ascii="Arial" w:hAnsi="Arial" w:cs="Arial"/>
        </w:rPr>
        <w:t>For seven of the 18 assessments, all rubric items were reconciled by the two reviewers; for 11 of the 18 assessments, at least one rubric item was irreconciled, and a resolution review was conducted</w:t>
      </w:r>
      <w:r w:rsidR="00AE2D94" w:rsidRPr="00B159C7">
        <w:rPr>
          <w:rFonts w:ascii="Arial" w:hAnsi="Arial" w:cs="Arial"/>
        </w:rPr>
        <w:t>.</w:t>
      </w:r>
    </w:p>
    <w:p w14:paraId="565C6231" w14:textId="77777777" w:rsidR="00F27107" w:rsidRPr="00B159C7" w:rsidRDefault="00F27107" w:rsidP="00C2583A">
      <w:pPr>
        <w:pStyle w:val="Heading4"/>
      </w:pPr>
      <w:r w:rsidRPr="00B159C7">
        <w:t>Administrative Changes Technical Review</w:t>
      </w:r>
    </w:p>
    <w:p w14:paraId="312FD5AE" w14:textId="744B1597" w:rsidR="00F27107" w:rsidRPr="00B159C7" w:rsidRDefault="5DF327AB" w:rsidP="00F27107">
      <w:pPr>
        <w:tabs>
          <w:tab w:val="left" w:pos="5440"/>
        </w:tabs>
        <w:rPr>
          <w:rFonts w:ascii="Arial" w:hAnsi="Arial" w:cs="Arial"/>
        </w:rPr>
      </w:pPr>
      <w:r w:rsidRPr="00B159C7">
        <w:rPr>
          <w:rFonts w:ascii="Arial" w:hAnsi="Arial" w:cs="Arial"/>
        </w:rPr>
        <w:t>Of the 2</w:t>
      </w:r>
      <w:r w:rsidR="00196582" w:rsidRPr="00B159C7">
        <w:rPr>
          <w:rFonts w:ascii="Arial" w:hAnsi="Arial" w:cs="Arial"/>
        </w:rPr>
        <w:t>3</w:t>
      </w:r>
      <w:r w:rsidRPr="00B159C7">
        <w:rPr>
          <w:rFonts w:ascii="Arial" w:hAnsi="Arial" w:cs="Arial"/>
        </w:rPr>
        <w:t xml:space="preserve"> assessments submitted for review, </w:t>
      </w:r>
      <w:r w:rsidR="00196582" w:rsidRPr="00B159C7">
        <w:rPr>
          <w:rFonts w:ascii="Arial" w:hAnsi="Arial" w:cs="Arial"/>
        </w:rPr>
        <w:t>5</w:t>
      </w:r>
      <w:r w:rsidRPr="00B159C7">
        <w:rPr>
          <w:rFonts w:ascii="Arial" w:hAnsi="Arial" w:cs="Arial"/>
        </w:rPr>
        <w:t xml:space="preserve"> were from publishers regarding an assessment currently on the verified data list. These three assessments did not go through the full review process</w:t>
      </w:r>
      <w:r w:rsidR="00A835E8" w:rsidRPr="00B159C7">
        <w:rPr>
          <w:rFonts w:ascii="Arial" w:hAnsi="Arial" w:cs="Arial"/>
        </w:rPr>
        <w:t xml:space="preserve">; </w:t>
      </w:r>
      <w:r w:rsidRPr="00B159C7">
        <w:rPr>
          <w:rFonts w:ascii="Arial" w:hAnsi="Arial" w:cs="Arial"/>
        </w:rPr>
        <w:t xml:space="preserve">instead, the administrative changes </w:t>
      </w:r>
      <w:r w:rsidR="00F719A0" w:rsidRPr="00B159C7">
        <w:rPr>
          <w:rFonts w:ascii="Arial" w:hAnsi="Arial" w:cs="Arial"/>
        </w:rPr>
        <w:t xml:space="preserve">noted by the publishers </w:t>
      </w:r>
      <w:r w:rsidRPr="00B159C7">
        <w:rPr>
          <w:rFonts w:ascii="Arial" w:hAnsi="Arial" w:cs="Arial"/>
        </w:rPr>
        <w:t>were reviewed. These administrative changes were submitted by Curriculum Associates regarding i</w:t>
      </w:r>
      <w:r w:rsidR="003A5F74" w:rsidRPr="00B159C7">
        <w:rPr>
          <w:rFonts w:ascii="Arial" w:hAnsi="Arial" w:cs="Arial"/>
        </w:rPr>
        <w:t>-</w:t>
      </w:r>
      <w:r w:rsidRPr="00B159C7">
        <w:rPr>
          <w:rFonts w:ascii="Arial" w:hAnsi="Arial" w:cs="Arial"/>
        </w:rPr>
        <w:t>Ready K-8, NWEA regarding Measures of Academic Progress, College Board regarding SAT Suite</w:t>
      </w:r>
      <w:r w:rsidR="00196582" w:rsidRPr="00B159C7">
        <w:rPr>
          <w:rFonts w:ascii="Arial" w:hAnsi="Arial" w:cs="Arial"/>
        </w:rPr>
        <w:t>, and Houghton Mifflin Harcourt regarding Math Inventory and Reading Inventory</w:t>
      </w:r>
      <w:r w:rsidRPr="00B159C7">
        <w:rPr>
          <w:rFonts w:ascii="Arial" w:hAnsi="Arial" w:cs="Arial"/>
        </w:rPr>
        <w:t xml:space="preserve">. </w:t>
      </w:r>
      <w:r w:rsidR="00F719A0" w:rsidRPr="00B159C7">
        <w:rPr>
          <w:rFonts w:ascii="Arial" w:hAnsi="Arial" w:cs="Arial"/>
        </w:rPr>
        <w:t xml:space="preserve">WestEd recommends the SBE adopt </w:t>
      </w:r>
      <w:r w:rsidR="00E73B6D" w:rsidRPr="00B159C7">
        <w:rPr>
          <w:rFonts w:ascii="Arial" w:hAnsi="Arial" w:cs="Arial"/>
        </w:rPr>
        <w:t>all</w:t>
      </w:r>
      <w:r w:rsidR="00367FD8" w:rsidRPr="00B159C7">
        <w:rPr>
          <w:rFonts w:ascii="Arial" w:hAnsi="Arial" w:cs="Arial"/>
        </w:rPr>
        <w:t xml:space="preserve"> these administrati</w:t>
      </w:r>
      <w:r w:rsidR="00F719A0" w:rsidRPr="00B159C7">
        <w:rPr>
          <w:rFonts w:ascii="Arial" w:hAnsi="Arial" w:cs="Arial"/>
        </w:rPr>
        <w:t>ve</w:t>
      </w:r>
      <w:r w:rsidR="00367FD8" w:rsidRPr="00B159C7">
        <w:rPr>
          <w:rFonts w:ascii="Arial" w:hAnsi="Arial" w:cs="Arial"/>
        </w:rPr>
        <w:t xml:space="preserve"> changes.</w:t>
      </w:r>
    </w:p>
    <w:p w14:paraId="53166195" w14:textId="23D207DB" w:rsidR="00BB43EE" w:rsidRPr="00B159C7" w:rsidRDefault="00BB43EE" w:rsidP="00C2583A">
      <w:pPr>
        <w:pStyle w:val="Heading4"/>
      </w:pPr>
      <w:r w:rsidRPr="00B159C7">
        <w:t>Technical Review Results</w:t>
      </w:r>
    </w:p>
    <w:p w14:paraId="1CAA845F" w14:textId="1091FBC2" w:rsidR="00BB43EE" w:rsidRPr="00B159C7" w:rsidRDefault="00E73B6D" w:rsidP="00BB43EE">
      <w:pPr>
        <w:rPr>
          <w:rFonts w:ascii="Arial" w:hAnsi="Arial" w:cs="Arial"/>
        </w:rPr>
      </w:pPr>
      <w:r w:rsidRPr="00B159C7">
        <w:rPr>
          <w:rFonts w:ascii="Arial" w:hAnsi="Arial" w:cs="Arial"/>
        </w:rPr>
        <w:t>The</w:t>
      </w:r>
      <w:r w:rsidR="00BB43EE" w:rsidRPr="00B159C7">
        <w:rPr>
          <w:rFonts w:ascii="Arial" w:hAnsi="Arial" w:cs="Arial"/>
        </w:rPr>
        <w:t xml:space="preserve"> WestEd team conduct</w:t>
      </w:r>
      <w:r w:rsidR="00F719A0" w:rsidRPr="00B159C7">
        <w:rPr>
          <w:rFonts w:ascii="Arial" w:hAnsi="Arial" w:cs="Arial"/>
        </w:rPr>
        <w:t>ed</w:t>
      </w:r>
      <w:r w:rsidR="00BB43EE" w:rsidRPr="00B159C7">
        <w:rPr>
          <w:rFonts w:ascii="Arial" w:hAnsi="Arial" w:cs="Arial"/>
        </w:rPr>
        <w:t xml:space="preserve"> a two-phase evaluation of the technical quality and applicability of each </w:t>
      </w:r>
      <w:r w:rsidR="00F719A0" w:rsidRPr="00B159C7">
        <w:rPr>
          <w:rFonts w:ascii="Arial" w:hAnsi="Arial" w:cs="Arial"/>
        </w:rPr>
        <w:t xml:space="preserve">assessment/academic progress </w:t>
      </w:r>
      <w:r w:rsidR="00BB43EE" w:rsidRPr="00B159C7">
        <w:rPr>
          <w:rFonts w:ascii="Arial" w:hAnsi="Arial" w:cs="Arial"/>
        </w:rPr>
        <w:t>indicator to determine which indicators should be recommended for addition to the approved list. An overview of this evaluation process is provided in Figure 2. Within Phase 1, 57 item ratings</w:t>
      </w:r>
      <w:r w:rsidR="00024102" w:rsidRPr="00B159C7">
        <w:rPr>
          <w:rFonts w:ascii="Arial" w:hAnsi="Arial" w:cs="Arial"/>
        </w:rPr>
        <w:t xml:space="preserve"> </w:t>
      </w:r>
      <w:r w:rsidR="00BB43EE" w:rsidRPr="00B159C7">
        <w:rPr>
          <w:rFonts w:ascii="Arial" w:hAnsi="Arial" w:cs="Arial"/>
        </w:rPr>
        <w:t xml:space="preserve">related to overall technical quality were evaluated. Within Phase 2, two categories related to </w:t>
      </w:r>
      <w:r w:rsidR="0037084D" w:rsidRPr="00B159C7">
        <w:rPr>
          <w:rFonts w:ascii="Arial" w:hAnsi="Arial" w:cs="Arial"/>
        </w:rPr>
        <w:t xml:space="preserve">the </w:t>
      </w:r>
      <w:r w:rsidR="00BB43EE" w:rsidRPr="00B159C7">
        <w:rPr>
          <w:rFonts w:ascii="Arial" w:hAnsi="Arial" w:cs="Arial"/>
        </w:rPr>
        <w:t>applicability to the purpose of verified data were evaluated.</w:t>
      </w:r>
    </w:p>
    <w:p w14:paraId="229B3348" w14:textId="23D207DB" w:rsidR="00DC2E75" w:rsidRPr="00B159C7" w:rsidRDefault="00DC2E75" w:rsidP="00C2583A">
      <w:pPr>
        <w:pStyle w:val="Heading4"/>
      </w:pPr>
      <w:bookmarkStart w:id="12" w:name="_Toc53580300"/>
      <w:r w:rsidRPr="00B159C7">
        <w:lastRenderedPageBreak/>
        <w:t>Figure 2. Phases of the Technical Review Process</w:t>
      </w:r>
      <w:bookmarkEnd w:id="12"/>
    </w:p>
    <w:p w14:paraId="370B0502" w14:textId="23D207DB" w:rsidR="00DC2E75" w:rsidRPr="00B159C7" w:rsidRDefault="509C12BD" w:rsidP="00DC2E75">
      <w:pPr>
        <w:rPr>
          <w:rFonts w:ascii="Arial" w:hAnsi="Arial" w:cs="Arial"/>
        </w:rPr>
      </w:pPr>
      <w:r w:rsidRPr="00B159C7">
        <w:rPr>
          <w:rFonts w:ascii="Arial" w:hAnsi="Arial" w:cs="Arial"/>
          <w:noProof/>
          <w:color w:val="2B579A"/>
          <w:shd w:val="clear" w:color="auto" w:fill="E6E6E6"/>
        </w:rPr>
        <w:drawing>
          <wp:inline distT="0" distB="0" distL="0" distR="0" wp14:anchorId="7F0673C6" wp14:editId="1D62EEA0">
            <wp:extent cx="5943600" cy="2317750"/>
            <wp:effectExtent l="0" t="0" r="0" b="6350"/>
            <wp:docPr id="16" name="Picture 16" descr="Phases of Technical Review Process. Initial Review, Technical Quality, Performance Standard and Fin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ases of Technical Review Process. Initial Review, Technical Quality, Performance Standard and Final Review."/>
                    <pic:cNvPicPr/>
                  </pic:nvPicPr>
                  <pic:blipFill>
                    <a:blip r:embed="rId30">
                      <a:extLst>
                        <a:ext uri="{28A0092B-C50C-407E-A947-70E740481C1C}">
                          <a14:useLocalDpi xmlns:a14="http://schemas.microsoft.com/office/drawing/2010/main" val="0"/>
                        </a:ext>
                      </a:extLst>
                    </a:blip>
                    <a:stretch>
                      <a:fillRect/>
                    </a:stretch>
                  </pic:blipFill>
                  <pic:spPr>
                    <a:xfrm>
                      <a:off x="0" y="0"/>
                      <a:ext cx="5943600" cy="2317750"/>
                    </a:xfrm>
                    <a:prstGeom prst="rect">
                      <a:avLst/>
                    </a:prstGeom>
                  </pic:spPr>
                </pic:pic>
              </a:graphicData>
            </a:graphic>
          </wp:inline>
        </w:drawing>
      </w:r>
    </w:p>
    <w:p w14:paraId="2525E136" w14:textId="224EA838" w:rsidR="00EB40FA" w:rsidRPr="00B159C7" w:rsidRDefault="00EB40FA" w:rsidP="00796FC6">
      <w:pPr>
        <w:spacing w:after="240"/>
        <w:rPr>
          <w:rFonts w:ascii="Arial" w:hAnsi="Arial" w:cs="Arial"/>
          <w:b/>
        </w:rPr>
      </w:pPr>
      <w:r w:rsidRPr="00B159C7">
        <w:rPr>
          <w:rFonts w:ascii="Arial" w:hAnsi="Arial" w:cs="Arial"/>
          <w:b/>
        </w:rPr>
        <w:t>Figure 2</w:t>
      </w:r>
      <w:r w:rsidR="0043524A" w:rsidRPr="00B159C7">
        <w:rPr>
          <w:rFonts w:ascii="Arial" w:hAnsi="Arial" w:cs="Arial"/>
          <w:b/>
        </w:rPr>
        <w:t xml:space="preserve"> Descriptive Text</w:t>
      </w:r>
    </w:p>
    <w:p w14:paraId="0C69413D" w14:textId="7ED3B8FC" w:rsidR="00E0023F" w:rsidRPr="00B159C7" w:rsidRDefault="00EB40FA" w:rsidP="00867D5A">
      <w:pPr>
        <w:pStyle w:val="Heading5"/>
      </w:pPr>
      <w:r w:rsidRPr="00B159C7">
        <w:t xml:space="preserve">Initial </w:t>
      </w:r>
      <w:r w:rsidR="003D59A9" w:rsidRPr="00B159C7">
        <w:t>R</w:t>
      </w:r>
      <w:r w:rsidRPr="00B159C7">
        <w:t>eview</w:t>
      </w:r>
    </w:p>
    <w:p w14:paraId="15E65A33" w14:textId="0B5BFE84" w:rsidR="00EB40FA" w:rsidRPr="00B159C7" w:rsidRDefault="00E0023F" w:rsidP="00DC2E75">
      <w:pPr>
        <w:rPr>
          <w:rFonts w:ascii="Arial" w:hAnsi="Arial" w:cs="Arial"/>
        </w:rPr>
      </w:pPr>
      <w:r w:rsidRPr="00B159C7">
        <w:rPr>
          <w:rFonts w:ascii="Arial" w:hAnsi="Arial" w:cs="Arial"/>
        </w:rPr>
        <w:t>D</w:t>
      </w:r>
      <w:r w:rsidR="005224DF" w:rsidRPr="00B159C7">
        <w:rPr>
          <w:rFonts w:ascii="Arial" w:hAnsi="Arial" w:cs="Arial"/>
        </w:rPr>
        <w:t xml:space="preserve">oes the technical information provide </w:t>
      </w:r>
      <w:r w:rsidR="00B13779" w:rsidRPr="00B159C7">
        <w:rPr>
          <w:rFonts w:ascii="Arial" w:hAnsi="Arial" w:cs="Arial"/>
        </w:rPr>
        <w:t>suitable evidence for review in Phases 1 and 2?</w:t>
      </w:r>
    </w:p>
    <w:p w14:paraId="667BB2EC" w14:textId="3B9BC6FC" w:rsidR="00B13779" w:rsidRPr="00B159C7" w:rsidRDefault="007705FB" w:rsidP="00E60E0E">
      <w:pPr>
        <w:spacing w:after="240"/>
        <w:rPr>
          <w:rFonts w:ascii="Arial" w:hAnsi="Arial" w:cs="Arial"/>
        </w:rPr>
      </w:pPr>
      <w:r w:rsidRPr="00B159C7">
        <w:rPr>
          <w:rFonts w:ascii="Arial" w:hAnsi="Arial" w:cs="Arial"/>
        </w:rPr>
        <w:t>Y</w:t>
      </w:r>
      <w:r w:rsidR="00B13779" w:rsidRPr="00B159C7">
        <w:rPr>
          <w:rFonts w:ascii="Arial" w:hAnsi="Arial" w:cs="Arial"/>
        </w:rPr>
        <w:t>es</w:t>
      </w:r>
    </w:p>
    <w:p w14:paraId="71979F20" w14:textId="23D207DB" w:rsidR="00E0023F" w:rsidRPr="00B159C7" w:rsidRDefault="00E0023F" w:rsidP="00867D5A">
      <w:pPr>
        <w:pStyle w:val="Heading5"/>
      </w:pPr>
      <w:r w:rsidRPr="00B159C7">
        <w:t>Phase 1: Technical Quality</w:t>
      </w:r>
    </w:p>
    <w:p w14:paraId="24235DB7" w14:textId="23D207DB" w:rsidR="00E0023F" w:rsidRPr="00B159C7" w:rsidRDefault="00A2641C" w:rsidP="001F68C0">
      <w:pPr>
        <w:spacing w:after="240"/>
        <w:rPr>
          <w:rFonts w:ascii="Arial" w:hAnsi="Arial" w:cs="Arial"/>
        </w:rPr>
      </w:pPr>
      <w:r w:rsidRPr="00B159C7">
        <w:rPr>
          <w:rFonts w:ascii="Arial" w:hAnsi="Arial" w:cs="Arial"/>
        </w:rPr>
        <w:t>Does the technical information include how the assessment is:</w:t>
      </w:r>
    </w:p>
    <w:p w14:paraId="036FF971" w14:textId="23D207DB" w:rsidR="00A2641C" w:rsidRPr="00B159C7" w:rsidRDefault="00A2641C">
      <w:pPr>
        <w:pStyle w:val="ListParagraph"/>
        <w:numPr>
          <w:ilvl w:val="0"/>
          <w:numId w:val="6"/>
        </w:numPr>
        <w:rPr>
          <w:rFonts w:cs="Arial"/>
        </w:rPr>
      </w:pPr>
      <w:r w:rsidRPr="00B159C7">
        <w:rPr>
          <w:rFonts w:cs="Arial"/>
        </w:rPr>
        <w:t>Evidence-based</w:t>
      </w:r>
    </w:p>
    <w:p w14:paraId="0E353560" w14:textId="23D207DB" w:rsidR="00A2641C" w:rsidRPr="00B159C7" w:rsidRDefault="00A2641C">
      <w:pPr>
        <w:pStyle w:val="ListParagraph"/>
        <w:numPr>
          <w:ilvl w:val="0"/>
          <w:numId w:val="6"/>
        </w:numPr>
        <w:rPr>
          <w:rFonts w:cs="Arial"/>
        </w:rPr>
      </w:pPr>
      <w:r w:rsidRPr="00B159C7">
        <w:rPr>
          <w:rFonts w:cs="Arial"/>
        </w:rPr>
        <w:t>Valid</w:t>
      </w:r>
    </w:p>
    <w:p w14:paraId="223F1D12" w14:textId="23D207DB" w:rsidR="00A2641C" w:rsidRPr="00B159C7" w:rsidRDefault="00A2641C">
      <w:pPr>
        <w:pStyle w:val="ListParagraph"/>
        <w:numPr>
          <w:ilvl w:val="0"/>
          <w:numId w:val="6"/>
        </w:numPr>
        <w:rPr>
          <w:rFonts w:cs="Arial"/>
        </w:rPr>
      </w:pPr>
      <w:r w:rsidRPr="00B159C7">
        <w:rPr>
          <w:rFonts w:cs="Arial"/>
        </w:rPr>
        <w:t>Reliable</w:t>
      </w:r>
    </w:p>
    <w:p w14:paraId="52C253DF" w14:textId="6FF3335D" w:rsidR="00A2641C" w:rsidRPr="00B159C7" w:rsidRDefault="00A2641C">
      <w:pPr>
        <w:pStyle w:val="ListParagraph"/>
        <w:numPr>
          <w:ilvl w:val="0"/>
          <w:numId w:val="6"/>
        </w:numPr>
        <w:rPr>
          <w:rFonts w:cs="Arial"/>
        </w:rPr>
      </w:pPr>
      <w:r w:rsidRPr="00B159C7">
        <w:rPr>
          <w:rFonts w:cs="Arial"/>
        </w:rPr>
        <w:t>Standard</w:t>
      </w:r>
      <w:r w:rsidR="0022568D" w:rsidRPr="00B159C7">
        <w:rPr>
          <w:rFonts w:cs="Arial"/>
        </w:rPr>
        <w:t>s</w:t>
      </w:r>
      <w:r w:rsidR="0037084D" w:rsidRPr="00B159C7">
        <w:rPr>
          <w:rFonts w:cs="Arial"/>
        </w:rPr>
        <w:t>-</w:t>
      </w:r>
      <w:r w:rsidR="0022568D" w:rsidRPr="00B159C7">
        <w:rPr>
          <w:rFonts w:cs="Arial"/>
        </w:rPr>
        <w:t>aligned?</w:t>
      </w:r>
    </w:p>
    <w:p w14:paraId="5DDCA629" w14:textId="32EF18A1" w:rsidR="0022568D" w:rsidRPr="00B159C7" w:rsidRDefault="007705FB" w:rsidP="00E60E0E">
      <w:pPr>
        <w:spacing w:after="240"/>
        <w:rPr>
          <w:rFonts w:ascii="Arial" w:hAnsi="Arial" w:cs="Arial"/>
        </w:rPr>
      </w:pPr>
      <w:r w:rsidRPr="00B159C7">
        <w:rPr>
          <w:rFonts w:ascii="Arial" w:hAnsi="Arial" w:cs="Arial"/>
        </w:rPr>
        <w:t>Y</w:t>
      </w:r>
      <w:r w:rsidR="0022568D" w:rsidRPr="00B159C7">
        <w:rPr>
          <w:rFonts w:ascii="Arial" w:hAnsi="Arial" w:cs="Arial"/>
        </w:rPr>
        <w:t>es</w:t>
      </w:r>
    </w:p>
    <w:p w14:paraId="3D993DBF" w14:textId="23D207DB" w:rsidR="0022568D" w:rsidRPr="00B159C7" w:rsidRDefault="00510AEA" w:rsidP="00867D5A">
      <w:pPr>
        <w:pStyle w:val="Heading5"/>
      </w:pPr>
      <w:r w:rsidRPr="00B159C7">
        <w:t>Phase 2: Performance Standard</w:t>
      </w:r>
    </w:p>
    <w:p w14:paraId="5938AE9E" w14:textId="2765C955" w:rsidR="00510AEA" w:rsidRPr="00B159C7" w:rsidRDefault="00510AEA" w:rsidP="001F68C0">
      <w:pPr>
        <w:spacing w:after="240"/>
        <w:rPr>
          <w:rFonts w:ascii="Arial" w:hAnsi="Arial" w:cs="Arial"/>
        </w:rPr>
      </w:pPr>
      <w:r w:rsidRPr="00B159C7">
        <w:rPr>
          <w:rFonts w:ascii="Arial" w:hAnsi="Arial" w:cs="Arial"/>
        </w:rPr>
        <w:t xml:space="preserve">Does the technical information provide evidence of a sound </w:t>
      </w:r>
      <w:r w:rsidR="00F22DE3" w:rsidRPr="00B159C7">
        <w:rPr>
          <w:rFonts w:ascii="Arial" w:hAnsi="Arial" w:cs="Arial"/>
        </w:rPr>
        <w:t>method</w:t>
      </w:r>
      <w:r w:rsidRPr="00B159C7">
        <w:rPr>
          <w:rFonts w:ascii="Arial" w:hAnsi="Arial" w:cs="Arial"/>
        </w:rPr>
        <w:t xml:space="preserve"> </w:t>
      </w:r>
      <w:r w:rsidR="00F22DE3" w:rsidRPr="00B159C7">
        <w:rPr>
          <w:rFonts w:ascii="Arial" w:hAnsi="Arial" w:cs="Arial"/>
        </w:rPr>
        <w:t>for</w:t>
      </w:r>
      <w:r w:rsidRPr="00B159C7">
        <w:rPr>
          <w:rFonts w:ascii="Arial" w:hAnsi="Arial" w:cs="Arial"/>
        </w:rPr>
        <w:t xml:space="preserve"> calculating one year</w:t>
      </w:r>
      <w:r w:rsidR="00F22DE3" w:rsidRPr="00B159C7">
        <w:rPr>
          <w:rFonts w:ascii="Arial" w:hAnsi="Arial" w:cs="Arial"/>
        </w:rPr>
        <w:t>’</w:t>
      </w:r>
      <w:r w:rsidRPr="00B159C7">
        <w:rPr>
          <w:rFonts w:ascii="Arial" w:hAnsi="Arial" w:cs="Arial"/>
        </w:rPr>
        <w:t xml:space="preserve">s progress </w:t>
      </w:r>
      <w:r w:rsidR="00F22DE3" w:rsidRPr="00B159C7">
        <w:rPr>
          <w:rFonts w:ascii="Arial" w:hAnsi="Arial" w:cs="Arial"/>
        </w:rPr>
        <w:t>from assessment data?</w:t>
      </w:r>
    </w:p>
    <w:p w14:paraId="11BEC208" w14:textId="79E6535A" w:rsidR="00F22DE3" w:rsidRPr="00B159C7" w:rsidRDefault="00EE7E0C" w:rsidP="00E60E0E">
      <w:pPr>
        <w:spacing w:after="240"/>
        <w:rPr>
          <w:rFonts w:ascii="Arial" w:hAnsi="Arial" w:cs="Arial"/>
        </w:rPr>
      </w:pPr>
      <w:r w:rsidRPr="00B159C7">
        <w:rPr>
          <w:rFonts w:ascii="Arial" w:hAnsi="Arial" w:cs="Arial"/>
        </w:rPr>
        <w:t>Y</w:t>
      </w:r>
      <w:r w:rsidR="00E52235" w:rsidRPr="00B159C7">
        <w:rPr>
          <w:rFonts w:ascii="Arial" w:hAnsi="Arial" w:cs="Arial"/>
        </w:rPr>
        <w:t>es</w:t>
      </w:r>
    </w:p>
    <w:p w14:paraId="6672F225" w14:textId="23D207DB" w:rsidR="00E52235" w:rsidRPr="00B159C7" w:rsidRDefault="00E52235" w:rsidP="0043524A">
      <w:pPr>
        <w:keepNext/>
        <w:spacing w:after="240"/>
        <w:rPr>
          <w:rFonts w:ascii="Arial" w:hAnsi="Arial" w:cs="Arial"/>
          <w:b/>
        </w:rPr>
      </w:pPr>
      <w:r w:rsidRPr="00B159C7">
        <w:rPr>
          <w:rFonts w:ascii="Arial" w:hAnsi="Arial" w:cs="Arial"/>
          <w:b/>
        </w:rPr>
        <w:t>Final Review</w:t>
      </w:r>
    </w:p>
    <w:p w14:paraId="2EEECA4D" w14:textId="1A9FFB0F" w:rsidR="00E52235" w:rsidRPr="00B159C7" w:rsidRDefault="004E7436" w:rsidP="00796FC6">
      <w:pPr>
        <w:spacing w:after="240"/>
        <w:rPr>
          <w:rFonts w:ascii="Arial" w:hAnsi="Arial" w:cs="Arial"/>
        </w:rPr>
      </w:pPr>
      <w:r w:rsidRPr="00B159C7">
        <w:rPr>
          <w:rFonts w:ascii="Arial" w:hAnsi="Arial" w:cs="Arial"/>
        </w:rPr>
        <w:t xml:space="preserve">Assessment recommended for addition to </w:t>
      </w:r>
      <w:r w:rsidR="0037084D" w:rsidRPr="00B159C7">
        <w:rPr>
          <w:rFonts w:ascii="Arial" w:hAnsi="Arial" w:cs="Arial"/>
        </w:rPr>
        <w:t xml:space="preserve">the </w:t>
      </w:r>
      <w:r w:rsidRPr="00B159C7">
        <w:rPr>
          <w:rFonts w:ascii="Arial" w:hAnsi="Arial" w:cs="Arial"/>
        </w:rPr>
        <w:t>approved list</w:t>
      </w:r>
      <w:r w:rsidR="001F68C0" w:rsidRPr="00B159C7">
        <w:rPr>
          <w:rFonts w:ascii="Arial" w:hAnsi="Arial" w:cs="Arial"/>
        </w:rPr>
        <w:t>.</w:t>
      </w:r>
    </w:p>
    <w:p w14:paraId="36C4E4CF" w14:textId="68A5F667" w:rsidR="00AA4EF1" w:rsidRPr="00B159C7" w:rsidRDefault="00AA4EF1" w:rsidP="0032407F">
      <w:pPr>
        <w:pStyle w:val="Heading4"/>
      </w:pPr>
      <w:r w:rsidRPr="00B159C7">
        <w:lastRenderedPageBreak/>
        <w:t xml:space="preserve">WestEd’s </w:t>
      </w:r>
      <w:r w:rsidR="00AE2D94" w:rsidRPr="00B159C7">
        <w:t>Initial Review</w:t>
      </w:r>
    </w:p>
    <w:p w14:paraId="18D46268" w14:textId="4CE57223" w:rsidR="00AE2D94" w:rsidRPr="00B159C7" w:rsidRDefault="00C7283D" w:rsidP="00257A13">
      <w:pPr>
        <w:tabs>
          <w:tab w:val="left" w:pos="5440"/>
        </w:tabs>
        <w:rPr>
          <w:rFonts w:ascii="Arial" w:hAnsi="Arial" w:cs="Arial"/>
        </w:rPr>
      </w:pPr>
      <w:r w:rsidRPr="00B159C7">
        <w:rPr>
          <w:rFonts w:ascii="Arial" w:hAnsi="Arial" w:cs="Arial"/>
        </w:rPr>
        <w:t xml:space="preserve">Of the 18 new </w:t>
      </w:r>
      <w:r w:rsidR="003D59A9" w:rsidRPr="00B159C7">
        <w:rPr>
          <w:rFonts w:ascii="Arial" w:hAnsi="Arial" w:cs="Arial"/>
        </w:rPr>
        <w:t>assessments</w:t>
      </w:r>
      <w:r w:rsidR="19D5D834" w:rsidRPr="00B159C7">
        <w:rPr>
          <w:rFonts w:ascii="Arial" w:hAnsi="Arial" w:cs="Arial"/>
        </w:rPr>
        <w:t xml:space="preserve"> </w:t>
      </w:r>
      <w:r w:rsidRPr="00B159C7">
        <w:rPr>
          <w:rFonts w:ascii="Arial" w:hAnsi="Arial" w:cs="Arial"/>
        </w:rPr>
        <w:t>reviewed, 1</w:t>
      </w:r>
      <w:r w:rsidR="00AE2D94" w:rsidRPr="00B159C7">
        <w:rPr>
          <w:rFonts w:ascii="Arial" w:hAnsi="Arial" w:cs="Arial"/>
        </w:rPr>
        <w:t>0</w:t>
      </w:r>
      <w:r w:rsidRPr="00B159C7">
        <w:rPr>
          <w:rFonts w:ascii="Arial" w:hAnsi="Arial" w:cs="Arial"/>
        </w:rPr>
        <w:t xml:space="preserve"> did not</w:t>
      </w:r>
      <w:r w:rsidR="00AE2D94" w:rsidRPr="00B159C7">
        <w:rPr>
          <w:rFonts w:ascii="Arial" w:hAnsi="Arial" w:cs="Arial"/>
        </w:rPr>
        <w:t xml:space="preserve"> </w:t>
      </w:r>
      <w:r w:rsidR="00BA594C" w:rsidRPr="00B159C7">
        <w:rPr>
          <w:rFonts w:ascii="Arial" w:hAnsi="Arial" w:cs="Arial"/>
        </w:rPr>
        <w:t xml:space="preserve">initially </w:t>
      </w:r>
      <w:r w:rsidR="00AE2D94" w:rsidRPr="00B159C7">
        <w:rPr>
          <w:rFonts w:ascii="Arial" w:hAnsi="Arial" w:cs="Arial"/>
        </w:rPr>
        <w:t>submit</w:t>
      </w:r>
      <w:r w:rsidRPr="00B159C7">
        <w:rPr>
          <w:rFonts w:ascii="Arial" w:hAnsi="Arial" w:cs="Arial"/>
        </w:rPr>
        <w:t xml:space="preserve"> sufficient information to provide suitable evidence for review in Phases 1 and 2. WestEd requested additional information </w:t>
      </w:r>
      <w:r w:rsidR="00AE2D94" w:rsidRPr="00B159C7">
        <w:rPr>
          <w:rFonts w:ascii="Arial" w:hAnsi="Arial" w:cs="Arial"/>
        </w:rPr>
        <w:t xml:space="preserve">regarding these 10 assessments and received additional information to consider from 9 publishers. One assessment, </w:t>
      </w:r>
      <w:r w:rsidR="00257A13" w:rsidRPr="00B159C7">
        <w:rPr>
          <w:rFonts w:ascii="Arial" w:hAnsi="Arial" w:cs="Arial"/>
        </w:rPr>
        <w:t xml:space="preserve">Wide Range Achievement Test, Fifth Edition (WRAT5) by Pearson Assessments, </w:t>
      </w:r>
      <w:r w:rsidR="00AE2D94" w:rsidRPr="00B159C7">
        <w:rPr>
          <w:rFonts w:ascii="Arial" w:hAnsi="Arial" w:cs="Arial"/>
        </w:rPr>
        <w:t>was identified by reviewers as not aligned with intended purposes of this review, as it was an intended for the identification of learning difficulties in populations from the ages of 5</w:t>
      </w:r>
      <w:r w:rsidR="001F68C0" w:rsidRPr="00B159C7">
        <w:rPr>
          <w:rFonts w:ascii="Arial" w:hAnsi="Arial" w:cs="Arial"/>
        </w:rPr>
        <w:t xml:space="preserve"> to </w:t>
      </w:r>
      <w:r w:rsidR="00AE2D94" w:rsidRPr="00B159C7">
        <w:rPr>
          <w:rFonts w:ascii="Arial" w:hAnsi="Arial" w:cs="Arial"/>
        </w:rPr>
        <w:t xml:space="preserve">85. </w:t>
      </w:r>
    </w:p>
    <w:p w14:paraId="21E1A0E9" w14:textId="101C50E3" w:rsidR="00AA4EF1" w:rsidRPr="00B159C7" w:rsidRDefault="00AA4EF1" w:rsidP="0032407F">
      <w:pPr>
        <w:pStyle w:val="Heading4"/>
      </w:pPr>
      <w:r w:rsidRPr="00B159C7">
        <w:t xml:space="preserve">WestEd’s </w:t>
      </w:r>
      <w:r w:rsidR="00AE2D94" w:rsidRPr="00B159C7">
        <w:t>Phase 1: Technical Quality</w:t>
      </w:r>
    </w:p>
    <w:p w14:paraId="3CCBEBE1" w14:textId="23B056B7" w:rsidR="00DC2E75" w:rsidRPr="00B159C7" w:rsidRDefault="19D5D834" w:rsidP="00A8261A">
      <w:pPr>
        <w:tabs>
          <w:tab w:val="left" w:pos="5440"/>
        </w:tabs>
        <w:rPr>
          <w:rFonts w:ascii="Arial" w:hAnsi="Arial" w:cs="Arial"/>
        </w:rPr>
      </w:pPr>
      <w:r w:rsidRPr="00B159C7">
        <w:rPr>
          <w:rFonts w:ascii="Arial" w:hAnsi="Arial" w:cs="Arial"/>
        </w:rPr>
        <w:t>The WestEd team evaluated the overall number of technical quality requirements met</w:t>
      </w:r>
      <w:r w:rsidR="00AE2D94" w:rsidRPr="00B159C7">
        <w:rPr>
          <w:rFonts w:ascii="Arial" w:hAnsi="Arial" w:cs="Arial"/>
        </w:rPr>
        <w:t xml:space="preserve"> for the 1</w:t>
      </w:r>
      <w:r w:rsidR="00F719A0" w:rsidRPr="00B159C7">
        <w:rPr>
          <w:rFonts w:ascii="Arial" w:hAnsi="Arial" w:cs="Arial"/>
        </w:rPr>
        <w:t>7</w:t>
      </w:r>
      <w:r w:rsidR="00AE2D94" w:rsidRPr="00B159C7">
        <w:rPr>
          <w:rFonts w:ascii="Arial" w:hAnsi="Arial" w:cs="Arial"/>
        </w:rPr>
        <w:t xml:space="preserve"> assessments that met the requirements of the initial review</w:t>
      </w:r>
      <w:r w:rsidRPr="00B159C7">
        <w:rPr>
          <w:rFonts w:ascii="Arial" w:hAnsi="Arial" w:cs="Arial"/>
        </w:rPr>
        <w:t>,</w:t>
      </w:r>
      <w:r w:rsidR="00AE2D94" w:rsidRPr="00B159C7">
        <w:rPr>
          <w:rFonts w:ascii="Arial" w:hAnsi="Arial" w:cs="Arial"/>
        </w:rPr>
        <w:t xml:space="preserve"> and</w:t>
      </w:r>
      <w:r w:rsidRPr="00B159C7">
        <w:rPr>
          <w:rFonts w:ascii="Arial" w:hAnsi="Arial" w:cs="Arial"/>
        </w:rPr>
        <w:t xml:space="preserve"> then conducted a sensitivity analysis that considered the large weight within the rubric given to one particular dimension (Spanish-translated assessment versions). </w:t>
      </w:r>
      <w:r w:rsidR="00257A13" w:rsidRPr="00B159C7">
        <w:rPr>
          <w:rFonts w:ascii="Arial" w:hAnsi="Arial" w:cs="Arial"/>
        </w:rPr>
        <w:t>Eleven</w:t>
      </w:r>
      <w:r w:rsidR="00AE2D94" w:rsidRPr="00B159C7">
        <w:rPr>
          <w:rFonts w:ascii="Arial" w:hAnsi="Arial" w:cs="Arial"/>
        </w:rPr>
        <w:t xml:space="preserve"> of the </w:t>
      </w:r>
      <w:r w:rsidR="0092321B" w:rsidRPr="00B159C7">
        <w:rPr>
          <w:rFonts w:ascii="Arial" w:hAnsi="Arial" w:cs="Arial"/>
        </w:rPr>
        <w:t>assessments</w:t>
      </w:r>
      <w:r w:rsidRPr="00B159C7">
        <w:rPr>
          <w:rFonts w:ascii="Arial" w:hAnsi="Arial" w:cs="Arial"/>
        </w:rPr>
        <w:t xml:space="preserve"> met the team’s requirements on one or both of these analyses</w:t>
      </w:r>
      <w:r w:rsidR="00257A13" w:rsidRPr="00B159C7">
        <w:rPr>
          <w:rFonts w:ascii="Arial" w:hAnsi="Arial" w:cs="Arial"/>
        </w:rPr>
        <w:t xml:space="preserve"> and 6 assessments did not</w:t>
      </w:r>
      <w:r w:rsidRPr="00B159C7">
        <w:rPr>
          <w:rFonts w:ascii="Arial" w:hAnsi="Arial" w:cs="Arial"/>
        </w:rPr>
        <w:t>.</w:t>
      </w:r>
      <w:r w:rsidR="00AE2D94" w:rsidRPr="00B159C7">
        <w:rPr>
          <w:rFonts w:ascii="Arial" w:hAnsi="Arial" w:cs="Arial"/>
        </w:rPr>
        <w:t xml:space="preserve"> The </w:t>
      </w:r>
      <w:r w:rsidR="00257A13" w:rsidRPr="00B159C7">
        <w:rPr>
          <w:rFonts w:ascii="Arial" w:hAnsi="Arial" w:cs="Arial"/>
        </w:rPr>
        <w:t>6</w:t>
      </w:r>
      <w:r w:rsidR="00A8261A" w:rsidRPr="00B159C7">
        <w:rPr>
          <w:rFonts w:ascii="Arial" w:hAnsi="Arial" w:cs="Arial"/>
        </w:rPr>
        <w:t xml:space="preserve"> </w:t>
      </w:r>
      <w:r w:rsidR="00AE2D94" w:rsidRPr="00B159C7">
        <w:rPr>
          <w:rFonts w:ascii="Arial" w:hAnsi="Arial" w:cs="Arial"/>
        </w:rPr>
        <w:t xml:space="preserve">assessments that did not meet the technical quality requirements </w:t>
      </w:r>
      <w:r w:rsidR="00A8261A" w:rsidRPr="00B159C7">
        <w:rPr>
          <w:rFonts w:ascii="Arial" w:hAnsi="Arial" w:cs="Arial"/>
        </w:rPr>
        <w:t xml:space="preserve">included </w:t>
      </w:r>
      <w:r w:rsidR="00257A13" w:rsidRPr="00B159C7">
        <w:rPr>
          <w:rFonts w:ascii="Arial" w:hAnsi="Arial" w:cs="Arial"/>
        </w:rPr>
        <w:t xml:space="preserve">Achievement Network Interim Assessments by Achievement Network, Georgia Numeracy Project by Georgia Department of Education Mathematics Program, Math ANEX by Math ANEX Inc., </w:t>
      </w:r>
      <w:r w:rsidR="00A8261A" w:rsidRPr="00B159C7">
        <w:rPr>
          <w:rFonts w:ascii="Arial" w:hAnsi="Arial" w:cs="Arial"/>
        </w:rPr>
        <w:t>Math Assessment Collaborative (MAC)/Mathematics Assessment Resources Services (MARS) by Silicon Valley Mathematics (SVMI)</w:t>
      </w:r>
      <w:r w:rsidR="00257A13" w:rsidRPr="00B159C7">
        <w:rPr>
          <w:rFonts w:ascii="Arial" w:hAnsi="Arial" w:cs="Arial"/>
        </w:rPr>
        <w:t>,</w:t>
      </w:r>
      <w:r w:rsidR="001418F1" w:rsidRPr="00B159C7">
        <w:rPr>
          <w:rFonts w:ascii="Arial" w:hAnsi="Arial" w:cs="Arial"/>
        </w:rPr>
        <w:t xml:space="preserve"> Mathematics Diagnostic Testing Project (MDTP) by CSU/UCSD,</w:t>
      </w:r>
      <w:r w:rsidR="00257A13" w:rsidRPr="00B159C7">
        <w:rPr>
          <w:rFonts w:ascii="Arial" w:hAnsi="Arial" w:cs="Arial"/>
        </w:rPr>
        <w:t xml:space="preserve"> and Moby Max Assessments by Moby Max.</w:t>
      </w:r>
    </w:p>
    <w:p w14:paraId="697DF8A3" w14:textId="77777777" w:rsidR="00AA4EF1" w:rsidRPr="00B159C7" w:rsidRDefault="00AA4EF1" w:rsidP="0032407F">
      <w:pPr>
        <w:pStyle w:val="Heading4"/>
      </w:pPr>
      <w:r w:rsidRPr="00B159C7">
        <w:t>WestEd’s Phase 2: Performance Standard</w:t>
      </w:r>
    </w:p>
    <w:p w14:paraId="7624DB85" w14:textId="333CE945" w:rsidR="00DC2E75" w:rsidRPr="00B159C7" w:rsidRDefault="00DC2E75" w:rsidP="00094664">
      <w:pPr>
        <w:spacing w:after="240"/>
        <w:rPr>
          <w:rFonts w:ascii="Arial" w:hAnsi="Arial" w:cs="Arial"/>
        </w:rPr>
      </w:pPr>
      <w:r w:rsidRPr="00B159C7">
        <w:rPr>
          <w:rFonts w:ascii="Arial" w:hAnsi="Arial" w:cs="Arial"/>
        </w:rPr>
        <w:t xml:space="preserve">Within the Phase 2 portion of the review, raters assessed whether there was a clear process for data from the indicator to be used to evaluate progress against a benchmark representing one year’s progress in an academic year. Since this performance standard is unique to this specific application, raters applied a yes or no rating specifically as to whether the indicator could be used for this purpose. </w:t>
      </w:r>
      <w:r w:rsidR="00EC2963" w:rsidRPr="00B159C7">
        <w:rPr>
          <w:rFonts w:ascii="Arial" w:hAnsi="Arial" w:cs="Arial"/>
        </w:rPr>
        <w:t>Ten of the 11</w:t>
      </w:r>
      <w:r w:rsidRPr="00B159C7">
        <w:rPr>
          <w:rFonts w:ascii="Arial" w:hAnsi="Arial" w:cs="Arial"/>
        </w:rPr>
        <w:t xml:space="preserve"> </w:t>
      </w:r>
      <w:r w:rsidR="0092321B" w:rsidRPr="00B159C7">
        <w:rPr>
          <w:rFonts w:ascii="Arial" w:hAnsi="Arial" w:cs="Arial"/>
        </w:rPr>
        <w:t>assessments</w:t>
      </w:r>
      <w:r w:rsidRPr="00B159C7">
        <w:rPr>
          <w:rFonts w:ascii="Arial" w:hAnsi="Arial" w:cs="Arial"/>
        </w:rPr>
        <w:t xml:space="preserve"> met this standard. </w:t>
      </w:r>
      <w:r w:rsidR="00EC2963" w:rsidRPr="00B159C7">
        <w:rPr>
          <w:rFonts w:ascii="Arial" w:hAnsi="Arial" w:cs="Arial"/>
        </w:rPr>
        <w:t>One indicator, the Fountas &amp; Pinnell assessment,</w:t>
      </w:r>
      <w:r w:rsidR="00EC2963" w:rsidRPr="00B159C7">
        <w:rPr>
          <w:rFonts w:ascii="Arial" w:hAnsi="Arial" w:cs="Arial"/>
        </w:rPr>
        <w:br/>
        <w:t>did not meet the performance standard for an indicator to be used to evaluate group or school progress against a benchmark representing one year’s progress in an academic year. However, reviewers observed that the Fountas &amp; Pinnell assessment could be used effectively in combination with another assessment on the verified data list.</w:t>
      </w:r>
    </w:p>
    <w:p w14:paraId="37577FD2" w14:textId="56B06A55" w:rsidR="00A8261A" w:rsidRPr="00B159C7" w:rsidRDefault="00A8261A" w:rsidP="00DC2E75">
      <w:pPr>
        <w:rPr>
          <w:rFonts w:ascii="Arial" w:hAnsi="Arial" w:cs="Arial"/>
        </w:rPr>
      </w:pPr>
      <w:r w:rsidRPr="00B159C7">
        <w:rPr>
          <w:rFonts w:ascii="Arial" w:hAnsi="Arial" w:cs="Arial"/>
        </w:rPr>
        <w:t>Reviewers noted that many of the assessments that are not included in WestEd’s</w:t>
      </w:r>
      <w:r w:rsidR="00F719A0" w:rsidRPr="00B159C7">
        <w:rPr>
          <w:rFonts w:ascii="Arial" w:hAnsi="Arial" w:cs="Arial"/>
        </w:rPr>
        <w:t xml:space="preserve"> </w:t>
      </w:r>
      <w:r w:rsidRPr="00B159C7">
        <w:rPr>
          <w:rFonts w:ascii="Arial" w:hAnsi="Arial" w:cs="Arial"/>
        </w:rPr>
        <w:t>recommendations for additional academic progress indicators were still strong assessments that can provide useful information to charter school</w:t>
      </w:r>
      <w:r w:rsidR="00F719A0" w:rsidRPr="00B159C7">
        <w:rPr>
          <w:rFonts w:ascii="Arial" w:hAnsi="Arial" w:cs="Arial"/>
        </w:rPr>
        <w:t>s</w:t>
      </w:r>
      <w:r w:rsidRPr="00B159C7">
        <w:rPr>
          <w:rFonts w:ascii="Arial" w:hAnsi="Arial" w:cs="Arial"/>
        </w:rPr>
        <w:t xml:space="preserve"> across the state. WestEd’s work was focused on addressing a straightforward question: is this </w:t>
      </w:r>
      <w:r w:rsidR="00C13475" w:rsidRPr="00B159C7">
        <w:rPr>
          <w:rFonts w:ascii="Arial" w:hAnsi="Arial" w:cs="Arial"/>
        </w:rPr>
        <w:t xml:space="preserve">assessment </w:t>
      </w:r>
      <w:r w:rsidRPr="00B159C7">
        <w:rPr>
          <w:rFonts w:ascii="Arial" w:hAnsi="Arial" w:cs="Arial"/>
        </w:rPr>
        <w:t>data source appropriate to use for verified data? Not recommending a source for verified data does not imply that it is without merit or inappropriate for other uses.</w:t>
      </w:r>
    </w:p>
    <w:p w14:paraId="234D155F" w14:textId="30B0F5CF" w:rsidR="006F3626" w:rsidRPr="00B159C7" w:rsidRDefault="006F3626" w:rsidP="006F3626">
      <w:pPr>
        <w:pStyle w:val="Heading3"/>
        <w:rPr>
          <w:rFonts w:cs="Arial"/>
        </w:rPr>
      </w:pPr>
      <w:bookmarkStart w:id="13" w:name="_Toc53586355"/>
      <w:r w:rsidRPr="00B159C7">
        <w:rPr>
          <w:rFonts w:cs="Arial"/>
        </w:rPr>
        <w:lastRenderedPageBreak/>
        <w:t xml:space="preserve">Recommendations for </w:t>
      </w:r>
      <w:r w:rsidR="00E6792E" w:rsidRPr="00B159C7">
        <w:rPr>
          <w:rFonts w:cs="Arial"/>
        </w:rPr>
        <w:t xml:space="preserve">2023 Additional </w:t>
      </w:r>
      <w:r w:rsidRPr="00B159C7">
        <w:rPr>
          <w:rFonts w:cs="Arial"/>
        </w:rPr>
        <w:t>Academic Progress Indicators</w:t>
      </w:r>
      <w:bookmarkEnd w:id="13"/>
    </w:p>
    <w:p w14:paraId="5F399CE6" w14:textId="6CE06520" w:rsidR="006F3626" w:rsidRPr="00B159C7" w:rsidRDefault="006F3626" w:rsidP="00FC225B">
      <w:pPr>
        <w:spacing w:after="240"/>
        <w:rPr>
          <w:rFonts w:ascii="Arial" w:hAnsi="Arial" w:cs="Arial"/>
        </w:rPr>
      </w:pPr>
      <w:r w:rsidRPr="00B159C7">
        <w:rPr>
          <w:rFonts w:ascii="Arial" w:hAnsi="Arial" w:cs="Arial"/>
        </w:rPr>
        <w:t xml:space="preserve">As a result of the full identification, technical review, and information collection process, the WestEd team recommends </w:t>
      </w:r>
      <w:r w:rsidR="00257A13" w:rsidRPr="00B159C7">
        <w:rPr>
          <w:rFonts w:ascii="Arial" w:hAnsi="Arial" w:cs="Arial"/>
        </w:rPr>
        <w:t>1</w:t>
      </w:r>
      <w:r w:rsidR="00EC2963" w:rsidRPr="00B159C7">
        <w:rPr>
          <w:rFonts w:ascii="Arial" w:hAnsi="Arial" w:cs="Arial"/>
        </w:rPr>
        <w:t>0</w:t>
      </w:r>
      <w:r w:rsidRPr="00B159C7">
        <w:rPr>
          <w:rFonts w:ascii="Arial" w:hAnsi="Arial" w:cs="Arial"/>
        </w:rPr>
        <w:t xml:space="preserve"> </w:t>
      </w:r>
      <w:r w:rsidR="00902A55" w:rsidRPr="00B159C7">
        <w:rPr>
          <w:rFonts w:ascii="Arial" w:hAnsi="Arial" w:cs="Arial"/>
        </w:rPr>
        <w:t xml:space="preserve">new </w:t>
      </w:r>
      <w:r w:rsidRPr="00B159C7">
        <w:rPr>
          <w:rFonts w:ascii="Arial" w:hAnsi="Arial" w:cs="Arial"/>
        </w:rPr>
        <w:t>academic progress indicators for inclusion within the approved verified data list (listed alphabetically by publisher):</w:t>
      </w:r>
    </w:p>
    <w:p w14:paraId="3F8EDF64" w14:textId="12BBE21E" w:rsidR="00902A55" w:rsidRPr="00B159C7" w:rsidRDefault="00902A55" w:rsidP="0043524A">
      <w:pPr>
        <w:pStyle w:val="BodyBullets"/>
        <w:numPr>
          <w:ilvl w:val="0"/>
          <w:numId w:val="1"/>
        </w:numPr>
        <w:rPr>
          <w:rFonts w:ascii="Arial" w:hAnsi="Arial" w:cs="Arial"/>
          <w:color w:val="auto"/>
        </w:rPr>
      </w:pPr>
      <w:r w:rsidRPr="00B159C7">
        <w:rPr>
          <w:rFonts w:ascii="Arial" w:hAnsi="Arial" w:cs="Arial"/>
          <w:color w:val="auto"/>
        </w:rPr>
        <w:t>Achieve 3000 by McGraw Hill, Grades 2-12</w:t>
      </w:r>
    </w:p>
    <w:p w14:paraId="36F9B75B" w14:textId="283792A2" w:rsidR="00257A13" w:rsidRPr="00B159C7" w:rsidRDefault="00902A55" w:rsidP="0043524A">
      <w:pPr>
        <w:pStyle w:val="BodyBullets"/>
        <w:numPr>
          <w:ilvl w:val="0"/>
          <w:numId w:val="1"/>
        </w:numPr>
        <w:rPr>
          <w:rFonts w:ascii="Arial" w:hAnsi="Arial" w:cs="Arial"/>
          <w:color w:val="auto"/>
        </w:rPr>
      </w:pPr>
      <w:r w:rsidRPr="00B159C7">
        <w:rPr>
          <w:rFonts w:ascii="Arial" w:hAnsi="Arial" w:cs="Arial"/>
          <w:color w:val="auto"/>
        </w:rPr>
        <w:t>ACT</w:t>
      </w:r>
      <w:r w:rsidR="00257A13" w:rsidRPr="00B159C7">
        <w:rPr>
          <w:rFonts w:ascii="Arial" w:hAnsi="Arial" w:cs="Arial"/>
          <w:color w:val="auto"/>
        </w:rPr>
        <w:t xml:space="preserve"> </w:t>
      </w:r>
      <w:r w:rsidRPr="00B159C7">
        <w:rPr>
          <w:rFonts w:ascii="Arial" w:hAnsi="Arial" w:cs="Arial"/>
          <w:color w:val="auto"/>
        </w:rPr>
        <w:t>by A</w:t>
      </w:r>
      <w:r w:rsidR="004043DB" w:rsidRPr="00B159C7">
        <w:rPr>
          <w:rFonts w:ascii="Arial" w:hAnsi="Arial" w:cs="Arial"/>
          <w:color w:val="auto"/>
        </w:rPr>
        <w:t>CT</w:t>
      </w:r>
      <w:r w:rsidRPr="00B159C7">
        <w:rPr>
          <w:rFonts w:ascii="Arial" w:hAnsi="Arial" w:cs="Arial"/>
          <w:color w:val="auto"/>
        </w:rPr>
        <w:t>, Inc</w:t>
      </w:r>
      <w:r w:rsidR="00A71603" w:rsidRPr="00B159C7">
        <w:rPr>
          <w:rFonts w:ascii="Arial" w:hAnsi="Arial" w:cs="Arial"/>
          <w:color w:val="auto"/>
        </w:rPr>
        <w:t xml:space="preserve">, Grades </w:t>
      </w:r>
      <w:r w:rsidR="00272993" w:rsidRPr="00B159C7">
        <w:rPr>
          <w:rFonts w:ascii="Arial" w:hAnsi="Arial" w:cs="Arial"/>
          <w:color w:val="auto"/>
        </w:rPr>
        <w:t>11-12</w:t>
      </w:r>
    </w:p>
    <w:p w14:paraId="369A0674" w14:textId="1CA7AF90" w:rsidR="00902A55" w:rsidRPr="00B159C7" w:rsidRDefault="00902A55" w:rsidP="0043524A">
      <w:pPr>
        <w:pStyle w:val="BodyBullets"/>
        <w:numPr>
          <w:ilvl w:val="0"/>
          <w:numId w:val="1"/>
        </w:numPr>
        <w:rPr>
          <w:rFonts w:ascii="Arial" w:hAnsi="Arial" w:cs="Arial"/>
          <w:color w:val="auto"/>
        </w:rPr>
      </w:pPr>
      <w:proofErr w:type="spellStart"/>
      <w:r w:rsidRPr="00B159C7">
        <w:rPr>
          <w:rFonts w:ascii="Arial" w:hAnsi="Arial" w:cs="Arial"/>
          <w:color w:val="auto"/>
        </w:rPr>
        <w:t>aimswebPlus</w:t>
      </w:r>
      <w:proofErr w:type="spellEnd"/>
      <w:r w:rsidRPr="00B159C7">
        <w:rPr>
          <w:rFonts w:ascii="Arial" w:hAnsi="Arial" w:cs="Arial"/>
          <w:color w:val="auto"/>
        </w:rPr>
        <w:t xml:space="preserve"> by Pearson Assessments, PreK-12</w:t>
      </w:r>
    </w:p>
    <w:p w14:paraId="4DF66F73" w14:textId="670AB9A3" w:rsidR="00902A55" w:rsidRPr="00B159C7" w:rsidRDefault="00902A55" w:rsidP="0043524A">
      <w:pPr>
        <w:pStyle w:val="BodyBullets"/>
        <w:numPr>
          <w:ilvl w:val="0"/>
          <w:numId w:val="1"/>
        </w:numPr>
        <w:rPr>
          <w:rFonts w:ascii="Arial" w:hAnsi="Arial" w:cs="Arial"/>
          <w:color w:val="auto"/>
        </w:rPr>
      </w:pPr>
      <w:r w:rsidRPr="00B159C7">
        <w:rPr>
          <w:rFonts w:ascii="Arial" w:hAnsi="Arial" w:cs="Arial"/>
          <w:color w:val="auto"/>
        </w:rPr>
        <w:t>Developmental Reading Assessment, Third Edition (DRA3) by Pearson Assessments, Grade K-8</w:t>
      </w:r>
    </w:p>
    <w:p w14:paraId="021E6A6B" w14:textId="45974C74" w:rsidR="00902A55" w:rsidRPr="00B159C7" w:rsidRDefault="00902A55" w:rsidP="0043524A">
      <w:pPr>
        <w:pStyle w:val="BodyBullets"/>
        <w:numPr>
          <w:ilvl w:val="0"/>
          <w:numId w:val="1"/>
        </w:numPr>
        <w:rPr>
          <w:rFonts w:ascii="Arial" w:hAnsi="Arial" w:cs="Arial"/>
          <w:color w:val="auto"/>
        </w:rPr>
      </w:pPr>
      <w:r w:rsidRPr="00B159C7">
        <w:rPr>
          <w:rFonts w:ascii="Arial" w:hAnsi="Arial" w:cs="Arial"/>
          <w:color w:val="auto"/>
        </w:rPr>
        <w:t>Exact Path by Edmentum, Grades K-12</w:t>
      </w:r>
    </w:p>
    <w:p w14:paraId="6C85F2EA" w14:textId="621F1612" w:rsidR="00902A55" w:rsidRPr="00B159C7" w:rsidRDefault="00902A55" w:rsidP="0043524A">
      <w:pPr>
        <w:pStyle w:val="BodyBullets"/>
        <w:numPr>
          <w:ilvl w:val="0"/>
          <w:numId w:val="1"/>
        </w:numPr>
        <w:rPr>
          <w:rFonts w:ascii="Arial" w:hAnsi="Arial" w:cs="Arial"/>
          <w:color w:val="auto"/>
        </w:rPr>
      </w:pPr>
      <w:r w:rsidRPr="00B159C7">
        <w:rPr>
          <w:rFonts w:ascii="Arial" w:hAnsi="Arial" w:cs="Arial"/>
          <w:color w:val="auto"/>
        </w:rPr>
        <w:t>i-Ready Assessments 9-12 by Curriculum Associates</w:t>
      </w:r>
      <w:r w:rsidR="00A71603" w:rsidRPr="00B159C7">
        <w:rPr>
          <w:rFonts w:ascii="Arial" w:hAnsi="Arial" w:cs="Arial"/>
          <w:color w:val="auto"/>
        </w:rPr>
        <w:t>, Grades 9-12</w:t>
      </w:r>
    </w:p>
    <w:p w14:paraId="69C4F956" w14:textId="13DFA05B" w:rsidR="00902A55" w:rsidRPr="00B159C7" w:rsidRDefault="00902A55" w:rsidP="0043524A">
      <w:pPr>
        <w:pStyle w:val="BodyBullets"/>
        <w:numPr>
          <w:ilvl w:val="0"/>
          <w:numId w:val="1"/>
        </w:numPr>
        <w:rPr>
          <w:rFonts w:ascii="Arial" w:hAnsi="Arial" w:cs="Arial"/>
          <w:color w:val="auto"/>
        </w:rPr>
      </w:pPr>
      <w:proofErr w:type="spellStart"/>
      <w:r w:rsidRPr="00B159C7">
        <w:rPr>
          <w:rFonts w:ascii="Arial" w:hAnsi="Arial" w:cs="Arial"/>
          <w:color w:val="auto"/>
        </w:rPr>
        <w:t>Istation’s</w:t>
      </w:r>
      <w:proofErr w:type="spellEnd"/>
      <w:r w:rsidRPr="00B159C7">
        <w:rPr>
          <w:rFonts w:ascii="Arial" w:hAnsi="Arial" w:cs="Arial"/>
          <w:color w:val="auto"/>
        </w:rPr>
        <w:t xml:space="preserve"> Indicators of Progress (ISIP) by </w:t>
      </w:r>
      <w:proofErr w:type="spellStart"/>
      <w:r w:rsidRPr="00B159C7">
        <w:rPr>
          <w:rFonts w:ascii="Arial" w:hAnsi="Arial" w:cs="Arial"/>
          <w:color w:val="auto"/>
        </w:rPr>
        <w:t>Istation</w:t>
      </w:r>
      <w:proofErr w:type="spellEnd"/>
      <w:r w:rsidRPr="00B159C7">
        <w:rPr>
          <w:rFonts w:ascii="Arial" w:hAnsi="Arial" w:cs="Arial"/>
          <w:color w:val="auto"/>
        </w:rPr>
        <w:t>, Grades K-8</w:t>
      </w:r>
    </w:p>
    <w:p w14:paraId="770116FB" w14:textId="77777777" w:rsidR="00BA594C" w:rsidRPr="00B159C7" w:rsidRDefault="00902A55" w:rsidP="0043524A">
      <w:pPr>
        <w:pStyle w:val="BodyBullets"/>
        <w:numPr>
          <w:ilvl w:val="0"/>
          <w:numId w:val="1"/>
        </w:numPr>
        <w:rPr>
          <w:rFonts w:ascii="Arial" w:hAnsi="Arial" w:cs="Arial"/>
          <w:color w:val="auto"/>
        </w:rPr>
      </w:pPr>
      <w:r w:rsidRPr="00B159C7">
        <w:rPr>
          <w:rFonts w:ascii="Arial" w:hAnsi="Arial" w:cs="Arial"/>
          <w:color w:val="auto"/>
        </w:rPr>
        <w:t>IXL Real-Time Diagnostic: Math and ELA by IXL, Grades K-12</w:t>
      </w:r>
    </w:p>
    <w:p w14:paraId="449E3BAC" w14:textId="445FE3F9" w:rsidR="00902A55" w:rsidRPr="00B159C7" w:rsidRDefault="00BA594C" w:rsidP="0043524A">
      <w:pPr>
        <w:pStyle w:val="BodyBullets"/>
        <w:numPr>
          <w:ilvl w:val="0"/>
          <w:numId w:val="1"/>
        </w:numPr>
        <w:rPr>
          <w:rFonts w:ascii="Arial" w:hAnsi="Arial" w:cs="Arial"/>
          <w:color w:val="auto"/>
        </w:rPr>
      </w:pPr>
      <w:proofErr w:type="spellStart"/>
      <w:r w:rsidRPr="00B159C7">
        <w:rPr>
          <w:rFonts w:ascii="Arial" w:hAnsi="Arial" w:cs="Arial"/>
          <w:color w:val="auto"/>
        </w:rPr>
        <w:t>PreACT</w:t>
      </w:r>
      <w:proofErr w:type="spellEnd"/>
      <w:r w:rsidRPr="00B159C7">
        <w:rPr>
          <w:rFonts w:ascii="Arial" w:hAnsi="Arial" w:cs="Arial"/>
          <w:color w:val="auto"/>
        </w:rPr>
        <w:t xml:space="preserve"> and </w:t>
      </w:r>
      <w:proofErr w:type="spellStart"/>
      <w:r w:rsidRPr="00B159C7">
        <w:rPr>
          <w:rFonts w:ascii="Arial" w:hAnsi="Arial" w:cs="Arial"/>
          <w:color w:val="auto"/>
        </w:rPr>
        <w:t>PreACT</w:t>
      </w:r>
      <w:proofErr w:type="spellEnd"/>
      <w:r w:rsidRPr="00B159C7">
        <w:rPr>
          <w:rFonts w:ascii="Arial" w:hAnsi="Arial" w:cs="Arial"/>
          <w:color w:val="auto"/>
        </w:rPr>
        <w:t xml:space="preserve"> 8/9 by ACT, Inc., Grades 8-10</w:t>
      </w:r>
    </w:p>
    <w:p w14:paraId="3BB53A49" w14:textId="312B0503" w:rsidR="00902A55" w:rsidRPr="00B159C7" w:rsidRDefault="00902A55" w:rsidP="0043524A">
      <w:pPr>
        <w:pStyle w:val="BodyBullets"/>
        <w:numPr>
          <w:ilvl w:val="0"/>
          <w:numId w:val="1"/>
        </w:numPr>
        <w:rPr>
          <w:rFonts w:ascii="Arial" w:hAnsi="Arial" w:cs="Arial"/>
          <w:color w:val="auto"/>
        </w:rPr>
      </w:pPr>
      <w:r w:rsidRPr="00B159C7">
        <w:rPr>
          <w:rFonts w:ascii="Arial" w:hAnsi="Arial" w:cs="Arial"/>
          <w:color w:val="auto"/>
        </w:rPr>
        <w:t>Test of English Language Learning (TELL) by Pearson Assessments, Grades K-12</w:t>
      </w:r>
    </w:p>
    <w:p w14:paraId="5E4007B0" w14:textId="77777777" w:rsidR="00902A55" w:rsidRPr="00B159C7" w:rsidRDefault="00E6792E" w:rsidP="00E6792E">
      <w:pPr>
        <w:pStyle w:val="Heading3"/>
        <w:rPr>
          <w:rFonts w:cs="Arial"/>
        </w:rPr>
      </w:pPr>
      <w:r w:rsidRPr="00B159C7">
        <w:rPr>
          <w:rFonts w:cs="Arial"/>
        </w:rPr>
        <w:t>Recommended Administrative Changes</w:t>
      </w:r>
    </w:p>
    <w:p w14:paraId="761FBB2A" w14:textId="205C1E40" w:rsidR="00E6792E" w:rsidRPr="00B159C7" w:rsidRDefault="00902A55" w:rsidP="00F42755">
      <w:pPr>
        <w:spacing w:after="240"/>
        <w:rPr>
          <w:rFonts w:ascii="Arial" w:hAnsi="Arial" w:cs="Arial"/>
        </w:rPr>
      </w:pPr>
      <w:r w:rsidRPr="00B159C7">
        <w:rPr>
          <w:rFonts w:ascii="Arial" w:hAnsi="Arial" w:cs="Arial"/>
        </w:rPr>
        <w:t>In addition to the additional academic progress indicators listed above, the WestEd team recommends the inclusion of grade levels and slight adjustments to some names of assessments that are currently on the verified data list of adopted academic progress indicators. WestEd recommends these changes in order to provide more clarity to the field.</w:t>
      </w:r>
    </w:p>
    <w:p w14:paraId="3A4037FF" w14:textId="720EEBEE" w:rsidR="00902A55" w:rsidRPr="00B159C7" w:rsidRDefault="00902A55" w:rsidP="004C13A2">
      <w:pPr>
        <w:pStyle w:val="BodyBullets"/>
        <w:numPr>
          <w:ilvl w:val="0"/>
          <w:numId w:val="29"/>
        </w:numPr>
        <w:rPr>
          <w:rFonts w:ascii="Arial" w:hAnsi="Arial" w:cs="Arial"/>
          <w:color w:val="auto"/>
        </w:rPr>
      </w:pPr>
      <w:r w:rsidRPr="00B159C7">
        <w:rPr>
          <w:rFonts w:ascii="Arial" w:hAnsi="Arial" w:cs="Arial"/>
          <w:color w:val="auto"/>
        </w:rPr>
        <w:t>Adaptive, Diagnostic Assessment of Mathematics (ADAM)/Diagnostic Online Math Assessment (DOMA) by Let’s Go Learn</w:t>
      </w:r>
      <w:r w:rsidR="00A71603" w:rsidRPr="00B159C7">
        <w:rPr>
          <w:rFonts w:ascii="Arial" w:hAnsi="Arial" w:cs="Arial"/>
          <w:color w:val="auto"/>
        </w:rPr>
        <w:t>, Grades K-9</w:t>
      </w:r>
    </w:p>
    <w:p w14:paraId="26A69929" w14:textId="46C91731" w:rsidR="00902A55" w:rsidRPr="00B159C7" w:rsidRDefault="00902A55" w:rsidP="004C13A2">
      <w:pPr>
        <w:pStyle w:val="BodyBullets"/>
        <w:numPr>
          <w:ilvl w:val="0"/>
          <w:numId w:val="29"/>
        </w:numPr>
        <w:rPr>
          <w:rFonts w:ascii="Arial" w:hAnsi="Arial" w:cs="Arial"/>
          <w:color w:val="auto"/>
        </w:rPr>
      </w:pPr>
      <w:r w:rsidRPr="00B159C7">
        <w:rPr>
          <w:rFonts w:ascii="Arial" w:hAnsi="Arial" w:cs="Arial"/>
          <w:color w:val="auto"/>
        </w:rPr>
        <w:t>California Assessment of Student Performance and Progress (English Language Arts/Literacy and Mathematics</w:t>
      </w:r>
      <w:r w:rsidR="00A71603" w:rsidRPr="00B159C7">
        <w:rPr>
          <w:rFonts w:ascii="Arial" w:hAnsi="Arial" w:cs="Arial"/>
          <w:color w:val="auto"/>
        </w:rPr>
        <w:t>, Grades 3-8 and Grade 11</w:t>
      </w:r>
    </w:p>
    <w:p w14:paraId="1F655AEA" w14:textId="5788F7BD" w:rsidR="00902A55" w:rsidRPr="00B159C7" w:rsidRDefault="00902A55" w:rsidP="004C13A2">
      <w:pPr>
        <w:pStyle w:val="BodyBullets"/>
        <w:numPr>
          <w:ilvl w:val="0"/>
          <w:numId w:val="29"/>
        </w:numPr>
        <w:rPr>
          <w:rFonts w:ascii="Arial" w:hAnsi="Arial" w:cs="Arial"/>
          <w:color w:val="auto"/>
        </w:rPr>
      </w:pPr>
      <w:r w:rsidRPr="00B159C7">
        <w:rPr>
          <w:rFonts w:ascii="Arial" w:hAnsi="Arial" w:cs="Arial"/>
          <w:color w:val="auto"/>
        </w:rPr>
        <w:t>Diagnostic Online Reading Assessment (DORA) by Let’s Go Learn</w:t>
      </w:r>
      <w:r w:rsidR="00A71603" w:rsidRPr="00B159C7">
        <w:rPr>
          <w:rFonts w:ascii="Arial" w:hAnsi="Arial" w:cs="Arial"/>
          <w:color w:val="auto"/>
        </w:rPr>
        <w:t>, Grades K-12</w:t>
      </w:r>
    </w:p>
    <w:p w14:paraId="48EDE385" w14:textId="4F8DFFA4" w:rsidR="00902A55" w:rsidRPr="00B159C7" w:rsidRDefault="00902A55" w:rsidP="004C13A2">
      <w:pPr>
        <w:pStyle w:val="BodyBullets"/>
        <w:numPr>
          <w:ilvl w:val="0"/>
          <w:numId w:val="29"/>
        </w:numPr>
        <w:rPr>
          <w:rFonts w:ascii="Arial" w:hAnsi="Arial" w:cs="Arial"/>
          <w:color w:val="auto"/>
        </w:rPr>
      </w:pPr>
      <w:proofErr w:type="spellStart"/>
      <w:r w:rsidRPr="00B159C7">
        <w:rPr>
          <w:rFonts w:ascii="Arial" w:hAnsi="Arial" w:cs="Arial"/>
          <w:color w:val="auto"/>
        </w:rPr>
        <w:t>easyCBM</w:t>
      </w:r>
      <w:proofErr w:type="spellEnd"/>
      <w:r w:rsidRPr="00B159C7">
        <w:rPr>
          <w:rFonts w:ascii="Arial" w:hAnsi="Arial" w:cs="Arial"/>
          <w:color w:val="auto"/>
        </w:rPr>
        <w:t xml:space="preserve"> by Riverside Insights</w:t>
      </w:r>
      <w:r w:rsidR="00A71603" w:rsidRPr="00B159C7">
        <w:rPr>
          <w:rFonts w:ascii="Arial" w:hAnsi="Arial" w:cs="Arial"/>
          <w:color w:val="auto"/>
        </w:rPr>
        <w:t>, Grades K-8</w:t>
      </w:r>
    </w:p>
    <w:p w14:paraId="00561F58" w14:textId="083DE25B" w:rsidR="00902A55" w:rsidRPr="00B159C7" w:rsidRDefault="00902A55" w:rsidP="004C13A2">
      <w:pPr>
        <w:pStyle w:val="BodyBullets"/>
        <w:numPr>
          <w:ilvl w:val="0"/>
          <w:numId w:val="29"/>
        </w:numPr>
        <w:rPr>
          <w:rFonts w:ascii="Arial" w:hAnsi="Arial" w:cs="Arial"/>
          <w:color w:val="auto"/>
        </w:rPr>
      </w:pPr>
      <w:r w:rsidRPr="00B159C7">
        <w:rPr>
          <w:rFonts w:ascii="Arial" w:hAnsi="Arial" w:cs="Arial"/>
          <w:color w:val="auto"/>
        </w:rPr>
        <w:t xml:space="preserve">English Language Proficiency Assessments for California (ELPAC) by Educational </w:t>
      </w:r>
      <w:r w:rsidR="00A71603" w:rsidRPr="00B159C7">
        <w:rPr>
          <w:rFonts w:ascii="Arial" w:hAnsi="Arial" w:cs="Arial"/>
          <w:color w:val="auto"/>
        </w:rPr>
        <w:t>T</w:t>
      </w:r>
      <w:r w:rsidRPr="00B159C7">
        <w:rPr>
          <w:rFonts w:ascii="Arial" w:hAnsi="Arial" w:cs="Arial"/>
          <w:color w:val="auto"/>
        </w:rPr>
        <w:t>esting Service</w:t>
      </w:r>
      <w:r w:rsidR="00A71603" w:rsidRPr="00B159C7">
        <w:rPr>
          <w:rFonts w:ascii="Arial" w:hAnsi="Arial" w:cs="Arial"/>
          <w:color w:val="auto"/>
        </w:rPr>
        <w:t>, Grades K-12</w:t>
      </w:r>
    </w:p>
    <w:p w14:paraId="51FE34A9" w14:textId="666CD36C" w:rsidR="00902A55" w:rsidRPr="00B159C7" w:rsidRDefault="00902A55" w:rsidP="004C13A2">
      <w:pPr>
        <w:pStyle w:val="BodyBullets"/>
        <w:numPr>
          <w:ilvl w:val="0"/>
          <w:numId w:val="29"/>
        </w:numPr>
        <w:rPr>
          <w:rFonts w:ascii="Arial" w:hAnsi="Arial" w:cs="Arial"/>
          <w:color w:val="auto"/>
        </w:rPr>
      </w:pPr>
      <w:proofErr w:type="spellStart"/>
      <w:r w:rsidRPr="00B159C7">
        <w:rPr>
          <w:rFonts w:ascii="Arial" w:hAnsi="Arial" w:cs="Arial"/>
          <w:color w:val="auto"/>
        </w:rPr>
        <w:lastRenderedPageBreak/>
        <w:t>FastBridge</w:t>
      </w:r>
      <w:proofErr w:type="spellEnd"/>
      <w:r w:rsidRPr="00B159C7">
        <w:rPr>
          <w:rFonts w:ascii="Arial" w:hAnsi="Arial" w:cs="Arial"/>
          <w:color w:val="auto"/>
        </w:rPr>
        <w:t xml:space="preserve"> by Illuminate</w:t>
      </w:r>
      <w:r w:rsidR="00A71603" w:rsidRPr="00B159C7">
        <w:rPr>
          <w:rFonts w:ascii="Arial" w:hAnsi="Arial" w:cs="Arial"/>
          <w:color w:val="auto"/>
        </w:rPr>
        <w:t>, Reading Grades K-12, Math Grades K-8</w:t>
      </w:r>
    </w:p>
    <w:p w14:paraId="5E5F81D6" w14:textId="2D9F63B1" w:rsidR="00902A55" w:rsidRPr="00B159C7" w:rsidRDefault="00902A55" w:rsidP="004C13A2">
      <w:pPr>
        <w:pStyle w:val="BodyBullets"/>
        <w:numPr>
          <w:ilvl w:val="0"/>
          <w:numId w:val="29"/>
        </w:numPr>
        <w:rPr>
          <w:rFonts w:ascii="Arial" w:hAnsi="Arial" w:cs="Arial"/>
          <w:color w:val="auto"/>
        </w:rPr>
      </w:pPr>
      <w:r w:rsidRPr="00B159C7">
        <w:rPr>
          <w:rFonts w:ascii="Arial" w:hAnsi="Arial" w:cs="Arial"/>
          <w:color w:val="auto"/>
        </w:rPr>
        <w:t>i-Ready K-8 by Curriculum Associates</w:t>
      </w:r>
      <w:r w:rsidR="00A71603" w:rsidRPr="00B159C7">
        <w:rPr>
          <w:rFonts w:ascii="Arial" w:hAnsi="Arial" w:cs="Arial"/>
          <w:color w:val="auto"/>
        </w:rPr>
        <w:t>, Grades K-8</w:t>
      </w:r>
    </w:p>
    <w:p w14:paraId="6BF9FD32" w14:textId="68CAE018" w:rsidR="00902A55" w:rsidRPr="00B159C7" w:rsidRDefault="00902A55" w:rsidP="004C13A2">
      <w:pPr>
        <w:pStyle w:val="BodyBullets"/>
        <w:numPr>
          <w:ilvl w:val="0"/>
          <w:numId w:val="29"/>
        </w:numPr>
        <w:rPr>
          <w:rFonts w:ascii="Arial" w:hAnsi="Arial" w:cs="Arial"/>
          <w:color w:val="auto"/>
        </w:rPr>
      </w:pPr>
      <w:r w:rsidRPr="00B159C7">
        <w:rPr>
          <w:rFonts w:ascii="Arial" w:hAnsi="Arial" w:cs="Arial"/>
          <w:color w:val="auto"/>
        </w:rPr>
        <w:t xml:space="preserve">Math </w:t>
      </w:r>
      <w:r w:rsidR="00196582" w:rsidRPr="00B159C7">
        <w:rPr>
          <w:rFonts w:ascii="Arial" w:hAnsi="Arial" w:cs="Arial"/>
          <w:color w:val="auto"/>
        </w:rPr>
        <w:t>Growth Measure</w:t>
      </w:r>
      <w:r w:rsidRPr="00B159C7">
        <w:rPr>
          <w:rFonts w:ascii="Arial" w:hAnsi="Arial" w:cs="Arial"/>
          <w:color w:val="auto"/>
        </w:rPr>
        <w:t xml:space="preserve"> by Houghton Mifflin Harcourt</w:t>
      </w:r>
      <w:r w:rsidR="00A71603" w:rsidRPr="00B159C7">
        <w:rPr>
          <w:rFonts w:ascii="Arial" w:hAnsi="Arial" w:cs="Arial"/>
          <w:color w:val="auto"/>
        </w:rPr>
        <w:t>, Grades K-12</w:t>
      </w:r>
    </w:p>
    <w:p w14:paraId="2D531837" w14:textId="4D06B2F6" w:rsidR="00902A55" w:rsidRPr="00B159C7" w:rsidRDefault="00902A55" w:rsidP="004C13A2">
      <w:pPr>
        <w:pStyle w:val="BodyBullets"/>
        <w:numPr>
          <w:ilvl w:val="0"/>
          <w:numId w:val="29"/>
        </w:numPr>
        <w:rPr>
          <w:rFonts w:ascii="Arial" w:hAnsi="Arial" w:cs="Arial"/>
          <w:color w:val="auto"/>
        </w:rPr>
      </w:pPr>
      <w:proofErr w:type="spellStart"/>
      <w:r w:rsidRPr="00B159C7">
        <w:rPr>
          <w:rFonts w:ascii="Arial" w:hAnsi="Arial" w:cs="Arial"/>
          <w:color w:val="auto"/>
        </w:rPr>
        <w:t>mCLASS</w:t>
      </w:r>
      <w:proofErr w:type="spellEnd"/>
      <w:r w:rsidRPr="00B159C7">
        <w:rPr>
          <w:rFonts w:ascii="Arial" w:hAnsi="Arial" w:cs="Arial"/>
          <w:color w:val="auto"/>
        </w:rPr>
        <w:t xml:space="preserve"> by Amplify</w:t>
      </w:r>
      <w:r w:rsidR="00A71603" w:rsidRPr="00B159C7">
        <w:rPr>
          <w:rFonts w:ascii="Arial" w:hAnsi="Arial" w:cs="Arial"/>
          <w:color w:val="auto"/>
        </w:rPr>
        <w:t>, Grades K-6</w:t>
      </w:r>
    </w:p>
    <w:p w14:paraId="7FC8D9E7" w14:textId="73CD40C9" w:rsidR="00E6792E" w:rsidRPr="00B159C7" w:rsidRDefault="00585A4C" w:rsidP="004C13A2">
      <w:pPr>
        <w:pStyle w:val="BodyBullets"/>
        <w:numPr>
          <w:ilvl w:val="0"/>
          <w:numId w:val="29"/>
        </w:numPr>
        <w:rPr>
          <w:rFonts w:ascii="Arial" w:hAnsi="Arial" w:cs="Arial"/>
          <w:color w:val="auto"/>
        </w:rPr>
      </w:pPr>
      <w:r w:rsidRPr="00B159C7">
        <w:rPr>
          <w:rFonts w:ascii="Arial" w:hAnsi="Arial" w:cs="Arial"/>
          <w:color w:val="auto"/>
        </w:rPr>
        <w:t>MAP Growth</w:t>
      </w:r>
      <w:r w:rsidR="00E6792E" w:rsidRPr="00B159C7">
        <w:rPr>
          <w:rFonts w:ascii="Arial" w:hAnsi="Arial" w:cs="Arial"/>
          <w:color w:val="auto"/>
        </w:rPr>
        <w:t xml:space="preserve"> by NWEA</w:t>
      </w:r>
      <w:r w:rsidR="00A71603" w:rsidRPr="00B159C7">
        <w:rPr>
          <w:rFonts w:ascii="Arial" w:hAnsi="Arial" w:cs="Arial"/>
          <w:color w:val="auto"/>
        </w:rPr>
        <w:t>, Grades K-12</w:t>
      </w:r>
    </w:p>
    <w:p w14:paraId="17FDF463" w14:textId="4D161DCD" w:rsidR="00902A55" w:rsidRPr="00B159C7" w:rsidRDefault="00902A55" w:rsidP="004C13A2">
      <w:pPr>
        <w:pStyle w:val="BodyBullets"/>
        <w:numPr>
          <w:ilvl w:val="0"/>
          <w:numId w:val="29"/>
        </w:numPr>
        <w:rPr>
          <w:rFonts w:ascii="Arial" w:hAnsi="Arial" w:cs="Arial"/>
          <w:color w:val="auto"/>
        </w:rPr>
      </w:pPr>
      <w:r w:rsidRPr="00B159C7">
        <w:rPr>
          <w:rFonts w:ascii="Arial" w:hAnsi="Arial" w:cs="Arial"/>
          <w:color w:val="auto"/>
        </w:rPr>
        <w:t>RAPID by Lexia Learning</w:t>
      </w:r>
      <w:r w:rsidR="00A71603" w:rsidRPr="00B159C7">
        <w:rPr>
          <w:rFonts w:ascii="Arial" w:hAnsi="Arial" w:cs="Arial"/>
          <w:color w:val="auto"/>
        </w:rPr>
        <w:t>, Grades K-12</w:t>
      </w:r>
    </w:p>
    <w:p w14:paraId="4A10DAB0" w14:textId="41846FB5" w:rsidR="00902A55" w:rsidRPr="00B159C7" w:rsidRDefault="00902A55" w:rsidP="004C13A2">
      <w:pPr>
        <w:pStyle w:val="BodyBullets"/>
        <w:numPr>
          <w:ilvl w:val="0"/>
          <w:numId w:val="29"/>
        </w:numPr>
        <w:rPr>
          <w:rFonts w:ascii="Arial" w:hAnsi="Arial" w:cs="Arial"/>
          <w:color w:val="auto"/>
        </w:rPr>
      </w:pPr>
      <w:r w:rsidRPr="00B159C7">
        <w:rPr>
          <w:rFonts w:ascii="Arial" w:hAnsi="Arial" w:cs="Arial"/>
          <w:color w:val="auto"/>
        </w:rPr>
        <w:t xml:space="preserve">Reading </w:t>
      </w:r>
      <w:r w:rsidR="00196582" w:rsidRPr="00B159C7">
        <w:rPr>
          <w:rFonts w:ascii="Arial" w:hAnsi="Arial" w:cs="Arial"/>
          <w:color w:val="auto"/>
        </w:rPr>
        <w:t>Growth Measure</w:t>
      </w:r>
      <w:r w:rsidRPr="00B159C7">
        <w:rPr>
          <w:rFonts w:ascii="Arial" w:hAnsi="Arial" w:cs="Arial"/>
          <w:color w:val="auto"/>
        </w:rPr>
        <w:t xml:space="preserve"> by Houghton Mifflin Harcourt</w:t>
      </w:r>
      <w:r w:rsidR="00A71603" w:rsidRPr="00B159C7">
        <w:rPr>
          <w:rFonts w:ascii="Arial" w:hAnsi="Arial" w:cs="Arial"/>
          <w:color w:val="auto"/>
        </w:rPr>
        <w:t>, Grades K-12</w:t>
      </w:r>
    </w:p>
    <w:p w14:paraId="0DB00FEE" w14:textId="7F7762B3" w:rsidR="00E6792E" w:rsidRPr="00B159C7" w:rsidRDefault="00E6792E" w:rsidP="004C13A2">
      <w:pPr>
        <w:pStyle w:val="BodyBullets"/>
        <w:numPr>
          <w:ilvl w:val="0"/>
          <w:numId w:val="29"/>
        </w:numPr>
        <w:rPr>
          <w:rFonts w:ascii="Arial" w:hAnsi="Arial" w:cs="Arial"/>
          <w:color w:val="auto"/>
        </w:rPr>
      </w:pPr>
      <w:r w:rsidRPr="00B159C7">
        <w:rPr>
          <w:rFonts w:ascii="Arial" w:hAnsi="Arial" w:cs="Arial"/>
          <w:color w:val="auto"/>
        </w:rPr>
        <w:t>SAT Suite by College Board</w:t>
      </w:r>
      <w:r w:rsidR="00902A55" w:rsidRPr="00B159C7">
        <w:rPr>
          <w:rFonts w:ascii="Arial" w:hAnsi="Arial" w:cs="Arial"/>
          <w:color w:val="auto"/>
        </w:rPr>
        <w:t>, Grades 8-12</w:t>
      </w:r>
    </w:p>
    <w:p w14:paraId="1F264938" w14:textId="358F3DD1" w:rsidR="00902A55" w:rsidRPr="00B159C7" w:rsidRDefault="00902A55" w:rsidP="004C13A2">
      <w:pPr>
        <w:pStyle w:val="BodyBullets"/>
        <w:numPr>
          <w:ilvl w:val="0"/>
          <w:numId w:val="29"/>
        </w:numPr>
        <w:rPr>
          <w:rFonts w:ascii="Arial" w:hAnsi="Arial" w:cs="Arial"/>
          <w:color w:val="auto"/>
        </w:rPr>
      </w:pPr>
      <w:r w:rsidRPr="00B159C7">
        <w:rPr>
          <w:rFonts w:ascii="Arial" w:hAnsi="Arial" w:cs="Arial"/>
          <w:color w:val="auto"/>
        </w:rPr>
        <w:t>Star Assessments by Renaissance</w:t>
      </w:r>
      <w:r w:rsidR="00A71603" w:rsidRPr="00B159C7">
        <w:rPr>
          <w:rFonts w:ascii="Arial" w:hAnsi="Arial" w:cs="Arial"/>
          <w:color w:val="auto"/>
        </w:rPr>
        <w:t>, Grades K-12</w:t>
      </w:r>
    </w:p>
    <w:p w14:paraId="53899743" w14:textId="4AAE9D7D" w:rsidR="006F3626" w:rsidRPr="00B159C7" w:rsidRDefault="00073B52" w:rsidP="00094664">
      <w:pPr>
        <w:pStyle w:val="Heading3"/>
      </w:pPr>
      <w:bookmarkStart w:id="14" w:name="_Toc53586356"/>
      <w:r w:rsidRPr="00B159C7">
        <w:t xml:space="preserve">Publisher </w:t>
      </w:r>
      <w:r w:rsidR="006F3626" w:rsidRPr="00B159C7">
        <w:t>Guidance for Schools and Authorizers</w:t>
      </w:r>
      <w:bookmarkEnd w:id="14"/>
    </w:p>
    <w:p w14:paraId="607CC3FA" w14:textId="03C4E87D" w:rsidR="006F3626" w:rsidRPr="00B159C7" w:rsidRDefault="006F3626" w:rsidP="00094664">
      <w:pPr>
        <w:pStyle w:val="Heading4"/>
      </w:pPr>
      <w:bookmarkStart w:id="15" w:name="_Toc53586357"/>
      <w:r w:rsidRPr="00B159C7">
        <w:t>Understanding one year’s progress from recommended verified data sources</w:t>
      </w:r>
      <w:bookmarkEnd w:id="15"/>
    </w:p>
    <w:p w14:paraId="2D77281C" w14:textId="5DE2D2FB" w:rsidR="006F3626" w:rsidRPr="00B159C7" w:rsidRDefault="0092321B" w:rsidP="00094664">
      <w:pPr>
        <w:spacing w:after="240"/>
        <w:rPr>
          <w:rFonts w:ascii="Arial" w:hAnsi="Arial" w:cs="Arial"/>
        </w:rPr>
      </w:pPr>
      <w:r w:rsidRPr="00B159C7">
        <w:rPr>
          <w:rFonts w:ascii="Arial" w:hAnsi="Arial" w:cs="Arial"/>
        </w:rPr>
        <w:t>This</w:t>
      </w:r>
      <w:r w:rsidR="0095043D" w:rsidRPr="00B159C7">
        <w:rPr>
          <w:rFonts w:ascii="Arial" w:hAnsi="Arial" w:cs="Arial"/>
        </w:rPr>
        <w:t xml:space="preserve"> section c</w:t>
      </w:r>
      <w:r w:rsidR="006F3626" w:rsidRPr="00B159C7">
        <w:rPr>
          <w:rFonts w:ascii="Arial" w:hAnsi="Arial" w:cs="Arial"/>
        </w:rPr>
        <w:t>ontains the responses from publishers of all indicators recommended for approval</w:t>
      </w:r>
      <w:r w:rsidR="000273E0" w:rsidRPr="00B159C7">
        <w:rPr>
          <w:rFonts w:ascii="Arial" w:hAnsi="Arial" w:cs="Arial"/>
        </w:rPr>
        <w:t>, both in 2020 and 2023,</w:t>
      </w:r>
      <w:r w:rsidR="006F3626" w:rsidRPr="00B159C7">
        <w:rPr>
          <w:rFonts w:ascii="Arial" w:hAnsi="Arial" w:cs="Arial"/>
        </w:rPr>
        <w:t xml:space="preserve"> on how data from their indicators should be used to understand one year’s progress. </w:t>
      </w:r>
      <w:r w:rsidR="00073B52" w:rsidRPr="00B159C7">
        <w:rPr>
          <w:rFonts w:ascii="Arial" w:hAnsi="Arial" w:cs="Arial"/>
        </w:rPr>
        <w:t xml:space="preserve">This guidance represents the most recent information provided by publishers as of April 2023; however, schools and authorizers are encouraged to check with publishers for updates and changes. </w:t>
      </w:r>
      <w:r w:rsidR="006F3626" w:rsidRPr="00B159C7">
        <w:rPr>
          <w:rFonts w:ascii="Arial" w:hAnsi="Arial" w:cs="Arial"/>
        </w:rPr>
        <w:t xml:space="preserve">All indicators included have a method for identifying whether a student made one year of academic progress across one school year. However, not all indicators provide a way to aggregate these measures </w:t>
      </w:r>
      <w:r w:rsidR="0037084D" w:rsidRPr="00B159C7">
        <w:rPr>
          <w:rFonts w:ascii="Arial" w:hAnsi="Arial" w:cs="Arial"/>
        </w:rPr>
        <w:t>at</w:t>
      </w:r>
      <w:r w:rsidR="006F3626" w:rsidRPr="00B159C7">
        <w:rPr>
          <w:rFonts w:ascii="Arial" w:hAnsi="Arial" w:cs="Arial"/>
        </w:rPr>
        <w:t xml:space="preserve"> the school level. The indicators are grouped below by whether they can be aggregated to a school-level value for these purposes. For those that cannot be aggregated, authorizers will need to determine the acceptable proportion of individual students making one year’s progress that constitutes meeting this benchmark at the school level. Table </w:t>
      </w:r>
      <w:r w:rsidR="004C13A2" w:rsidRPr="00B159C7">
        <w:rPr>
          <w:rFonts w:ascii="Arial" w:hAnsi="Arial" w:cs="Arial"/>
        </w:rPr>
        <w:t>4</w:t>
      </w:r>
      <w:r w:rsidR="006F3626" w:rsidRPr="00B159C7">
        <w:rPr>
          <w:rFonts w:ascii="Arial" w:hAnsi="Arial" w:cs="Arial"/>
        </w:rPr>
        <w:t xml:space="preserve"> provides a summary</w:t>
      </w:r>
      <w:r w:rsidR="00046184" w:rsidRPr="00B159C7">
        <w:rPr>
          <w:rFonts w:ascii="Arial" w:hAnsi="Arial" w:cs="Arial"/>
        </w:rPr>
        <w:t>, for those assessments recommended to be added to the verified data list,</w:t>
      </w:r>
      <w:r w:rsidR="006F3626" w:rsidRPr="00B159C7">
        <w:rPr>
          <w:rFonts w:ascii="Arial" w:hAnsi="Arial" w:cs="Arial"/>
        </w:rPr>
        <w:t xml:space="preserve"> of the</w:t>
      </w:r>
      <w:r w:rsidR="00046184" w:rsidRPr="00B159C7">
        <w:rPr>
          <w:rFonts w:ascii="Arial" w:hAnsi="Arial" w:cs="Arial"/>
        </w:rPr>
        <w:t xml:space="preserve"> publisher guidance regarding </w:t>
      </w:r>
      <w:r w:rsidR="006F3626" w:rsidRPr="00B159C7">
        <w:rPr>
          <w:rFonts w:ascii="Arial" w:hAnsi="Arial" w:cs="Arial"/>
        </w:rPr>
        <w:t xml:space="preserve">benchmarks </w:t>
      </w:r>
      <w:r w:rsidR="00046184" w:rsidRPr="00B159C7">
        <w:rPr>
          <w:rFonts w:ascii="Arial" w:hAnsi="Arial" w:cs="Arial"/>
        </w:rPr>
        <w:t>for</w:t>
      </w:r>
      <w:r w:rsidR="006F3626" w:rsidRPr="00B159C7">
        <w:rPr>
          <w:rFonts w:ascii="Arial" w:hAnsi="Arial" w:cs="Arial"/>
        </w:rPr>
        <w:t xml:space="preserve"> one year of progress</w:t>
      </w:r>
      <w:r w:rsidR="00046184" w:rsidRPr="00B159C7">
        <w:rPr>
          <w:rFonts w:ascii="Arial" w:hAnsi="Arial" w:cs="Arial"/>
        </w:rPr>
        <w:t xml:space="preserve"> for aggregated data</w:t>
      </w:r>
      <w:r w:rsidR="006F3626" w:rsidRPr="00B159C7">
        <w:rPr>
          <w:rFonts w:ascii="Arial" w:hAnsi="Arial" w:cs="Arial"/>
        </w:rPr>
        <w:t xml:space="preserve">. This table also includes the name of the </w:t>
      </w:r>
      <w:r w:rsidR="00046184" w:rsidRPr="00B159C7">
        <w:rPr>
          <w:rFonts w:ascii="Arial" w:hAnsi="Arial" w:cs="Arial"/>
        </w:rPr>
        <w:t xml:space="preserve">progress </w:t>
      </w:r>
      <w:r w:rsidR="006F3626" w:rsidRPr="00B159C7">
        <w:rPr>
          <w:rFonts w:ascii="Arial" w:hAnsi="Arial" w:cs="Arial"/>
        </w:rPr>
        <w:t xml:space="preserve">measure </w:t>
      </w:r>
      <w:r w:rsidR="00046184" w:rsidRPr="00B159C7">
        <w:rPr>
          <w:rFonts w:ascii="Arial" w:hAnsi="Arial" w:cs="Arial"/>
        </w:rPr>
        <w:t xml:space="preserve">or report, </w:t>
      </w:r>
      <w:r w:rsidR="006F3626" w:rsidRPr="00B159C7">
        <w:rPr>
          <w:rFonts w:ascii="Arial" w:hAnsi="Arial" w:cs="Arial"/>
        </w:rPr>
        <w:t>specific to each instrument.</w:t>
      </w:r>
    </w:p>
    <w:p w14:paraId="16C09E61" w14:textId="391D7DE6" w:rsidR="00F12CB4" w:rsidRPr="00B159C7" w:rsidRDefault="00F12CB4" w:rsidP="00094664">
      <w:pPr>
        <w:pStyle w:val="Heading4"/>
      </w:pPr>
      <w:bookmarkStart w:id="16" w:name="_Toc53578092"/>
      <w:r w:rsidRPr="00B159C7">
        <w:lastRenderedPageBreak/>
        <w:t xml:space="preserve">Table </w:t>
      </w:r>
      <w:r w:rsidR="004C13A2" w:rsidRPr="00B159C7">
        <w:t>4</w:t>
      </w:r>
      <w:r w:rsidRPr="00B159C7">
        <w:t>. Guidance from Publishers of Academic Progress Indicators on Evaluating One Year’s Progress</w:t>
      </w:r>
      <w:bookmarkEnd w:id="16"/>
    </w:p>
    <w:tbl>
      <w:tblPr>
        <w:tblStyle w:val="GridTable1Light"/>
        <w:tblW w:w="9350" w:type="dxa"/>
        <w:tblLook w:val="04A0" w:firstRow="1" w:lastRow="0" w:firstColumn="1" w:lastColumn="0" w:noHBand="0" w:noVBand="1"/>
        <w:tblCaption w:val="Table 2. Guidance from Publishers of Academic Progress Indicators on Evaluating One Year’s Progress"/>
        <w:tblDescription w:val="Table 2. Guidance from Publishers of Academic Progress Indicators on Evaluating One Year’s Progress"/>
      </w:tblPr>
      <w:tblGrid>
        <w:gridCol w:w="2337"/>
        <w:gridCol w:w="2337"/>
        <w:gridCol w:w="2338"/>
        <w:gridCol w:w="2338"/>
      </w:tblGrid>
      <w:tr w:rsidR="00997308" w:rsidRPr="00B159C7" w14:paraId="6D64599A" w14:textId="77777777" w:rsidTr="000946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7" w:type="dxa"/>
            <w:shd w:val="clear" w:color="auto" w:fill="F2F2F2" w:themeFill="background1" w:themeFillShade="F2"/>
            <w:vAlign w:val="center"/>
          </w:tcPr>
          <w:p w14:paraId="1D670669" w14:textId="74F50433" w:rsidR="00DB1F60" w:rsidRPr="00B159C7" w:rsidRDefault="00977DFC" w:rsidP="001C4751">
            <w:pPr>
              <w:jc w:val="center"/>
              <w:rPr>
                <w:rFonts w:ascii="Arial" w:hAnsi="Arial" w:cs="Arial"/>
              </w:rPr>
            </w:pPr>
            <w:r w:rsidRPr="00B159C7">
              <w:rPr>
                <w:rFonts w:ascii="Arial" w:hAnsi="Arial" w:cs="Arial"/>
              </w:rPr>
              <w:t>Assessment Name</w:t>
            </w:r>
          </w:p>
        </w:tc>
        <w:tc>
          <w:tcPr>
            <w:tcW w:w="2337" w:type="dxa"/>
            <w:shd w:val="clear" w:color="auto" w:fill="F2F2F2" w:themeFill="background1" w:themeFillShade="F2"/>
            <w:vAlign w:val="center"/>
          </w:tcPr>
          <w:p w14:paraId="146DB5FA" w14:textId="75DCC20F" w:rsidR="00DB1F60" w:rsidRPr="00B159C7" w:rsidRDefault="00DB1F60" w:rsidP="001C47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t>Individual student-level growth can be evaluated?</w:t>
            </w:r>
          </w:p>
        </w:tc>
        <w:tc>
          <w:tcPr>
            <w:tcW w:w="2338" w:type="dxa"/>
            <w:shd w:val="clear" w:color="auto" w:fill="F2F2F2" w:themeFill="background1" w:themeFillShade="F2"/>
            <w:vAlign w:val="center"/>
          </w:tcPr>
          <w:p w14:paraId="4FEAE467" w14:textId="310DA353" w:rsidR="00DB1F60" w:rsidRPr="00B159C7" w:rsidRDefault="00DB1F60" w:rsidP="001C47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t>Individual student-level growth can be averaged or aggregated to a unique school-level measure?</w:t>
            </w:r>
          </w:p>
        </w:tc>
        <w:tc>
          <w:tcPr>
            <w:tcW w:w="2338" w:type="dxa"/>
            <w:shd w:val="clear" w:color="auto" w:fill="F2F2F2" w:themeFill="background1" w:themeFillShade="F2"/>
            <w:vAlign w:val="center"/>
          </w:tcPr>
          <w:p w14:paraId="0149202F" w14:textId="733F73F3" w:rsidR="00DB1F60" w:rsidRPr="00B159C7" w:rsidRDefault="00DB1F60" w:rsidP="001C47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t>School-level growth can be evaluated with a unique school-level measure?</w:t>
            </w:r>
          </w:p>
        </w:tc>
      </w:tr>
      <w:tr w:rsidR="00DB01F9" w:rsidRPr="00B159C7" w14:paraId="71BE4F8A"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3C5C429B" w14:textId="59BB4D69" w:rsidR="00DB01F9" w:rsidRPr="00B159C7" w:rsidRDefault="00DB01F9" w:rsidP="00DB01F9">
            <w:pPr>
              <w:rPr>
                <w:rFonts w:ascii="Arial" w:hAnsi="Arial" w:cs="Arial"/>
              </w:rPr>
            </w:pPr>
            <w:r w:rsidRPr="00B159C7">
              <w:rPr>
                <w:rFonts w:ascii="Arial" w:hAnsi="Arial" w:cs="Arial"/>
              </w:rPr>
              <w:t>Achieve 3000 by McGraw Hill</w:t>
            </w:r>
          </w:p>
        </w:tc>
        <w:tc>
          <w:tcPr>
            <w:tcW w:w="2337" w:type="dxa"/>
          </w:tcPr>
          <w:p w14:paraId="3A7418F0" w14:textId="78913116" w:rsidR="00DB01F9" w:rsidRPr="00B159C7" w:rsidRDefault="00DB01F9" w:rsidP="00DB01F9">
            <w:pPr>
              <w:pStyle w:val="TableBullets"/>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159C7">
              <w:rPr>
                <w:rFonts w:ascii="Arial" w:hAnsi="Arial" w:cs="Arial"/>
                <w:color w:val="auto"/>
                <w:sz w:val="24"/>
                <w:szCs w:val="24"/>
              </w:rPr>
              <w:t xml:space="preserve">Each student receives an end-of-year predicted Lexile measure that is based on their beginning-of-year Lexile measure from the </w:t>
            </w:r>
            <w:proofErr w:type="spellStart"/>
            <w:r w:rsidRPr="00B159C7">
              <w:rPr>
                <w:rFonts w:ascii="Arial" w:hAnsi="Arial" w:cs="Arial"/>
                <w:color w:val="auto"/>
                <w:sz w:val="24"/>
                <w:szCs w:val="24"/>
              </w:rPr>
              <w:t>LevelSet</w:t>
            </w:r>
            <w:proofErr w:type="spellEnd"/>
            <w:r w:rsidRPr="00B159C7">
              <w:rPr>
                <w:rFonts w:ascii="Arial" w:hAnsi="Arial" w:cs="Arial"/>
                <w:color w:val="auto"/>
                <w:sz w:val="24"/>
                <w:szCs w:val="24"/>
              </w:rPr>
              <w:t xml:space="preserve"> assessment. These forecasts can be interpreted as typical one-year progress.</w:t>
            </w:r>
          </w:p>
        </w:tc>
        <w:tc>
          <w:tcPr>
            <w:tcW w:w="2338" w:type="dxa"/>
          </w:tcPr>
          <w:p w14:paraId="12ED86DB" w14:textId="65837E36" w:rsidR="00DB01F9" w:rsidRPr="00B159C7" w:rsidRDefault="00DB01F9" w:rsidP="00DB01F9">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B159C7">
              <w:rPr>
                <w:rFonts w:ascii="Arial" w:hAnsi="Arial" w:cs="Arial"/>
                <w:shd w:val="clear" w:color="auto" w:fill="FFFFFF"/>
              </w:rPr>
              <w:t>There are four components to Leadership Edition's "At a Glance" dashboard: a set of on-demand filters, a ribbon of key metrics, a comparison chart and a trend chart. Using these components, you can measure your district's or school's current status relative to the previous status; filter your data by the levels of your organization and by date range; disaggregate by school, grade level, teacher or class; or disaggregate any metric by time - by day, week or month.</w:t>
            </w:r>
          </w:p>
        </w:tc>
        <w:tc>
          <w:tcPr>
            <w:tcW w:w="2338" w:type="dxa"/>
          </w:tcPr>
          <w:p w14:paraId="3D5B46F7" w14:textId="008DCEB0" w:rsidR="00DB01F9" w:rsidRPr="00B159C7" w:rsidRDefault="00DB01F9" w:rsidP="00DB01F9">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B159C7">
              <w:rPr>
                <w:rFonts w:ascii="Arial" w:hAnsi="Arial" w:cs="Arial"/>
                <w:shd w:val="clear" w:color="auto" w:fill="FFFFFF"/>
              </w:rPr>
              <w:t>For district and school administrators, Leadership Edition provides timely information at-a-glance that allows each group to monitor the health of their Achieve3000 Literacy solution implementation, use that information to intervene as necessary, and quickly assess and communicate program effectiveness.</w:t>
            </w:r>
          </w:p>
        </w:tc>
      </w:tr>
      <w:tr w:rsidR="00DB01F9" w:rsidRPr="00B159C7" w14:paraId="7623A6DB"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5C9F8C43" w14:textId="16B72204" w:rsidR="00DB01F9" w:rsidRPr="00B159C7" w:rsidRDefault="00DB01F9" w:rsidP="00DB01F9">
            <w:pPr>
              <w:rPr>
                <w:rFonts w:ascii="Arial" w:hAnsi="Arial" w:cs="Arial"/>
              </w:rPr>
            </w:pPr>
            <w:r w:rsidRPr="00B159C7">
              <w:rPr>
                <w:rFonts w:ascii="Arial" w:hAnsi="Arial" w:cs="Arial"/>
              </w:rPr>
              <w:t>ACT by ACT Inc.</w:t>
            </w:r>
          </w:p>
        </w:tc>
        <w:tc>
          <w:tcPr>
            <w:tcW w:w="2337" w:type="dxa"/>
          </w:tcPr>
          <w:p w14:paraId="6FD4C9EB" w14:textId="0AA0AE20" w:rsidR="00DB01F9" w:rsidRPr="00B159C7" w:rsidRDefault="00DB01F9" w:rsidP="00DB01F9">
            <w:pPr>
              <w:pStyle w:val="TableBullets"/>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159C7">
              <w:rPr>
                <w:rFonts w:ascii="Arial" w:hAnsi="Arial" w:cs="Arial"/>
                <w:color w:val="auto"/>
                <w:sz w:val="24"/>
                <w:szCs w:val="24"/>
              </w:rPr>
              <w:t xml:space="preserve">Assessment scores are aligned to a common scale and/or Student Growth Percentiles available </w:t>
            </w:r>
          </w:p>
        </w:tc>
        <w:tc>
          <w:tcPr>
            <w:tcW w:w="2338" w:type="dxa"/>
          </w:tcPr>
          <w:p w14:paraId="51532592" w14:textId="5FFF38A8" w:rsidR="00DB01F9" w:rsidRPr="00B159C7" w:rsidRDefault="00DB01F9" w:rsidP="00DB01F9">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B159C7">
              <w:rPr>
                <w:rFonts w:ascii="Arial" w:hAnsi="Arial" w:cs="Arial"/>
              </w:rPr>
              <w:t xml:space="preserve">For each school, grade level, and subject calculate the mean gain score (arithmetic differences in </w:t>
            </w:r>
            <w:r w:rsidRPr="00B159C7">
              <w:rPr>
                <w:rFonts w:ascii="Arial" w:hAnsi="Arial" w:cs="Arial"/>
              </w:rPr>
              <w:lastRenderedPageBreak/>
              <w:t>scores fr</w:t>
            </w:r>
            <w:r w:rsidR="004043DB" w:rsidRPr="00B159C7">
              <w:rPr>
                <w:rFonts w:ascii="Arial" w:hAnsi="Arial" w:cs="Arial"/>
              </w:rPr>
              <w:t>o</w:t>
            </w:r>
            <w:r w:rsidRPr="00B159C7">
              <w:rPr>
                <w:rFonts w:ascii="Arial" w:hAnsi="Arial" w:cs="Arial"/>
              </w:rPr>
              <w:t xml:space="preserve">m time 1 and time 2).  </w:t>
            </w:r>
          </w:p>
        </w:tc>
        <w:tc>
          <w:tcPr>
            <w:tcW w:w="2338" w:type="dxa"/>
          </w:tcPr>
          <w:p w14:paraId="7DD52CC6" w14:textId="552F093E" w:rsidR="00DB01F9" w:rsidRPr="00B159C7" w:rsidRDefault="00DB01F9" w:rsidP="00DB01F9">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B159C7">
              <w:rPr>
                <w:rFonts w:ascii="Arial" w:hAnsi="Arial" w:cs="Arial"/>
              </w:rPr>
              <w:lastRenderedPageBreak/>
              <w:t>Student Growth Percentile lookup tables provided on ACT Growth Modeling Resources website</w:t>
            </w:r>
          </w:p>
        </w:tc>
      </w:tr>
      <w:tr w:rsidR="00DB01F9" w:rsidRPr="00B159C7" w14:paraId="592E734D"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21405F99" w14:textId="0AB81CA0" w:rsidR="00DB01F9" w:rsidRPr="00B159C7" w:rsidRDefault="00DB01F9" w:rsidP="00DB01F9">
            <w:pPr>
              <w:rPr>
                <w:rFonts w:ascii="Arial" w:hAnsi="Arial" w:cs="Arial"/>
              </w:rPr>
            </w:pPr>
            <w:proofErr w:type="spellStart"/>
            <w:r w:rsidRPr="00B159C7">
              <w:rPr>
                <w:rFonts w:ascii="Arial" w:hAnsi="Arial" w:cs="Arial"/>
              </w:rPr>
              <w:t>aimswebPlus</w:t>
            </w:r>
            <w:proofErr w:type="spellEnd"/>
            <w:r w:rsidRPr="00B159C7">
              <w:rPr>
                <w:rFonts w:ascii="Arial" w:hAnsi="Arial" w:cs="Arial"/>
              </w:rPr>
              <w:t xml:space="preserve"> by Pearson Assessments</w:t>
            </w:r>
          </w:p>
        </w:tc>
        <w:tc>
          <w:tcPr>
            <w:tcW w:w="2337" w:type="dxa"/>
          </w:tcPr>
          <w:p w14:paraId="3DA03A03" w14:textId="542EDF4B" w:rsidR="00DB01F9" w:rsidRPr="00B159C7" w:rsidRDefault="00DB01F9" w:rsidP="00DB01F9">
            <w:pPr>
              <w:pStyle w:val="TableBullets"/>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159C7">
              <w:rPr>
                <w:rFonts w:ascii="Arial" w:hAnsi="Arial" w:cs="Arial"/>
                <w:color w:val="auto"/>
                <w:sz w:val="24"/>
                <w:szCs w:val="24"/>
              </w:rPr>
              <w:t>The group Tier Transition report provides a comparative snapshot that</w:t>
            </w:r>
            <w:r w:rsidRPr="00B159C7">
              <w:rPr>
                <w:rFonts w:ascii="Arial" w:hAnsi="Arial" w:cs="Arial"/>
                <w:color w:val="auto"/>
                <w:sz w:val="24"/>
                <w:szCs w:val="24"/>
              </w:rPr>
              <w:br/>
              <w:t>tracks student progress and movement across fall, winter, and spring periods based on 3</w:t>
            </w:r>
            <w:r w:rsidRPr="00B159C7">
              <w:rPr>
                <w:rFonts w:ascii="Arial" w:hAnsi="Arial" w:cs="Arial"/>
                <w:color w:val="auto"/>
                <w:sz w:val="24"/>
                <w:szCs w:val="24"/>
              </w:rPr>
              <w:br/>
              <w:t>tiers. Tiers (risk level) are generated based on the spring targets set in the account.</w:t>
            </w:r>
          </w:p>
        </w:tc>
        <w:tc>
          <w:tcPr>
            <w:tcW w:w="2338" w:type="dxa"/>
          </w:tcPr>
          <w:p w14:paraId="46DE5F3A" w14:textId="253930CA" w:rsidR="00DB01F9" w:rsidRPr="00B159C7" w:rsidRDefault="00DB01F9" w:rsidP="00DB01F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159C7">
              <w:rPr>
                <w:rFonts w:ascii="Arial" w:hAnsi="Arial" w:cs="Arial"/>
                <w:shd w:val="clear" w:color="auto" w:fill="FFFFFF"/>
              </w:rPr>
              <w:t>Reports at the district level</w:t>
            </w:r>
            <w:r w:rsidRPr="00B159C7">
              <w:rPr>
                <w:rFonts w:ascii="Arial" w:hAnsi="Arial" w:cs="Arial"/>
              </w:rPr>
              <w:br/>
            </w:r>
            <w:r w:rsidRPr="00B159C7">
              <w:rPr>
                <w:rFonts w:ascii="Arial" w:hAnsi="Arial" w:cs="Arial"/>
                <w:shd w:val="clear" w:color="auto" w:fill="FFFFFF"/>
              </w:rPr>
              <w:t>that intended to compare aggregated school performance against a benchmark are available.</w:t>
            </w:r>
          </w:p>
        </w:tc>
        <w:tc>
          <w:tcPr>
            <w:tcW w:w="2338" w:type="dxa"/>
          </w:tcPr>
          <w:p w14:paraId="5BF8219D" w14:textId="1E11887B" w:rsidR="00DB01F9" w:rsidRPr="00B159C7" w:rsidRDefault="00DB01F9" w:rsidP="00DB01F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159C7">
              <w:rPr>
                <w:rFonts w:ascii="Arial" w:hAnsi="Arial" w:cs="Arial"/>
                <w:shd w:val="clear" w:color="auto" w:fill="FFFFFF"/>
              </w:rPr>
              <w:t>The Benchmark Distribution report provides</w:t>
            </w:r>
            <w:r w:rsidRPr="00B159C7">
              <w:rPr>
                <w:rFonts w:ascii="Arial" w:hAnsi="Arial" w:cs="Arial"/>
              </w:rPr>
              <w:br/>
            </w:r>
            <w:r w:rsidRPr="00B159C7">
              <w:rPr>
                <w:rFonts w:ascii="Arial" w:hAnsi="Arial" w:cs="Arial"/>
                <w:shd w:val="clear" w:color="auto" w:fill="FFFFFF"/>
              </w:rPr>
              <w:t>comparisons to percentile bands based on benchmark comparisons to</w:t>
            </w:r>
            <w:r w:rsidRPr="00B159C7">
              <w:rPr>
                <w:rFonts w:ascii="Arial" w:hAnsi="Arial" w:cs="Arial"/>
              </w:rPr>
              <w:br/>
            </w:r>
            <w:r w:rsidRPr="00B159C7">
              <w:rPr>
                <w:rFonts w:ascii="Arial" w:hAnsi="Arial" w:cs="Arial"/>
                <w:shd w:val="clear" w:color="auto" w:fill="FFFFFF"/>
              </w:rPr>
              <w:t>national, district, or school norms.</w:t>
            </w:r>
          </w:p>
        </w:tc>
      </w:tr>
      <w:tr w:rsidR="00DB01F9" w:rsidRPr="00B159C7" w14:paraId="7AF777E6"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1EC600B5" w14:textId="5024A75B" w:rsidR="00DB01F9" w:rsidRPr="00B159C7" w:rsidRDefault="00DB01F9" w:rsidP="00DB01F9">
            <w:pPr>
              <w:rPr>
                <w:rFonts w:ascii="Arial" w:hAnsi="Arial" w:cs="Arial"/>
              </w:rPr>
            </w:pPr>
            <w:r w:rsidRPr="00B159C7">
              <w:rPr>
                <w:rFonts w:ascii="Arial" w:hAnsi="Arial" w:cs="Arial"/>
              </w:rPr>
              <w:t>Developmental Reading Assessment, Third Edition (DRA3) by Pearson Assessments</w:t>
            </w:r>
          </w:p>
        </w:tc>
        <w:tc>
          <w:tcPr>
            <w:tcW w:w="2337" w:type="dxa"/>
          </w:tcPr>
          <w:p w14:paraId="2D15F254" w14:textId="293533AA" w:rsidR="00DB01F9" w:rsidRPr="00B159C7" w:rsidRDefault="00DB01F9" w:rsidP="00DB01F9">
            <w:pPr>
              <w:pStyle w:val="TableBullets"/>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159C7">
              <w:rPr>
                <w:rFonts w:ascii="Arial" w:hAnsi="Arial" w:cs="Arial"/>
                <w:color w:val="auto"/>
                <w:sz w:val="24"/>
                <w:szCs w:val="24"/>
              </w:rPr>
              <w:t>DRA3 Benchmark Assessment includes measures</w:t>
            </w:r>
          </w:p>
        </w:tc>
        <w:tc>
          <w:tcPr>
            <w:tcW w:w="2338" w:type="dxa"/>
          </w:tcPr>
          <w:p w14:paraId="3DFE3A70" w14:textId="790BBFEB" w:rsidR="00DB01F9" w:rsidRPr="00B159C7" w:rsidRDefault="00DB01F9" w:rsidP="00DB01F9">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B159C7">
              <w:rPr>
                <w:rFonts w:ascii="Arial" w:hAnsi="Arial" w:cs="Arial"/>
              </w:rPr>
              <w:t>Educators administer the Benchmark Assessment, Word Analysis, and Progress Monitoring components and use reports to view progress for a school</w:t>
            </w:r>
          </w:p>
        </w:tc>
        <w:tc>
          <w:tcPr>
            <w:tcW w:w="2338" w:type="dxa"/>
          </w:tcPr>
          <w:p w14:paraId="5D149DD2" w14:textId="52CE9F4B" w:rsidR="00DB01F9" w:rsidRPr="00B159C7" w:rsidRDefault="00DB01F9" w:rsidP="00DB01F9">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B159C7">
              <w:rPr>
                <w:rFonts w:ascii="Arial" w:hAnsi="Arial" w:cs="Arial"/>
              </w:rPr>
              <w:t xml:space="preserve">School/District Data Across Seasons (and Across Years) Report available to demonstrate a school achieved measurable increases in academic achievement </w:t>
            </w:r>
          </w:p>
        </w:tc>
      </w:tr>
      <w:tr w:rsidR="00DB01F9" w:rsidRPr="00B159C7" w14:paraId="3C2B2F11"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53D3D2FC" w14:textId="4FC29B90" w:rsidR="00DB01F9" w:rsidRPr="00B159C7" w:rsidRDefault="00DB01F9" w:rsidP="00DB01F9">
            <w:pPr>
              <w:rPr>
                <w:rFonts w:ascii="Arial" w:hAnsi="Arial" w:cs="Arial"/>
              </w:rPr>
            </w:pPr>
            <w:r w:rsidRPr="00B159C7">
              <w:rPr>
                <w:rFonts w:ascii="Arial" w:hAnsi="Arial" w:cs="Arial"/>
              </w:rPr>
              <w:t>Exact Path by Edmentum</w:t>
            </w:r>
          </w:p>
        </w:tc>
        <w:tc>
          <w:tcPr>
            <w:tcW w:w="2337" w:type="dxa"/>
          </w:tcPr>
          <w:p w14:paraId="0051F63A" w14:textId="77D6C5B1" w:rsidR="00DB01F9" w:rsidRPr="00B159C7" w:rsidRDefault="00DB01F9" w:rsidP="00DB01F9">
            <w:pPr>
              <w:pStyle w:val="TableBullets"/>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59C7">
              <w:rPr>
                <w:rFonts w:ascii="Arial" w:hAnsi="Arial" w:cs="Arial"/>
                <w:color w:val="auto"/>
                <w:sz w:val="24"/>
                <w:szCs w:val="24"/>
              </w:rPr>
              <w:t>Lexile and Quantile measures provided upon completion of the Diagnostic Assessment.</w:t>
            </w:r>
          </w:p>
        </w:tc>
        <w:tc>
          <w:tcPr>
            <w:tcW w:w="2338" w:type="dxa"/>
          </w:tcPr>
          <w:p w14:paraId="635FB907" w14:textId="056B041A" w:rsidR="00DB01F9" w:rsidRPr="00B159C7" w:rsidRDefault="00DB01F9" w:rsidP="00DB01F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t xml:space="preserve">Grade Level Proficiency classifications provided in score reports used to understand </w:t>
            </w:r>
            <w:r w:rsidRPr="00B159C7">
              <w:rPr>
                <w:rFonts w:ascii="Arial" w:hAnsi="Arial" w:cs="Arial"/>
              </w:rPr>
              <w:lastRenderedPageBreak/>
              <w:t>progress throughout the year</w:t>
            </w:r>
          </w:p>
        </w:tc>
        <w:tc>
          <w:tcPr>
            <w:tcW w:w="2338" w:type="dxa"/>
          </w:tcPr>
          <w:p w14:paraId="6A4A36F4" w14:textId="75890307" w:rsidR="00DB01F9" w:rsidRPr="00B159C7" w:rsidRDefault="00DB01F9" w:rsidP="00DB01F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lastRenderedPageBreak/>
              <w:t xml:space="preserve">Delivers standard scale scores used to determine progress and growth measures; Norm Reference Scores/Percentiles </w:t>
            </w:r>
            <w:r w:rsidRPr="00B159C7">
              <w:rPr>
                <w:rFonts w:ascii="Arial" w:hAnsi="Arial" w:cs="Arial"/>
              </w:rPr>
              <w:lastRenderedPageBreak/>
              <w:t>relative provided by publisher.</w:t>
            </w:r>
          </w:p>
        </w:tc>
      </w:tr>
      <w:tr w:rsidR="00DB01F9" w:rsidRPr="00B159C7" w14:paraId="6CA4532B" w14:textId="77777777" w:rsidTr="00933AB7">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5F732043" w14:textId="3E07816B" w:rsidR="00DB01F9" w:rsidRPr="00B159C7" w:rsidRDefault="00DB01F9" w:rsidP="00DB01F9">
            <w:pPr>
              <w:tabs>
                <w:tab w:val="left" w:pos="5440"/>
              </w:tabs>
              <w:rPr>
                <w:rFonts w:ascii="Arial" w:hAnsi="Arial" w:cs="Arial"/>
              </w:rPr>
            </w:pPr>
            <w:r w:rsidRPr="00B159C7">
              <w:rPr>
                <w:rFonts w:ascii="Arial" w:hAnsi="Arial" w:cs="Arial"/>
              </w:rPr>
              <w:lastRenderedPageBreak/>
              <w:t>i-Ready 9-12 by Curriculum Associates</w:t>
            </w:r>
          </w:p>
        </w:tc>
        <w:tc>
          <w:tcPr>
            <w:tcW w:w="2337" w:type="dxa"/>
          </w:tcPr>
          <w:p w14:paraId="5EA990FD" w14:textId="78553918" w:rsidR="00DB01F9" w:rsidRPr="00B159C7" w:rsidRDefault="00DB01F9" w:rsidP="00094664">
            <w:pPr>
              <w:pStyle w:val="TableBullets"/>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159C7">
              <w:rPr>
                <w:rFonts w:ascii="Arial" w:hAnsi="Arial" w:cs="Arial"/>
                <w:color w:val="auto"/>
                <w:sz w:val="24"/>
                <w:szCs w:val="24"/>
              </w:rPr>
              <w:t>i</w:t>
            </w:r>
            <w:r w:rsidR="003A5F74" w:rsidRPr="00B159C7">
              <w:rPr>
                <w:rFonts w:ascii="Arial" w:hAnsi="Arial" w:cs="Arial"/>
                <w:color w:val="auto"/>
                <w:sz w:val="24"/>
                <w:szCs w:val="24"/>
              </w:rPr>
              <w:t>-</w:t>
            </w:r>
            <w:r w:rsidRPr="00B159C7">
              <w:rPr>
                <w:rFonts w:ascii="Arial" w:hAnsi="Arial" w:cs="Arial"/>
                <w:color w:val="auto"/>
                <w:sz w:val="24"/>
                <w:szCs w:val="24"/>
              </w:rPr>
              <w:t>Ready’s Typical Growth measure</w:t>
            </w:r>
          </w:p>
        </w:tc>
        <w:tc>
          <w:tcPr>
            <w:tcW w:w="2338" w:type="dxa"/>
          </w:tcPr>
          <w:p w14:paraId="2A2C3445" w14:textId="5A628071"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t>Aggregated growth reports show the Typical Growth measure across a group</w:t>
            </w:r>
          </w:p>
        </w:tc>
        <w:tc>
          <w:tcPr>
            <w:tcW w:w="2338" w:type="dxa"/>
          </w:tcPr>
          <w:p w14:paraId="7CDE064B" w14:textId="2AD3C5A1"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shd w:val="clear" w:color="auto" w:fill="FFFFFF"/>
              </w:rPr>
              <w:t>Curriculum Associates supports organizational, district, and educator accountability determinations</w:t>
            </w:r>
            <w:r w:rsidRPr="00B159C7">
              <w:rPr>
                <w:rFonts w:ascii="Arial" w:hAnsi="Arial" w:cs="Arial"/>
              </w:rPr>
              <w:br/>
            </w:r>
            <w:r w:rsidRPr="00B159C7">
              <w:rPr>
                <w:rFonts w:ascii="Arial" w:hAnsi="Arial" w:cs="Arial"/>
                <w:shd w:val="clear" w:color="auto" w:fill="FFFFFF"/>
              </w:rPr>
              <w:t xml:space="preserve">across the country. Based on this extensive work a system of customized exports </w:t>
            </w:r>
            <w:r w:rsidR="003A5F74" w:rsidRPr="00B159C7">
              <w:rPr>
                <w:rFonts w:ascii="Arial" w:hAnsi="Arial" w:cs="Arial"/>
                <w:shd w:val="clear" w:color="auto" w:fill="FFFFFF"/>
              </w:rPr>
              <w:t>has</w:t>
            </w:r>
            <w:r w:rsidRPr="00B159C7">
              <w:rPr>
                <w:rFonts w:ascii="Arial" w:hAnsi="Arial" w:cs="Arial"/>
                <w:shd w:val="clear" w:color="auto" w:fill="FFFFFF"/>
              </w:rPr>
              <w:t xml:space="preserve"> been developed</w:t>
            </w:r>
            <w:r w:rsidRPr="00B159C7">
              <w:rPr>
                <w:rFonts w:ascii="Arial" w:hAnsi="Arial" w:cs="Arial"/>
              </w:rPr>
              <w:br/>
            </w:r>
            <w:r w:rsidRPr="00B159C7">
              <w:rPr>
                <w:rFonts w:ascii="Arial" w:hAnsi="Arial" w:cs="Arial"/>
                <w:shd w:val="clear" w:color="auto" w:fill="FFFFFF"/>
              </w:rPr>
              <w:t>that specifically address the accountability requirements, calculations, and populations associated with</w:t>
            </w:r>
            <w:r w:rsidRPr="00B159C7">
              <w:rPr>
                <w:rFonts w:ascii="Arial" w:hAnsi="Arial" w:cs="Arial"/>
              </w:rPr>
              <w:br/>
            </w:r>
            <w:r w:rsidRPr="00B159C7">
              <w:rPr>
                <w:rFonts w:ascii="Arial" w:hAnsi="Arial" w:cs="Arial"/>
                <w:shd w:val="clear" w:color="auto" w:fill="FFFFFF"/>
              </w:rPr>
              <w:t>the applicable accountability policy. To assist California’s charter schools with accountability decisions,</w:t>
            </w:r>
            <w:r w:rsidRPr="00B159C7">
              <w:rPr>
                <w:rFonts w:ascii="Arial" w:hAnsi="Arial" w:cs="Arial"/>
              </w:rPr>
              <w:br/>
            </w:r>
            <w:r w:rsidRPr="00B159C7">
              <w:rPr>
                <w:rFonts w:ascii="Arial" w:hAnsi="Arial" w:cs="Arial"/>
                <w:shd w:val="clear" w:color="auto" w:fill="FFFFFF"/>
              </w:rPr>
              <w:t xml:space="preserve">Curriculum Associates will provide a similar report to charter organizations or </w:t>
            </w:r>
            <w:r w:rsidRPr="00B159C7">
              <w:rPr>
                <w:rFonts w:ascii="Arial" w:hAnsi="Arial" w:cs="Arial"/>
                <w:shd w:val="clear" w:color="auto" w:fill="FFFFFF"/>
              </w:rPr>
              <w:lastRenderedPageBreak/>
              <w:t>schools upon request.</w:t>
            </w:r>
          </w:p>
        </w:tc>
      </w:tr>
      <w:tr w:rsidR="00DB01F9" w:rsidRPr="00B159C7" w14:paraId="2493635B" w14:textId="77777777" w:rsidTr="00620728">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288BDE00" w14:textId="5E14DD9E" w:rsidR="00DB01F9" w:rsidRPr="00B159C7" w:rsidRDefault="00DB01F9" w:rsidP="00DB01F9">
            <w:pPr>
              <w:tabs>
                <w:tab w:val="left" w:pos="5440"/>
              </w:tabs>
              <w:rPr>
                <w:rFonts w:ascii="Arial" w:hAnsi="Arial" w:cs="Arial"/>
              </w:rPr>
            </w:pPr>
            <w:proofErr w:type="spellStart"/>
            <w:r w:rsidRPr="00B159C7">
              <w:rPr>
                <w:rFonts w:ascii="Arial" w:hAnsi="Arial" w:cs="Arial"/>
              </w:rPr>
              <w:lastRenderedPageBreak/>
              <w:t>Istation’s</w:t>
            </w:r>
            <w:proofErr w:type="spellEnd"/>
            <w:r w:rsidRPr="00B159C7">
              <w:rPr>
                <w:rFonts w:ascii="Arial" w:hAnsi="Arial" w:cs="Arial"/>
              </w:rPr>
              <w:t xml:space="preserve"> Indicators of Progress (ISIP) by </w:t>
            </w:r>
            <w:proofErr w:type="spellStart"/>
            <w:r w:rsidRPr="00B159C7">
              <w:rPr>
                <w:rFonts w:ascii="Arial" w:hAnsi="Arial" w:cs="Arial"/>
              </w:rPr>
              <w:t>Istation</w:t>
            </w:r>
            <w:proofErr w:type="spellEnd"/>
          </w:p>
        </w:tc>
        <w:tc>
          <w:tcPr>
            <w:tcW w:w="2337" w:type="dxa"/>
          </w:tcPr>
          <w:p w14:paraId="18D06E4F" w14:textId="2CA33654"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t>The reporting system includes longitudinal data to</w:t>
            </w:r>
            <w:r w:rsidRPr="00B159C7">
              <w:rPr>
                <w:rFonts w:ascii="Arial" w:hAnsi="Arial" w:cs="Arial"/>
              </w:rPr>
              <w:br/>
              <w:t>track student progress throughout the school year as well as access to prior years’ data for</w:t>
            </w:r>
            <w:r w:rsidRPr="00B159C7">
              <w:rPr>
                <w:rFonts w:ascii="Arial" w:hAnsi="Arial" w:cs="Arial"/>
              </w:rPr>
              <w:br/>
              <w:t>each student</w:t>
            </w:r>
          </w:p>
        </w:tc>
        <w:tc>
          <w:tcPr>
            <w:tcW w:w="2338" w:type="dxa"/>
          </w:tcPr>
          <w:p w14:paraId="0F248B0B" w14:textId="6846A164"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t>The Executive Summary report provides aggregate and disaggregate data of the current monthly</w:t>
            </w:r>
            <w:r w:rsidRPr="00B159C7">
              <w:rPr>
                <w:rFonts w:ascii="Arial" w:hAnsi="Arial" w:cs="Arial"/>
              </w:rPr>
              <w:br/>
              <w:t>ISIP assessment as well as tracks student tier placement for each grade throughout the school</w:t>
            </w:r>
            <w:r w:rsidRPr="00B159C7">
              <w:rPr>
                <w:rFonts w:ascii="Arial" w:hAnsi="Arial" w:cs="Arial"/>
              </w:rPr>
              <w:br/>
              <w:t>year. This report allows administrators to filter data to show results for all students or for specific demographics.</w:t>
            </w:r>
          </w:p>
        </w:tc>
        <w:tc>
          <w:tcPr>
            <w:tcW w:w="2338" w:type="dxa"/>
          </w:tcPr>
          <w:p w14:paraId="07F6DD45" w14:textId="7BC5A1C6"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B159C7">
              <w:rPr>
                <w:rFonts w:ascii="Arial" w:hAnsi="Arial" w:cs="Arial"/>
              </w:rPr>
              <w:t>Istation’s</w:t>
            </w:r>
            <w:proofErr w:type="spellEnd"/>
            <w:r w:rsidRPr="00B159C7">
              <w:rPr>
                <w:rFonts w:ascii="Arial" w:hAnsi="Arial" w:cs="Arial"/>
              </w:rPr>
              <w:t xml:space="preserve"> administrator-level reports provide growth information for whole districts,</w:t>
            </w:r>
            <w:r w:rsidRPr="00B159C7">
              <w:rPr>
                <w:rFonts w:ascii="Arial" w:hAnsi="Arial" w:cs="Arial"/>
              </w:rPr>
              <w:br/>
              <w:t>campuses, and individual classrooms</w:t>
            </w:r>
          </w:p>
        </w:tc>
      </w:tr>
      <w:tr w:rsidR="00DB01F9" w:rsidRPr="00B159C7" w14:paraId="0ACD85DC" w14:textId="77777777" w:rsidTr="00620728">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728BC7F9" w14:textId="277284A3" w:rsidR="00DB01F9" w:rsidRPr="00B159C7" w:rsidRDefault="00DB01F9" w:rsidP="00DB01F9">
            <w:pPr>
              <w:tabs>
                <w:tab w:val="left" w:pos="5440"/>
              </w:tabs>
              <w:rPr>
                <w:rFonts w:ascii="Arial" w:hAnsi="Arial" w:cs="Arial"/>
              </w:rPr>
            </w:pPr>
            <w:r w:rsidRPr="00B159C7">
              <w:rPr>
                <w:rFonts w:ascii="Arial" w:hAnsi="Arial" w:cs="Arial"/>
              </w:rPr>
              <w:t>IXL Real-Time Diagnostic by IXL</w:t>
            </w:r>
          </w:p>
        </w:tc>
        <w:tc>
          <w:tcPr>
            <w:tcW w:w="2337" w:type="dxa"/>
          </w:tcPr>
          <w:p w14:paraId="7783A0E7" w14:textId="6F572A44"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t>Diagnostic Overview and Real-Time Diagnostic helps teachers quickly understand students’ working level and measure achievement.</w:t>
            </w:r>
          </w:p>
        </w:tc>
        <w:tc>
          <w:tcPr>
            <w:tcW w:w="2338" w:type="dxa"/>
          </w:tcPr>
          <w:p w14:paraId="0FC0AB17" w14:textId="7DFD76B9"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t xml:space="preserve">Real-Time Diagnostic provides student’s working grade proficiency, diagnostic score can be used to measure increases in academic achievement over a school year. </w:t>
            </w:r>
          </w:p>
        </w:tc>
        <w:tc>
          <w:tcPr>
            <w:tcW w:w="2338" w:type="dxa"/>
          </w:tcPr>
          <w:p w14:paraId="6D705DDB" w14:textId="7FC09981"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t xml:space="preserve">A 100-point increase in score represents a year of growth; Diagnostic Levels report shows if students are on, above, or below grade level across the district. </w:t>
            </w:r>
          </w:p>
        </w:tc>
      </w:tr>
      <w:tr w:rsidR="00DB01F9" w:rsidRPr="00B159C7" w14:paraId="0F10FCDF" w14:textId="77777777" w:rsidTr="00F01CB3">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4863FAE4" w14:textId="3512FA1D" w:rsidR="00DB01F9" w:rsidRPr="00B159C7" w:rsidRDefault="00DB01F9" w:rsidP="00DB01F9">
            <w:pPr>
              <w:tabs>
                <w:tab w:val="left" w:pos="5440"/>
              </w:tabs>
              <w:rPr>
                <w:rFonts w:ascii="Arial" w:hAnsi="Arial" w:cs="Arial"/>
              </w:rPr>
            </w:pPr>
            <w:proofErr w:type="spellStart"/>
            <w:r w:rsidRPr="00B159C7">
              <w:rPr>
                <w:rFonts w:ascii="Arial" w:hAnsi="Arial" w:cs="Arial"/>
              </w:rPr>
              <w:t>PreACT</w:t>
            </w:r>
            <w:proofErr w:type="spellEnd"/>
            <w:r w:rsidRPr="00B159C7">
              <w:rPr>
                <w:rFonts w:ascii="Arial" w:hAnsi="Arial" w:cs="Arial"/>
              </w:rPr>
              <w:t xml:space="preserve"> and </w:t>
            </w:r>
            <w:proofErr w:type="spellStart"/>
            <w:r w:rsidRPr="00B159C7">
              <w:rPr>
                <w:rFonts w:ascii="Arial" w:hAnsi="Arial" w:cs="Arial"/>
              </w:rPr>
              <w:t>PreACT</w:t>
            </w:r>
            <w:proofErr w:type="spellEnd"/>
            <w:r w:rsidRPr="00B159C7">
              <w:rPr>
                <w:rFonts w:ascii="Arial" w:hAnsi="Arial" w:cs="Arial"/>
              </w:rPr>
              <w:t xml:space="preserve"> 8/9 by ACT Inc.</w:t>
            </w:r>
          </w:p>
        </w:tc>
        <w:tc>
          <w:tcPr>
            <w:tcW w:w="2337" w:type="dxa"/>
          </w:tcPr>
          <w:p w14:paraId="3E9CDF82" w14:textId="3411EE45"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159C7">
              <w:rPr>
                <w:rFonts w:ascii="Arial" w:hAnsi="Arial" w:cs="Arial"/>
              </w:rPr>
              <w:t xml:space="preserve">Assessment scores are aligned to a common scale and/or Student </w:t>
            </w:r>
            <w:r w:rsidRPr="00B159C7">
              <w:rPr>
                <w:rFonts w:ascii="Arial" w:hAnsi="Arial" w:cs="Arial"/>
              </w:rPr>
              <w:lastRenderedPageBreak/>
              <w:t>Growth Percentiles available</w:t>
            </w:r>
          </w:p>
        </w:tc>
        <w:tc>
          <w:tcPr>
            <w:tcW w:w="2338" w:type="dxa"/>
          </w:tcPr>
          <w:p w14:paraId="23376089" w14:textId="2EEEAEB3"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159C7">
              <w:rPr>
                <w:rFonts w:ascii="Arial" w:hAnsi="Arial" w:cs="Arial"/>
              </w:rPr>
              <w:lastRenderedPageBreak/>
              <w:t xml:space="preserve">For each school, grade level, and subject calculate the mean gain score (arithmetic </w:t>
            </w:r>
            <w:r w:rsidRPr="00B159C7">
              <w:rPr>
                <w:rFonts w:ascii="Arial" w:hAnsi="Arial" w:cs="Arial"/>
              </w:rPr>
              <w:lastRenderedPageBreak/>
              <w:t xml:space="preserve">differences in scores form time 1 and time 2).  </w:t>
            </w:r>
          </w:p>
        </w:tc>
        <w:tc>
          <w:tcPr>
            <w:tcW w:w="2338" w:type="dxa"/>
          </w:tcPr>
          <w:p w14:paraId="1E7F273C" w14:textId="15B0D682"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159C7">
              <w:rPr>
                <w:rFonts w:ascii="Arial" w:hAnsi="Arial" w:cs="Arial"/>
              </w:rPr>
              <w:lastRenderedPageBreak/>
              <w:t xml:space="preserve">Student Growth Percentile lookup tables provided on ACT Growth </w:t>
            </w:r>
            <w:r w:rsidRPr="00B159C7">
              <w:rPr>
                <w:rFonts w:ascii="Arial" w:hAnsi="Arial" w:cs="Arial"/>
              </w:rPr>
              <w:lastRenderedPageBreak/>
              <w:t>Modeling Resources website</w:t>
            </w:r>
          </w:p>
        </w:tc>
      </w:tr>
      <w:tr w:rsidR="00DB01F9" w:rsidRPr="00B159C7" w14:paraId="3A32FCF5" w14:textId="77777777" w:rsidTr="00F01CB3">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03AF5201" w14:textId="5AB459BC" w:rsidR="00DB01F9" w:rsidRPr="00B159C7" w:rsidRDefault="00DB01F9" w:rsidP="00DB01F9">
            <w:pPr>
              <w:tabs>
                <w:tab w:val="left" w:pos="5440"/>
              </w:tabs>
              <w:rPr>
                <w:rFonts w:ascii="Arial" w:hAnsi="Arial" w:cs="Arial"/>
              </w:rPr>
            </w:pPr>
            <w:r w:rsidRPr="00B159C7">
              <w:rPr>
                <w:rFonts w:ascii="Arial" w:hAnsi="Arial" w:cs="Arial"/>
              </w:rPr>
              <w:lastRenderedPageBreak/>
              <w:t>Test of English Language Learning (TELL) by Pearson Assessments</w:t>
            </w:r>
          </w:p>
        </w:tc>
        <w:tc>
          <w:tcPr>
            <w:tcW w:w="2337" w:type="dxa"/>
          </w:tcPr>
          <w:p w14:paraId="77E9A629" w14:textId="6328F001"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t>Stakeholders can choose to see a list of all students and scores;</w:t>
            </w:r>
            <w:r w:rsidRPr="00B159C7">
              <w:rPr>
                <w:rFonts w:ascii="Arial" w:hAnsi="Arial" w:cs="Arial"/>
              </w:rPr>
              <w:br/>
              <w:t>scores for an individual student; or scores aggregated based on criteria such as proficiency</w:t>
            </w:r>
            <w:r w:rsidRPr="00B159C7">
              <w:rPr>
                <w:rFonts w:ascii="Arial" w:hAnsi="Arial" w:cs="Arial"/>
              </w:rPr>
              <w:br/>
              <w:t>level, gender, first language, or number of years receiving language services.</w:t>
            </w:r>
          </w:p>
        </w:tc>
        <w:tc>
          <w:tcPr>
            <w:tcW w:w="2338" w:type="dxa"/>
          </w:tcPr>
          <w:p w14:paraId="59985CC4" w14:textId="4512338A"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t>Stakeholders can choose to see a list of all students and scores;</w:t>
            </w:r>
            <w:r w:rsidRPr="00B159C7">
              <w:rPr>
                <w:rFonts w:ascii="Arial" w:hAnsi="Arial" w:cs="Arial"/>
              </w:rPr>
              <w:br/>
              <w:t>scores for an individual student; or scores aggregated based on criteria such as proficiency</w:t>
            </w:r>
            <w:r w:rsidRPr="00B159C7">
              <w:rPr>
                <w:rFonts w:ascii="Arial" w:hAnsi="Arial" w:cs="Arial"/>
              </w:rPr>
              <w:br/>
              <w:t>level, gender, first language, or number of years receiving language services</w:t>
            </w:r>
          </w:p>
        </w:tc>
        <w:tc>
          <w:tcPr>
            <w:tcW w:w="2338" w:type="dxa"/>
          </w:tcPr>
          <w:p w14:paraId="452BBE5E" w14:textId="2EFE0C41" w:rsidR="00DB01F9" w:rsidRPr="00B159C7" w:rsidRDefault="00DB01F9" w:rsidP="00DB01F9">
            <w:pPr>
              <w:tabs>
                <w:tab w:val="left" w:pos="54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159C7">
              <w:rPr>
                <w:rFonts w:ascii="Arial" w:hAnsi="Arial" w:cs="Arial"/>
              </w:rPr>
              <w:t>Reports that can be used to demonstrate progress are available at the district, school,</w:t>
            </w:r>
            <w:r w:rsidRPr="00B159C7">
              <w:rPr>
                <w:rFonts w:ascii="Arial" w:hAnsi="Arial" w:cs="Arial"/>
              </w:rPr>
              <w:br/>
              <w:t>teacher, and student levels.</w:t>
            </w:r>
          </w:p>
        </w:tc>
      </w:tr>
    </w:tbl>
    <w:p w14:paraId="220553D2" w14:textId="2EF03D26" w:rsidR="00792908" w:rsidRPr="00B159C7" w:rsidRDefault="00792908" w:rsidP="000B1C5C">
      <w:bookmarkStart w:id="17" w:name="_Toc53586367"/>
    </w:p>
    <w:p w14:paraId="2EAB0E73" w14:textId="55F7E47C" w:rsidR="00285F42" w:rsidRPr="00B159C7" w:rsidRDefault="64E47606" w:rsidP="00AC6057">
      <w:pPr>
        <w:pStyle w:val="Heading3"/>
      </w:pPr>
      <w:r w:rsidRPr="00B159C7">
        <w:t>Other Considerations / Unresolved Issues</w:t>
      </w:r>
      <w:bookmarkEnd w:id="17"/>
    </w:p>
    <w:p w14:paraId="73562339" w14:textId="7EFB31D8" w:rsidR="00285F42" w:rsidRPr="00B159C7" w:rsidRDefault="00285F42" w:rsidP="00AC6057">
      <w:pPr>
        <w:pStyle w:val="Heading4"/>
      </w:pPr>
      <w:bookmarkStart w:id="18" w:name="_Toc53586368"/>
      <w:r w:rsidRPr="00B159C7">
        <w:t xml:space="preserve">COVID-19 </w:t>
      </w:r>
      <w:bookmarkEnd w:id="18"/>
      <w:r w:rsidR="000273E0" w:rsidRPr="00B159C7">
        <w:t>Impact on Verified Data</w:t>
      </w:r>
    </w:p>
    <w:p w14:paraId="120BF168" w14:textId="04838D55" w:rsidR="00827B8D" w:rsidRPr="00B159C7" w:rsidRDefault="00827B8D" w:rsidP="00CA40E2">
      <w:pPr>
        <w:pStyle w:val="BodyText"/>
        <w:kinsoku w:val="0"/>
        <w:overflowPunct w:val="0"/>
        <w:spacing w:before="240" w:after="240"/>
        <w:ind w:right="20"/>
        <w:rPr>
          <w:rFonts w:ascii="Arial" w:hAnsi="Arial" w:cs="Arial"/>
          <w:spacing w:val="-1"/>
        </w:rPr>
      </w:pPr>
      <w:r w:rsidRPr="00B159C7">
        <w:rPr>
          <w:rFonts w:ascii="Arial" w:hAnsi="Arial" w:cs="Arial"/>
          <w:spacing w:val="-1"/>
        </w:rPr>
        <w:t>While many project activities mirrored WestEd’s work in 2020, the COVID-19 pandemic necessitated additional steps for the WestEd team. First, our outreach to publishers included new language requesting information about changes to administration procedures brought on by the pandemic as well as evidence of different norms or score</w:t>
      </w:r>
      <w:r w:rsidR="00CA40E2" w:rsidRPr="00B159C7">
        <w:rPr>
          <w:rFonts w:ascii="Arial" w:hAnsi="Arial" w:cs="Arial"/>
          <w:spacing w:val="-1"/>
        </w:rPr>
        <w:t xml:space="preserve"> interpretation</w:t>
      </w:r>
      <w:r w:rsidRPr="00B159C7">
        <w:rPr>
          <w:rFonts w:ascii="Arial" w:hAnsi="Arial" w:cs="Arial"/>
          <w:spacing w:val="-1"/>
        </w:rPr>
        <w:t xml:space="preserve"> in light of the COVID-19 pandemic, if they were applicable. Second, the WestEd team </w:t>
      </w:r>
      <w:r w:rsidR="00CA40E2" w:rsidRPr="00B159C7">
        <w:rPr>
          <w:rFonts w:ascii="Arial" w:hAnsi="Arial" w:cs="Arial"/>
          <w:spacing w:val="-1"/>
        </w:rPr>
        <w:t xml:space="preserve">has identified possible updates </w:t>
      </w:r>
      <w:r w:rsidRPr="00B159C7">
        <w:rPr>
          <w:rFonts w:ascii="Arial" w:hAnsi="Arial" w:cs="Arial"/>
          <w:spacing w:val="-1"/>
        </w:rPr>
        <w:t>to the</w:t>
      </w:r>
      <w:r w:rsidR="00CA40E2" w:rsidRPr="00B159C7">
        <w:rPr>
          <w:rFonts w:ascii="Arial" w:hAnsi="Arial" w:cs="Arial"/>
          <w:spacing w:val="-1"/>
        </w:rPr>
        <w:t xml:space="preserve"> criteria and</w:t>
      </w:r>
      <w:r w:rsidRPr="00B159C7">
        <w:rPr>
          <w:rFonts w:ascii="Arial" w:hAnsi="Arial" w:cs="Arial"/>
          <w:spacing w:val="-1"/>
        </w:rPr>
        <w:t xml:space="preserve"> data use procedures</w:t>
      </w:r>
      <w:r w:rsidR="00CA40E2" w:rsidRPr="00B159C7">
        <w:rPr>
          <w:rFonts w:ascii="Arial" w:hAnsi="Arial" w:cs="Arial"/>
          <w:spacing w:val="-1"/>
        </w:rPr>
        <w:t>, and several of those</w:t>
      </w:r>
      <w:r w:rsidRPr="00B159C7">
        <w:rPr>
          <w:rFonts w:ascii="Arial" w:hAnsi="Arial" w:cs="Arial"/>
          <w:spacing w:val="-1"/>
        </w:rPr>
        <w:t xml:space="preserve"> </w:t>
      </w:r>
      <w:r w:rsidR="00CA40E2" w:rsidRPr="00B159C7">
        <w:rPr>
          <w:rFonts w:ascii="Arial" w:hAnsi="Arial" w:cs="Arial"/>
          <w:spacing w:val="-1"/>
        </w:rPr>
        <w:t>updates</w:t>
      </w:r>
      <w:r w:rsidRPr="00B159C7">
        <w:rPr>
          <w:rFonts w:ascii="Arial" w:hAnsi="Arial" w:cs="Arial"/>
          <w:spacing w:val="-1"/>
        </w:rPr>
        <w:t xml:space="preserve"> reflect c</w:t>
      </w:r>
      <w:r w:rsidR="00CA40E2" w:rsidRPr="00B159C7">
        <w:rPr>
          <w:rFonts w:ascii="Arial" w:hAnsi="Arial" w:cs="Arial"/>
          <w:spacing w:val="-1"/>
        </w:rPr>
        <w:t xml:space="preserve">onsiderations </w:t>
      </w:r>
      <w:r w:rsidRPr="00B159C7">
        <w:rPr>
          <w:rFonts w:ascii="Arial" w:hAnsi="Arial" w:cs="Arial"/>
          <w:spacing w:val="-1"/>
        </w:rPr>
        <w:t>brought on by the pandemic</w:t>
      </w:r>
      <w:r w:rsidR="00CA40E2" w:rsidRPr="00B159C7">
        <w:rPr>
          <w:rFonts w:ascii="Arial" w:hAnsi="Arial" w:cs="Arial"/>
          <w:spacing w:val="-1"/>
        </w:rPr>
        <w:t xml:space="preserve"> (see “Possible updates to criteria to define verified data and data use procedures related to verified data” above)</w:t>
      </w:r>
      <w:r w:rsidRPr="00B159C7">
        <w:rPr>
          <w:rFonts w:ascii="Arial" w:hAnsi="Arial" w:cs="Arial"/>
          <w:spacing w:val="-1"/>
        </w:rPr>
        <w:t>.</w:t>
      </w:r>
    </w:p>
    <w:p w14:paraId="4A922C8E" w14:textId="2150B10C" w:rsidR="00285F42" w:rsidRPr="00B159C7" w:rsidRDefault="00285F42" w:rsidP="00285F42">
      <w:pPr>
        <w:rPr>
          <w:rFonts w:ascii="Arial" w:hAnsi="Arial" w:cs="Arial"/>
        </w:rPr>
      </w:pPr>
      <w:r w:rsidRPr="00B159C7">
        <w:rPr>
          <w:rFonts w:ascii="Arial" w:hAnsi="Arial" w:cs="Arial"/>
        </w:rPr>
        <w:t xml:space="preserve">During both </w:t>
      </w:r>
      <w:r w:rsidR="000273E0" w:rsidRPr="00B159C7">
        <w:rPr>
          <w:rFonts w:ascii="Arial" w:hAnsi="Arial" w:cs="Arial"/>
        </w:rPr>
        <w:t>education</w:t>
      </w:r>
      <w:r w:rsidR="00715AE9" w:rsidRPr="00B159C7">
        <w:rPr>
          <w:rFonts w:ascii="Arial" w:hAnsi="Arial" w:cs="Arial"/>
        </w:rPr>
        <w:t>al</w:t>
      </w:r>
      <w:r w:rsidR="000273E0" w:rsidRPr="00B159C7">
        <w:rPr>
          <w:rFonts w:ascii="Arial" w:hAnsi="Arial" w:cs="Arial"/>
        </w:rPr>
        <w:t xml:space="preserve"> partner </w:t>
      </w:r>
      <w:r w:rsidRPr="00B159C7">
        <w:rPr>
          <w:rFonts w:ascii="Arial" w:hAnsi="Arial" w:cs="Arial"/>
        </w:rPr>
        <w:t xml:space="preserve">meetings, as well as in internal meetings of the WestEd team, </w:t>
      </w:r>
      <w:r w:rsidR="006F4184" w:rsidRPr="00B159C7">
        <w:rPr>
          <w:rFonts w:ascii="Arial" w:hAnsi="Arial" w:cs="Arial"/>
        </w:rPr>
        <w:t>there</w:t>
      </w:r>
      <w:r w:rsidRPr="00B159C7">
        <w:rPr>
          <w:rFonts w:ascii="Arial" w:hAnsi="Arial" w:cs="Arial"/>
        </w:rPr>
        <w:t xml:space="preserve"> were </w:t>
      </w:r>
      <w:r w:rsidR="006F4184" w:rsidRPr="00B159C7">
        <w:rPr>
          <w:rFonts w:ascii="Arial" w:hAnsi="Arial" w:cs="Arial"/>
        </w:rPr>
        <w:t>discussions about how t</w:t>
      </w:r>
      <w:r w:rsidRPr="00B159C7">
        <w:rPr>
          <w:rFonts w:ascii="Arial" w:hAnsi="Arial" w:cs="Arial"/>
        </w:rPr>
        <w:t xml:space="preserve">he pandemic changed assessment practice, notably through the suspension of the requirement of state testing during the 2019–20 </w:t>
      </w:r>
      <w:r w:rsidRPr="00B159C7">
        <w:rPr>
          <w:rFonts w:ascii="Arial" w:hAnsi="Arial" w:cs="Arial"/>
        </w:rPr>
        <w:lastRenderedPageBreak/>
        <w:t xml:space="preserve">academic year. </w:t>
      </w:r>
      <w:r w:rsidR="000273E0" w:rsidRPr="00B159C7">
        <w:rPr>
          <w:rFonts w:ascii="Arial" w:hAnsi="Arial" w:cs="Arial"/>
        </w:rPr>
        <w:t xml:space="preserve"> </w:t>
      </w:r>
      <w:r w:rsidRPr="00B159C7">
        <w:rPr>
          <w:rFonts w:ascii="Arial" w:hAnsi="Arial" w:cs="Arial"/>
        </w:rPr>
        <w:t xml:space="preserve">The assessments </w:t>
      </w:r>
      <w:r w:rsidR="000273E0" w:rsidRPr="00B159C7">
        <w:rPr>
          <w:rFonts w:ascii="Arial" w:hAnsi="Arial" w:cs="Arial"/>
        </w:rPr>
        <w:t xml:space="preserve">currently on the verified data list as well as the new assessments </w:t>
      </w:r>
      <w:r w:rsidRPr="00B159C7">
        <w:rPr>
          <w:rFonts w:ascii="Arial" w:hAnsi="Arial" w:cs="Arial"/>
        </w:rPr>
        <w:t xml:space="preserve">submitted for verified data technical review generally can be administered remotely, but, as multiple </w:t>
      </w:r>
      <w:r w:rsidR="00E4234F" w:rsidRPr="00B159C7">
        <w:rPr>
          <w:rFonts w:ascii="Arial" w:hAnsi="Arial" w:cs="Arial"/>
        </w:rPr>
        <w:t>partners</w:t>
      </w:r>
      <w:r w:rsidRPr="00B159C7">
        <w:rPr>
          <w:rFonts w:ascii="Arial" w:hAnsi="Arial" w:cs="Arial"/>
        </w:rPr>
        <w:t xml:space="preserve"> observed, interpretations of the assessment results must be made with caution. </w:t>
      </w:r>
      <w:r w:rsidR="00CC3D97" w:rsidRPr="00B159C7">
        <w:rPr>
          <w:rFonts w:ascii="Arial" w:hAnsi="Arial" w:cs="Arial"/>
        </w:rPr>
        <w:t>Measuring “one year’s progress” differs from publisher to publisher and may have changed slightly due to pandemic considerations. In addition, meeting the 95</w:t>
      </w:r>
      <w:r w:rsidR="00E25CEC" w:rsidRPr="00B159C7">
        <w:rPr>
          <w:rFonts w:ascii="Arial" w:hAnsi="Arial" w:cs="Arial"/>
        </w:rPr>
        <w:t xml:space="preserve"> percent</w:t>
      </w:r>
      <w:r w:rsidR="00CC3D97" w:rsidRPr="00B159C7">
        <w:rPr>
          <w:rFonts w:ascii="Arial" w:hAnsi="Arial" w:cs="Arial"/>
        </w:rPr>
        <w:t xml:space="preserve"> participation rate requirement in the data use guidance published by </w:t>
      </w:r>
      <w:r w:rsidR="008B307D" w:rsidRPr="00B159C7">
        <w:rPr>
          <w:rFonts w:ascii="Arial" w:hAnsi="Arial" w:cs="Arial"/>
        </w:rPr>
        <w:t xml:space="preserve">the </w:t>
      </w:r>
      <w:r w:rsidR="00CC3D97" w:rsidRPr="00B159C7">
        <w:rPr>
          <w:rFonts w:ascii="Arial" w:hAnsi="Arial" w:cs="Arial"/>
        </w:rPr>
        <w:t>CDE may have been difficult, as it was for schools across the state in California.</w:t>
      </w:r>
    </w:p>
    <w:p w14:paraId="64C41E52" w14:textId="77777777" w:rsidR="00285F42" w:rsidRPr="00B159C7" w:rsidRDefault="00285F42" w:rsidP="00AC6057">
      <w:pPr>
        <w:pStyle w:val="Heading3"/>
      </w:pPr>
      <w:bookmarkStart w:id="19" w:name="_Toc53586369"/>
      <w:r w:rsidRPr="00B159C7">
        <w:t>Repurposing Elements of Verified Data</w:t>
      </w:r>
      <w:bookmarkEnd w:id="19"/>
    </w:p>
    <w:p w14:paraId="52CC2EB7" w14:textId="0F3BE50F" w:rsidR="00285F42" w:rsidRPr="00B159C7" w:rsidRDefault="00285F42" w:rsidP="00AC6057">
      <w:pPr>
        <w:spacing w:after="240"/>
        <w:rPr>
          <w:rFonts w:ascii="Arial" w:hAnsi="Arial" w:cs="Arial"/>
        </w:rPr>
      </w:pPr>
      <w:r w:rsidRPr="00B159C7">
        <w:rPr>
          <w:rFonts w:ascii="Arial" w:hAnsi="Arial" w:cs="Arial"/>
        </w:rPr>
        <w:t>During the identification and information collection process for verified academic progress indicators</w:t>
      </w:r>
      <w:r w:rsidR="00CC3D97" w:rsidRPr="00B159C7">
        <w:rPr>
          <w:rFonts w:ascii="Arial" w:hAnsi="Arial" w:cs="Arial"/>
        </w:rPr>
        <w:t xml:space="preserve"> in 2020</w:t>
      </w:r>
      <w:r w:rsidRPr="00B159C7">
        <w:rPr>
          <w:rFonts w:ascii="Arial" w:hAnsi="Arial" w:cs="Arial"/>
        </w:rPr>
        <w:t xml:space="preserve">, the WestEd team engaged in discussions with experts, assessment developers, and </w:t>
      </w:r>
      <w:r w:rsidR="00496356" w:rsidRPr="00B159C7">
        <w:rPr>
          <w:rFonts w:ascii="Arial" w:hAnsi="Arial" w:cs="Arial"/>
        </w:rPr>
        <w:t>education</w:t>
      </w:r>
      <w:r w:rsidR="00832809" w:rsidRPr="00B159C7">
        <w:rPr>
          <w:rFonts w:ascii="Arial" w:hAnsi="Arial" w:cs="Arial"/>
        </w:rPr>
        <w:t>al</w:t>
      </w:r>
      <w:r w:rsidR="00496356" w:rsidRPr="00B159C7">
        <w:rPr>
          <w:rFonts w:ascii="Arial" w:hAnsi="Arial" w:cs="Arial"/>
        </w:rPr>
        <w:t xml:space="preserve"> partners</w:t>
      </w:r>
      <w:r w:rsidRPr="00B159C7">
        <w:rPr>
          <w:rFonts w:ascii="Arial" w:hAnsi="Arial" w:cs="Arial"/>
        </w:rPr>
        <w:t xml:space="preserve"> regarding common practices of showcasing school-level progress through academic progress indicators. One consideration that arose from these conversations is the appropriateness of repurposing or using elements of verified data sources to showcase a school’s progress. </w:t>
      </w:r>
      <w:r w:rsidR="00B948B2" w:rsidRPr="00B159C7">
        <w:rPr>
          <w:rFonts w:ascii="Arial" w:hAnsi="Arial" w:cs="Arial"/>
        </w:rPr>
        <w:t xml:space="preserve">After </w:t>
      </w:r>
      <w:r w:rsidR="00D53B12" w:rsidRPr="00B159C7">
        <w:rPr>
          <w:rFonts w:ascii="Arial" w:hAnsi="Arial" w:cs="Arial"/>
        </w:rPr>
        <w:t xml:space="preserve">careful review of the legislation and </w:t>
      </w:r>
      <w:r w:rsidR="00B948B2" w:rsidRPr="00B159C7">
        <w:rPr>
          <w:rFonts w:ascii="Arial" w:hAnsi="Arial" w:cs="Arial"/>
        </w:rPr>
        <w:t xml:space="preserve">consultation with </w:t>
      </w:r>
      <w:r w:rsidR="006F4184" w:rsidRPr="00B159C7">
        <w:rPr>
          <w:rFonts w:ascii="Arial" w:hAnsi="Arial" w:cs="Arial"/>
        </w:rPr>
        <w:t xml:space="preserve">CDE </w:t>
      </w:r>
      <w:r w:rsidR="00B948B2" w:rsidRPr="00B159C7">
        <w:rPr>
          <w:rFonts w:ascii="Arial" w:hAnsi="Arial" w:cs="Arial"/>
        </w:rPr>
        <w:t>staff</w:t>
      </w:r>
      <w:r w:rsidR="00D63D5D" w:rsidRPr="00B159C7">
        <w:rPr>
          <w:rFonts w:ascii="Arial" w:hAnsi="Arial" w:cs="Arial"/>
        </w:rPr>
        <w:t>,</w:t>
      </w:r>
      <w:r w:rsidR="00D53B12" w:rsidRPr="00B159C7">
        <w:rPr>
          <w:rFonts w:ascii="Arial" w:hAnsi="Arial" w:cs="Arial"/>
        </w:rPr>
        <w:t xml:space="preserve"> it was determined that reviewing alternative methods of presenting data was </w:t>
      </w:r>
      <w:r w:rsidR="00ED1E8C" w:rsidRPr="00B159C7">
        <w:rPr>
          <w:rFonts w:ascii="Arial" w:hAnsi="Arial" w:cs="Arial"/>
        </w:rPr>
        <w:t>no</w:t>
      </w:r>
      <w:r w:rsidR="009967B4" w:rsidRPr="00B159C7">
        <w:rPr>
          <w:rFonts w:ascii="Arial" w:hAnsi="Arial" w:cs="Arial"/>
        </w:rPr>
        <w:t>t</w:t>
      </w:r>
      <w:r w:rsidR="00ED1E8C" w:rsidRPr="00B159C7">
        <w:rPr>
          <w:rFonts w:ascii="Arial" w:hAnsi="Arial" w:cs="Arial"/>
        </w:rPr>
        <w:t xml:space="preserve"> </w:t>
      </w:r>
      <w:r w:rsidR="00A70895" w:rsidRPr="00B159C7">
        <w:rPr>
          <w:rFonts w:ascii="Arial" w:hAnsi="Arial" w:cs="Arial"/>
        </w:rPr>
        <w:t xml:space="preserve">within the scope of </w:t>
      </w:r>
      <w:r w:rsidR="00FF76B8" w:rsidRPr="00B159C7">
        <w:rPr>
          <w:rFonts w:ascii="Arial" w:hAnsi="Arial" w:cs="Arial"/>
        </w:rPr>
        <w:t>this work</w:t>
      </w:r>
      <w:r w:rsidR="00A70895" w:rsidRPr="00B159C7">
        <w:rPr>
          <w:rFonts w:ascii="Arial" w:hAnsi="Arial" w:cs="Arial"/>
        </w:rPr>
        <w:t xml:space="preserve">. </w:t>
      </w:r>
      <w:r w:rsidR="00FF76B8" w:rsidRPr="00B159C7">
        <w:rPr>
          <w:rFonts w:ascii="Arial" w:hAnsi="Arial" w:cs="Arial"/>
        </w:rPr>
        <w:t>Additionally</w:t>
      </w:r>
      <w:r w:rsidRPr="00B159C7">
        <w:rPr>
          <w:rFonts w:ascii="Arial" w:hAnsi="Arial" w:cs="Arial"/>
        </w:rPr>
        <w:t>, alternative data presentations were identified as common practices amongst charter schools. Two examples of these practices are charter schools’ use of data pertaining to the Lexile/Quantile Framework and Student Growth Percentile (SGP) data provided by the CORE Districts, a collaboration that includes some of California’s largest school districts.</w:t>
      </w:r>
    </w:p>
    <w:p w14:paraId="7E291724" w14:textId="13409738" w:rsidR="00285F42" w:rsidRPr="00B159C7" w:rsidRDefault="00285F42" w:rsidP="00AC6057">
      <w:pPr>
        <w:spacing w:after="240"/>
        <w:rPr>
          <w:rFonts w:ascii="Arial" w:hAnsi="Arial" w:cs="Arial"/>
        </w:rPr>
      </w:pPr>
      <w:r w:rsidRPr="00B159C7">
        <w:rPr>
          <w:rFonts w:ascii="Arial" w:hAnsi="Arial" w:cs="Arial"/>
        </w:rPr>
        <w:t>The Lexile/Quantile Framework was created by MetaMetrics and is an embedded component of many widely used academic progress indicators</w:t>
      </w:r>
      <w:r w:rsidR="00CC6B3B" w:rsidRPr="00B159C7">
        <w:rPr>
          <w:rFonts w:ascii="Arial" w:hAnsi="Arial" w:cs="Arial"/>
        </w:rPr>
        <w:t xml:space="preserve">. </w:t>
      </w:r>
      <w:r w:rsidRPr="00B159C7">
        <w:rPr>
          <w:rFonts w:ascii="Arial" w:hAnsi="Arial" w:cs="Arial"/>
        </w:rPr>
        <w:t>Within academic progress indicators where it is embedded, reported student scores can include a separate “</w:t>
      </w:r>
      <w:proofErr w:type="spellStart"/>
      <w:r w:rsidRPr="00B159C7">
        <w:rPr>
          <w:rFonts w:ascii="Arial" w:hAnsi="Arial" w:cs="Arial"/>
        </w:rPr>
        <w:t>lexile</w:t>
      </w:r>
      <w:proofErr w:type="spellEnd"/>
      <w:r w:rsidRPr="00B159C7">
        <w:rPr>
          <w:rFonts w:ascii="Arial" w:hAnsi="Arial" w:cs="Arial"/>
        </w:rPr>
        <w:t xml:space="preserve"> score” or “quantile score” that can be compared with the same score taken from another assessment where the framework is also embedded. In this way, technically a school could use a component of the reporting from two different verified data sources administered at two different times in the academic year to report a measure of student progress.</w:t>
      </w:r>
    </w:p>
    <w:p w14:paraId="040E7539" w14:textId="622FFA8E" w:rsidR="00906272" w:rsidRPr="00B159C7" w:rsidRDefault="00285F42" w:rsidP="009F292D">
      <w:pPr>
        <w:spacing w:after="240"/>
        <w:rPr>
          <w:rFonts w:ascii="Arial" w:hAnsi="Arial" w:cs="Arial"/>
        </w:rPr>
      </w:pPr>
      <w:r w:rsidRPr="00B159C7">
        <w:rPr>
          <w:rFonts w:ascii="Arial" w:hAnsi="Arial" w:cs="Arial"/>
        </w:rPr>
        <w:t>The CORE SGP score is a related but slightly different example. This measure is constructed from repurposed student outcomes on the California Assessment of Student Performance and Progress (CAASPP), the primary source of achievement data within California’s accountability system. Both</w:t>
      </w:r>
      <w:r w:rsidRPr="00B159C7" w:rsidDel="003A0411">
        <w:rPr>
          <w:rFonts w:ascii="Arial" w:hAnsi="Arial" w:cs="Arial"/>
        </w:rPr>
        <w:t xml:space="preserve"> </w:t>
      </w:r>
      <w:r w:rsidR="003A0411" w:rsidRPr="00B159C7">
        <w:rPr>
          <w:rFonts w:ascii="Arial" w:hAnsi="Arial" w:cs="Arial"/>
        </w:rPr>
        <w:t>the Lexile/Quantile Framework and the CORE SGP</w:t>
      </w:r>
      <w:r w:rsidRPr="00B159C7">
        <w:rPr>
          <w:rFonts w:ascii="Arial" w:hAnsi="Arial" w:cs="Arial"/>
        </w:rPr>
        <w:t xml:space="preserve"> showcase popular methods of reporting repurposed elements of academic progress indicators</w:t>
      </w:r>
      <w:r w:rsidR="00083C23" w:rsidRPr="00B159C7">
        <w:rPr>
          <w:rFonts w:ascii="Arial" w:hAnsi="Arial" w:cs="Arial"/>
        </w:rPr>
        <w:t>.</w:t>
      </w:r>
      <w:r w:rsidR="00CC3D97" w:rsidRPr="00B159C7">
        <w:rPr>
          <w:rFonts w:ascii="Arial" w:hAnsi="Arial" w:cs="Arial"/>
        </w:rPr>
        <w:t xml:space="preserve"> </w:t>
      </w:r>
      <w:r w:rsidR="001C13EF" w:rsidRPr="00B159C7">
        <w:rPr>
          <w:rFonts w:ascii="Arial" w:hAnsi="Arial" w:cs="Arial"/>
        </w:rPr>
        <w:t>However,</w:t>
      </w:r>
      <w:r w:rsidR="00834198" w:rsidRPr="00B159C7">
        <w:rPr>
          <w:rFonts w:ascii="Arial" w:hAnsi="Arial" w:cs="Arial"/>
        </w:rPr>
        <w:t xml:space="preserve"> they</w:t>
      </w:r>
      <w:r w:rsidR="00083C23" w:rsidRPr="00B159C7">
        <w:rPr>
          <w:rFonts w:ascii="Arial" w:hAnsi="Arial" w:cs="Arial"/>
        </w:rPr>
        <w:t xml:space="preserve"> are not </w:t>
      </w:r>
      <w:r w:rsidR="006C5420" w:rsidRPr="00B159C7">
        <w:rPr>
          <w:rFonts w:ascii="Arial" w:hAnsi="Arial" w:cs="Arial"/>
        </w:rPr>
        <w:t xml:space="preserve">assessments </w:t>
      </w:r>
      <w:r w:rsidR="003358D3" w:rsidRPr="00B159C7">
        <w:rPr>
          <w:rFonts w:ascii="Arial" w:hAnsi="Arial" w:cs="Arial"/>
        </w:rPr>
        <w:t>that measure one-year’s growth</w:t>
      </w:r>
      <w:r w:rsidR="006C5420" w:rsidRPr="00B159C7">
        <w:rPr>
          <w:rFonts w:ascii="Arial" w:hAnsi="Arial" w:cs="Arial"/>
        </w:rPr>
        <w:t xml:space="preserve"> or postsecondary outcome data</w:t>
      </w:r>
      <w:r w:rsidR="00E85635" w:rsidRPr="00B159C7">
        <w:rPr>
          <w:rFonts w:ascii="Arial" w:hAnsi="Arial" w:cs="Arial"/>
        </w:rPr>
        <w:t xml:space="preserve">, </w:t>
      </w:r>
      <w:r w:rsidR="001C13EF" w:rsidRPr="00B159C7">
        <w:rPr>
          <w:rFonts w:ascii="Arial" w:hAnsi="Arial" w:cs="Arial"/>
        </w:rPr>
        <w:t>and therefore,</w:t>
      </w:r>
      <w:r w:rsidR="00E85635" w:rsidRPr="00B159C7">
        <w:rPr>
          <w:rFonts w:ascii="Arial" w:hAnsi="Arial" w:cs="Arial"/>
        </w:rPr>
        <w:t xml:space="preserve"> are not eligible for consideration </w:t>
      </w:r>
      <w:r w:rsidR="000B74F3" w:rsidRPr="00B159C7">
        <w:rPr>
          <w:rFonts w:ascii="Arial" w:hAnsi="Arial" w:cs="Arial"/>
        </w:rPr>
        <w:t xml:space="preserve">for </w:t>
      </w:r>
      <w:r w:rsidR="00183229" w:rsidRPr="00B159C7">
        <w:rPr>
          <w:rFonts w:ascii="Arial" w:hAnsi="Arial" w:cs="Arial"/>
        </w:rPr>
        <w:t xml:space="preserve">the verified data list. </w:t>
      </w:r>
      <w:r w:rsidR="005C6BF5" w:rsidRPr="00B159C7">
        <w:rPr>
          <w:rFonts w:ascii="Arial" w:hAnsi="Arial" w:cs="Arial"/>
        </w:rPr>
        <w:t>In late March</w:t>
      </w:r>
      <w:r w:rsidR="00800FD2" w:rsidRPr="00B159C7">
        <w:rPr>
          <w:rFonts w:ascii="Arial" w:hAnsi="Arial" w:cs="Arial"/>
        </w:rPr>
        <w:t xml:space="preserve"> 2023</w:t>
      </w:r>
      <w:r w:rsidR="005C6BF5" w:rsidRPr="00B159C7">
        <w:rPr>
          <w:rFonts w:ascii="Arial" w:hAnsi="Arial" w:cs="Arial"/>
        </w:rPr>
        <w:t>, the CORE Districts Data Collaborative</w:t>
      </w:r>
      <w:r w:rsidR="00782FA3" w:rsidRPr="00B159C7">
        <w:rPr>
          <w:rFonts w:ascii="Arial" w:hAnsi="Arial" w:cs="Arial"/>
        </w:rPr>
        <w:t xml:space="preserve"> sent </w:t>
      </w:r>
      <w:r w:rsidR="005C6BF5" w:rsidRPr="00B159C7">
        <w:rPr>
          <w:rFonts w:ascii="Arial" w:hAnsi="Arial" w:cs="Arial"/>
        </w:rPr>
        <w:t>a request</w:t>
      </w:r>
      <w:r w:rsidR="00782FA3" w:rsidRPr="00B159C7">
        <w:rPr>
          <w:rFonts w:ascii="Arial" w:hAnsi="Arial" w:cs="Arial"/>
        </w:rPr>
        <w:t xml:space="preserve"> to WestEd and CDE </w:t>
      </w:r>
      <w:r w:rsidR="005C6BF5" w:rsidRPr="00B159C7">
        <w:rPr>
          <w:rFonts w:ascii="Arial" w:hAnsi="Arial" w:cs="Arial"/>
        </w:rPr>
        <w:t>for inclusion o</w:t>
      </w:r>
      <w:r w:rsidR="7B6E155C" w:rsidRPr="00B159C7">
        <w:rPr>
          <w:rFonts w:ascii="Arial" w:hAnsi="Arial" w:cs="Arial"/>
        </w:rPr>
        <w:t xml:space="preserve">f CORE SGP </w:t>
      </w:r>
      <w:r w:rsidR="005C6BF5" w:rsidRPr="00B159C7">
        <w:rPr>
          <w:rFonts w:ascii="Arial" w:hAnsi="Arial" w:cs="Arial"/>
        </w:rPr>
        <w:t xml:space="preserve">on the verified data list; </w:t>
      </w:r>
      <w:r w:rsidR="00E14196" w:rsidRPr="00B159C7">
        <w:rPr>
          <w:rFonts w:ascii="Arial" w:hAnsi="Arial" w:cs="Arial"/>
        </w:rPr>
        <w:t xml:space="preserve">the request was reviewed, but </w:t>
      </w:r>
      <w:r w:rsidR="00782FA3" w:rsidRPr="00B159C7">
        <w:rPr>
          <w:rFonts w:ascii="Arial" w:hAnsi="Arial" w:cs="Arial"/>
        </w:rPr>
        <w:t xml:space="preserve">no information regarding an assessment was submitted for a technical review. </w:t>
      </w:r>
      <w:r w:rsidR="00F30946" w:rsidRPr="00B159C7">
        <w:rPr>
          <w:rFonts w:ascii="Arial" w:hAnsi="Arial" w:cs="Arial"/>
          <w:i/>
          <w:iCs/>
        </w:rPr>
        <w:t>EC</w:t>
      </w:r>
      <w:r w:rsidR="00F30946" w:rsidRPr="00B159C7">
        <w:rPr>
          <w:rFonts w:ascii="Arial" w:hAnsi="Arial" w:cs="Arial"/>
        </w:rPr>
        <w:t xml:space="preserve"> </w:t>
      </w:r>
      <w:r w:rsidR="004C13A2" w:rsidRPr="00B159C7">
        <w:rPr>
          <w:rFonts w:ascii="Arial" w:hAnsi="Arial" w:cs="Arial"/>
        </w:rPr>
        <w:t xml:space="preserve">Section </w:t>
      </w:r>
      <w:r w:rsidR="00F30946" w:rsidRPr="00B159C7">
        <w:rPr>
          <w:rFonts w:ascii="Arial" w:hAnsi="Arial" w:cs="Arial"/>
        </w:rPr>
        <w:t xml:space="preserve">47607.2 </w:t>
      </w:r>
      <w:r w:rsidR="00B412A4" w:rsidRPr="00B159C7">
        <w:rPr>
          <w:rFonts w:ascii="Arial" w:hAnsi="Arial" w:cs="Arial"/>
        </w:rPr>
        <w:t xml:space="preserve">does not preclude </w:t>
      </w:r>
      <w:r w:rsidR="00183229" w:rsidRPr="00B159C7">
        <w:rPr>
          <w:rFonts w:ascii="Arial" w:hAnsi="Arial" w:cs="Arial"/>
        </w:rPr>
        <w:t>charter authorizers</w:t>
      </w:r>
      <w:r w:rsidR="00B412A4" w:rsidRPr="00B159C7">
        <w:rPr>
          <w:rFonts w:ascii="Arial" w:hAnsi="Arial" w:cs="Arial"/>
        </w:rPr>
        <w:t xml:space="preserve"> from </w:t>
      </w:r>
      <w:r w:rsidR="00F30946" w:rsidRPr="00B159C7">
        <w:rPr>
          <w:rFonts w:ascii="Arial" w:hAnsi="Arial" w:cs="Arial"/>
        </w:rPr>
        <w:lastRenderedPageBreak/>
        <w:t>considering</w:t>
      </w:r>
      <w:r w:rsidR="00B4318F" w:rsidRPr="00B159C7">
        <w:rPr>
          <w:rFonts w:ascii="Arial" w:hAnsi="Arial" w:cs="Arial"/>
        </w:rPr>
        <w:t xml:space="preserve"> </w:t>
      </w:r>
      <w:r w:rsidR="00E23A3E" w:rsidRPr="00B159C7">
        <w:rPr>
          <w:rFonts w:ascii="Arial" w:hAnsi="Arial" w:cs="Arial"/>
        </w:rPr>
        <w:t xml:space="preserve">alternative methods of presenting </w:t>
      </w:r>
      <w:r w:rsidR="00F30946" w:rsidRPr="00B159C7">
        <w:rPr>
          <w:rFonts w:ascii="Arial" w:hAnsi="Arial" w:cs="Arial"/>
        </w:rPr>
        <w:t xml:space="preserve">verified </w:t>
      </w:r>
      <w:r w:rsidR="00E23A3E" w:rsidRPr="00B159C7">
        <w:rPr>
          <w:rFonts w:ascii="Arial" w:hAnsi="Arial" w:cs="Arial"/>
        </w:rPr>
        <w:t>data</w:t>
      </w:r>
      <w:r w:rsidR="00F30946" w:rsidRPr="00B159C7">
        <w:rPr>
          <w:rFonts w:ascii="Arial" w:hAnsi="Arial" w:cs="Arial"/>
        </w:rPr>
        <w:t xml:space="preserve"> </w:t>
      </w:r>
      <w:r w:rsidR="00B412A4" w:rsidRPr="00B159C7">
        <w:rPr>
          <w:rFonts w:ascii="Arial" w:hAnsi="Arial" w:cs="Arial"/>
        </w:rPr>
        <w:t>related</w:t>
      </w:r>
      <w:r w:rsidR="00183229" w:rsidRPr="00B159C7">
        <w:rPr>
          <w:rFonts w:ascii="Arial" w:hAnsi="Arial" w:cs="Arial"/>
        </w:rPr>
        <w:t xml:space="preserve"> </w:t>
      </w:r>
      <w:r w:rsidR="001F0755" w:rsidRPr="00B159C7">
        <w:rPr>
          <w:rFonts w:ascii="Arial" w:hAnsi="Arial" w:cs="Arial"/>
        </w:rPr>
        <w:t>to academic achievement</w:t>
      </w:r>
      <w:r w:rsidR="00CD6F39" w:rsidRPr="00B159C7">
        <w:rPr>
          <w:rFonts w:ascii="Arial" w:hAnsi="Arial" w:cs="Arial"/>
        </w:rPr>
        <w:t xml:space="preserve"> </w:t>
      </w:r>
      <w:r w:rsidR="00270A6B" w:rsidRPr="00B159C7">
        <w:rPr>
          <w:rFonts w:ascii="Arial" w:hAnsi="Arial" w:cs="Arial"/>
        </w:rPr>
        <w:t>in making</w:t>
      </w:r>
      <w:r w:rsidR="00CD6F39" w:rsidRPr="00B159C7">
        <w:rPr>
          <w:rFonts w:ascii="Arial" w:hAnsi="Arial" w:cs="Arial"/>
        </w:rPr>
        <w:t xml:space="preserve"> charter </w:t>
      </w:r>
      <w:r w:rsidR="008A481B" w:rsidRPr="00B159C7">
        <w:rPr>
          <w:rFonts w:ascii="Arial" w:hAnsi="Arial" w:cs="Arial"/>
        </w:rPr>
        <w:t xml:space="preserve">schools </w:t>
      </w:r>
      <w:r w:rsidR="00CD6F39" w:rsidRPr="00B159C7">
        <w:rPr>
          <w:rFonts w:ascii="Arial" w:hAnsi="Arial" w:cs="Arial"/>
        </w:rPr>
        <w:t>renewal</w:t>
      </w:r>
      <w:r w:rsidR="008A481B" w:rsidRPr="00B159C7">
        <w:rPr>
          <w:rFonts w:ascii="Arial" w:hAnsi="Arial" w:cs="Arial"/>
        </w:rPr>
        <w:t xml:space="preserve"> </w:t>
      </w:r>
      <w:r w:rsidR="00270A6B" w:rsidRPr="00B159C7">
        <w:rPr>
          <w:rFonts w:ascii="Arial" w:hAnsi="Arial" w:cs="Arial"/>
        </w:rPr>
        <w:t>decisions</w:t>
      </w:r>
      <w:r w:rsidR="00CD6F39" w:rsidRPr="00B159C7">
        <w:rPr>
          <w:rFonts w:ascii="Arial" w:hAnsi="Arial" w:cs="Arial"/>
        </w:rPr>
        <w:t>.</w:t>
      </w:r>
      <w:r w:rsidR="00906272" w:rsidRPr="00B159C7">
        <w:rPr>
          <w:rFonts w:ascii="Arial" w:hAnsi="Arial" w:cs="Arial"/>
        </w:rPr>
        <w:t xml:space="preserve"> </w:t>
      </w:r>
    </w:p>
    <w:p w14:paraId="7E7940A7" w14:textId="77777777" w:rsidR="00976629" w:rsidRPr="00B159C7" w:rsidRDefault="00976629" w:rsidP="004C779A">
      <w:pPr>
        <w:pStyle w:val="Heading3"/>
      </w:pPr>
      <w:bookmarkStart w:id="20" w:name="_Toc53586371"/>
      <w:r w:rsidRPr="00B159C7">
        <w:t>Publisher guidance on understanding student-level achievement of progress across one year</w:t>
      </w:r>
      <w:bookmarkEnd w:id="20"/>
    </w:p>
    <w:p w14:paraId="3B3969EC" w14:textId="1A79CD7C" w:rsidR="00976629" w:rsidRPr="00B159C7" w:rsidRDefault="005C6BF5" w:rsidP="00285F42">
      <w:pPr>
        <w:rPr>
          <w:rFonts w:ascii="Arial" w:hAnsi="Arial" w:cs="Arial"/>
        </w:rPr>
      </w:pPr>
      <w:r w:rsidRPr="00B159C7">
        <w:rPr>
          <w:rFonts w:ascii="Arial" w:hAnsi="Arial" w:cs="Arial"/>
        </w:rPr>
        <w:t xml:space="preserve">Table </w:t>
      </w:r>
      <w:r w:rsidR="004C13A2" w:rsidRPr="00B159C7">
        <w:rPr>
          <w:rFonts w:ascii="Arial" w:hAnsi="Arial" w:cs="Arial"/>
        </w:rPr>
        <w:t>5</w:t>
      </w:r>
      <w:r w:rsidRPr="00B159C7">
        <w:rPr>
          <w:rFonts w:ascii="Arial" w:hAnsi="Arial" w:cs="Arial"/>
        </w:rPr>
        <w:t xml:space="preserve"> below </w:t>
      </w:r>
      <w:r w:rsidR="00906272" w:rsidRPr="00B159C7">
        <w:rPr>
          <w:rFonts w:ascii="Arial" w:hAnsi="Arial" w:cs="Arial"/>
        </w:rPr>
        <w:t>represents the most recent information provided by publishers as of April 2023</w:t>
      </w:r>
      <w:r w:rsidRPr="00B159C7">
        <w:rPr>
          <w:rFonts w:ascii="Arial" w:hAnsi="Arial" w:cs="Arial"/>
        </w:rPr>
        <w:t xml:space="preserve"> on understanding student-level achievement of progress across one year</w:t>
      </w:r>
      <w:r w:rsidR="0028667C" w:rsidRPr="00B159C7">
        <w:rPr>
          <w:rFonts w:ascii="Arial" w:hAnsi="Arial" w:cs="Arial"/>
        </w:rPr>
        <w:t>; however, schools and authorizers are encouraged to check with publishers for updates and changes</w:t>
      </w:r>
      <w:r w:rsidRPr="00B159C7" w:rsidDel="006A59A2">
        <w:rPr>
          <w:rFonts w:ascii="Arial" w:hAnsi="Arial" w:cs="Arial"/>
        </w:rPr>
        <w:t>.</w:t>
      </w:r>
      <w:r w:rsidRPr="00B159C7">
        <w:rPr>
          <w:rFonts w:ascii="Arial" w:hAnsi="Arial" w:cs="Arial"/>
        </w:rPr>
        <w:t xml:space="preserve"> </w:t>
      </w:r>
      <w:r w:rsidR="00CC3D97" w:rsidRPr="00B159C7">
        <w:rPr>
          <w:rFonts w:ascii="Arial" w:hAnsi="Arial" w:cs="Arial"/>
        </w:rPr>
        <w:t>T</w:t>
      </w:r>
      <w:r w:rsidRPr="00B159C7">
        <w:rPr>
          <w:rFonts w:ascii="Arial" w:hAnsi="Arial" w:cs="Arial"/>
        </w:rPr>
        <w:t xml:space="preserve">able </w:t>
      </w:r>
      <w:r w:rsidR="004C13A2" w:rsidRPr="00B159C7">
        <w:rPr>
          <w:rFonts w:ascii="Arial" w:hAnsi="Arial" w:cs="Arial"/>
        </w:rPr>
        <w:t>5</w:t>
      </w:r>
      <w:r w:rsidR="00CC3D97" w:rsidRPr="00B159C7">
        <w:rPr>
          <w:rFonts w:ascii="Arial" w:hAnsi="Arial" w:cs="Arial"/>
        </w:rPr>
        <w:t xml:space="preserve"> includes </w:t>
      </w:r>
      <w:r w:rsidRPr="00B159C7">
        <w:rPr>
          <w:rFonts w:ascii="Arial" w:hAnsi="Arial" w:cs="Arial"/>
        </w:rPr>
        <w:t xml:space="preserve">both </w:t>
      </w:r>
      <w:r w:rsidR="00CC3D97" w:rsidRPr="00B159C7">
        <w:rPr>
          <w:rFonts w:ascii="Arial" w:hAnsi="Arial" w:cs="Arial"/>
        </w:rPr>
        <w:t xml:space="preserve">assessments currently on the verified data list </w:t>
      </w:r>
      <w:r w:rsidRPr="00B159C7">
        <w:rPr>
          <w:rFonts w:ascii="Arial" w:hAnsi="Arial" w:cs="Arial"/>
        </w:rPr>
        <w:t>and</w:t>
      </w:r>
      <w:r w:rsidR="00CC3D97" w:rsidRPr="00B159C7">
        <w:rPr>
          <w:rFonts w:ascii="Arial" w:hAnsi="Arial" w:cs="Arial"/>
        </w:rPr>
        <w:t xml:space="preserve"> those recommend</w:t>
      </w:r>
      <w:r w:rsidR="0028667C" w:rsidRPr="00B159C7">
        <w:rPr>
          <w:rFonts w:ascii="Arial" w:hAnsi="Arial" w:cs="Arial"/>
        </w:rPr>
        <w:t>ed</w:t>
      </w:r>
      <w:r w:rsidR="00CC3D97" w:rsidRPr="00B159C7">
        <w:rPr>
          <w:rFonts w:ascii="Arial" w:hAnsi="Arial" w:cs="Arial"/>
        </w:rPr>
        <w:t xml:space="preserve"> to be added. </w:t>
      </w:r>
      <w:r w:rsidR="0059517D" w:rsidRPr="00B159C7">
        <w:rPr>
          <w:rFonts w:ascii="Arial" w:hAnsi="Arial" w:cs="Arial"/>
        </w:rPr>
        <w:t>Current assessment</w:t>
      </w:r>
      <w:r w:rsidR="007C0614" w:rsidRPr="00B159C7">
        <w:rPr>
          <w:rFonts w:ascii="Arial" w:hAnsi="Arial" w:cs="Arial"/>
        </w:rPr>
        <w:t>s</w:t>
      </w:r>
      <w:r w:rsidR="0059517D" w:rsidRPr="00B159C7">
        <w:rPr>
          <w:rFonts w:ascii="Arial" w:hAnsi="Arial" w:cs="Arial"/>
        </w:rPr>
        <w:t xml:space="preserve"> are included </w:t>
      </w:r>
      <w:r w:rsidRPr="00B159C7">
        <w:rPr>
          <w:rFonts w:ascii="Arial" w:hAnsi="Arial" w:cs="Arial"/>
        </w:rPr>
        <w:t xml:space="preserve">to reflect information </w:t>
      </w:r>
      <w:r w:rsidR="0059517D" w:rsidRPr="00B159C7">
        <w:rPr>
          <w:rFonts w:ascii="Arial" w:hAnsi="Arial" w:cs="Arial"/>
        </w:rPr>
        <w:t>that the test publisher NWEA sent to the SBE in October 2022 regarding guidance on understanding student-level achievement of progress across one year.</w:t>
      </w:r>
    </w:p>
    <w:p w14:paraId="36F57172" w14:textId="010DEF4B" w:rsidR="00906272" w:rsidRPr="00B159C7" w:rsidRDefault="00906272" w:rsidP="00285F42">
      <w:pPr>
        <w:rPr>
          <w:rFonts w:ascii="Arial" w:hAnsi="Arial" w:cs="Arial"/>
        </w:rPr>
      </w:pPr>
    </w:p>
    <w:p w14:paraId="63F4BEC2" w14:textId="20EEA64A" w:rsidR="00B633C9" w:rsidRPr="00B159C7" w:rsidRDefault="00B633C9" w:rsidP="004C779A">
      <w:pPr>
        <w:pStyle w:val="Heading4"/>
      </w:pPr>
      <w:r w:rsidRPr="00B159C7">
        <w:t xml:space="preserve">Table </w:t>
      </w:r>
      <w:r w:rsidR="004C13A2" w:rsidRPr="00B159C7">
        <w:t>5</w:t>
      </w:r>
      <w:r w:rsidRPr="00B159C7">
        <w:t>. Publisher Guidance on Understanding Student-level Achievement of Progress Across One Year</w:t>
      </w:r>
    </w:p>
    <w:tbl>
      <w:tblPr>
        <w:tblStyle w:val="TableGrid"/>
        <w:tblW w:w="0" w:type="auto"/>
        <w:tblLayout w:type="fixed"/>
        <w:tblLook w:val="04A0" w:firstRow="1" w:lastRow="0" w:firstColumn="1" w:lastColumn="0" w:noHBand="0" w:noVBand="1"/>
        <w:tblCaption w:val="Publisher guidance on understanding student-level achievment of progress across one year"/>
        <w:tblDescription w:val="Publisher guidance on understanding student-level achievment of progress across one year"/>
      </w:tblPr>
      <w:tblGrid>
        <w:gridCol w:w="1705"/>
        <w:gridCol w:w="7645"/>
      </w:tblGrid>
      <w:tr w:rsidR="00B33337" w:rsidRPr="00B159C7" w14:paraId="13B52DF9" w14:textId="77777777" w:rsidTr="004C779A">
        <w:trPr>
          <w:cantSplit/>
          <w:tblHeader/>
        </w:trPr>
        <w:tc>
          <w:tcPr>
            <w:tcW w:w="1705" w:type="dxa"/>
            <w:shd w:val="clear" w:color="auto" w:fill="E7E6E6" w:themeFill="background2"/>
          </w:tcPr>
          <w:p w14:paraId="15570E0D" w14:textId="16A892FC" w:rsidR="00B33337" w:rsidRPr="00B159C7" w:rsidRDefault="00B33337" w:rsidP="00B33337">
            <w:pPr>
              <w:rPr>
                <w:rFonts w:ascii="Arial" w:hAnsi="Arial" w:cs="Arial"/>
                <w:b/>
              </w:rPr>
            </w:pPr>
            <w:r w:rsidRPr="00B159C7">
              <w:rPr>
                <w:rFonts w:ascii="Arial" w:hAnsi="Arial" w:cs="Arial"/>
                <w:b/>
              </w:rPr>
              <w:t>Assessment</w:t>
            </w:r>
          </w:p>
        </w:tc>
        <w:tc>
          <w:tcPr>
            <w:tcW w:w="7645" w:type="dxa"/>
            <w:shd w:val="clear" w:color="auto" w:fill="E7E6E6" w:themeFill="background2"/>
          </w:tcPr>
          <w:p w14:paraId="47C2B561" w14:textId="5C1B88AA" w:rsidR="00B33337" w:rsidRPr="00B159C7" w:rsidRDefault="00B33337" w:rsidP="00B33337">
            <w:pPr>
              <w:rPr>
                <w:rFonts w:ascii="Arial" w:hAnsi="Arial" w:cs="Arial"/>
                <w:b/>
              </w:rPr>
            </w:pPr>
            <w:r w:rsidRPr="00B159C7">
              <w:rPr>
                <w:rFonts w:ascii="Arial" w:hAnsi="Arial" w:cs="Arial"/>
                <w:b/>
              </w:rPr>
              <w:t>Publisher guidance</w:t>
            </w:r>
          </w:p>
        </w:tc>
      </w:tr>
      <w:tr w:rsidR="00D41856" w:rsidRPr="00B159C7" w14:paraId="42AF8987" w14:textId="77777777" w:rsidTr="6914653C">
        <w:tc>
          <w:tcPr>
            <w:tcW w:w="1705" w:type="dxa"/>
            <w:shd w:val="clear" w:color="auto" w:fill="FFFFFF" w:themeFill="background1"/>
          </w:tcPr>
          <w:p w14:paraId="6D285E7B" w14:textId="0E98B00A" w:rsidR="00D41856" w:rsidRPr="00B159C7" w:rsidRDefault="00D41856" w:rsidP="00D41856">
            <w:pPr>
              <w:tabs>
                <w:tab w:val="left" w:pos="5440"/>
              </w:tabs>
              <w:rPr>
                <w:rFonts w:ascii="Arial" w:hAnsi="Arial" w:cs="Arial"/>
              </w:rPr>
            </w:pPr>
            <w:r w:rsidRPr="00B159C7">
              <w:rPr>
                <w:rFonts w:ascii="Arial" w:hAnsi="Arial" w:cs="Arial"/>
              </w:rPr>
              <w:t>Achieve 3000 by McGraw Hill</w:t>
            </w:r>
          </w:p>
        </w:tc>
        <w:tc>
          <w:tcPr>
            <w:tcW w:w="7645" w:type="dxa"/>
          </w:tcPr>
          <w:p w14:paraId="40BD8BF8" w14:textId="42AF588C" w:rsidR="00D41856" w:rsidRPr="00B159C7" w:rsidRDefault="00D41856" w:rsidP="00D41856">
            <w:pPr>
              <w:rPr>
                <w:rFonts w:ascii="Arial" w:hAnsi="Arial" w:cs="Arial"/>
              </w:rPr>
            </w:pPr>
            <w:r w:rsidRPr="00B159C7">
              <w:rPr>
                <w:rStyle w:val="markedcontent"/>
                <w:rFonts w:ascii="Arial" w:eastAsiaTheme="majorEastAsia" w:hAnsi="Arial" w:cs="Arial"/>
              </w:rPr>
              <w:t>Three key reports in Achieve3000 Literacy are helpful for examining forecasted expected Lexile growth</w:t>
            </w:r>
            <w:r w:rsidRPr="00B159C7">
              <w:rPr>
                <w:rStyle w:val="markedcontent"/>
                <w:rFonts w:ascii="Arial" w:eastAsiaTheme="majorEastAsia" w:hAnsi="Arial" w:cs="Arial"/>
                <w:shd w:val="clear" w:color="auto" w:fill="FFFFFF"/>
              </w:rPr>
              <w:t xml:space="preserve"> </w:t>
            </w:r>
            <w:r w:rsidRPr="00B159C7">
              <w:rPr>
                <w:rStyle w:val="markedcontent"/>
                <w:rFonts w:ascii="Arial" w:eastAsiaTheme="majorEastAsia" w:hAnsi="Arial" w:cs="Arial"/>
              </w:rPr>
              <w:t xml:space="preserve">and for tracking student progress towards proficiency targets: </w:t>
            </w:r>
            <w:proofErr w:type="gramStart"/>
            <w:r w:rsidRPr="00B159C7">
              <w:rPr>
                <w:rStyle w:val="markedcontent"/>
                <w:rFonts w:ascii="Arial" w:eastAsiaTheme="majorEastAsia" w:hAnsi="Arial" w:cs="Arial"/>
              </w:rPr>
              <w:t>the</w:t>
            </w:r>
            <w:proofErr w:type="gramEnd"/>
            <w:r w:rsidRPr="00B159C7">
              <w:rPr>
                <w:rStyle w:val="markedcontent"/>
                <w:rFonts w:ascii="Arial" w:eastAsiaTheme="majorEastAsia" w:hAnsi="Arial" w:cs="Arial"/>
              </w:rPr>
              <w:t xml:space="preserve"> How has Lexile reading measure</w:t>
            </w:r>
            <w:r w:rsidRPr="00B159C7">
              <w:rPr>
                <w:rStyle w:val="markedcontent"/>
                <w:rFonts w:ascii="Arial" w:eastAsiaTheme="majorEastAsia" w:hAnsi="Arial" w:cs="Arial"/>
                <w:shd w:val="clear" w:color="auto" w:fill="FFFFFF"/>
              </w:rPr>
              <w:t xml:space="preserve"> </w:t>
            </w:r>
            <w:r w:rsidRPr="00B159C7">
              <w:rPr>
                <w:rStyle w:val="markedcontent"/>
                <w:rFonts w:ascii="Arial" w:eastAsiaTheme="majorEastAsia" w:hAnsi="Arial" w:cs="Arial"/>
              </w:rPr>
              <w:t>performance changed over time? report; the How likely are my students to be on track for College and Career</w:t>
            </w:r>
            <w:r w:rsidRPr="00B159C7">
              <w:rPr>
                <w:rStyle w:val="markedcontent"/>
                <w:rFonts w:ascii="Arial" w:eastAsiaTheme="majorEastAsia" w:hAnsi="Arial" w:cs="Arial"/>
                <w:shd w:val="clear" w:color="auto" w:fill="FFFFFF"/>
              </w:rPr>
              <w:t xml:space="preserve"> </w:t>
            </w:r>
            <w:r w:rsidRPr="00B159C7">
              <w:rPr>
                <w:rStyle w:val="markedcontent"/>
                <w:rFonts w:ascii="Arial" w:eastAsiaTheme="majorEastAsia" w:hAnsi="Arial" w:cs="Arial"/>
              </w:rPr>
              <w:t>when the high-stakes test is administered? report; and the How are my students likely to perform on the state</w:t>
            </w:r>
            <w:r w:rsidRPr="00B159C7">
              <w:rPr>
                <w:rStyle w:val="markedcontent"/>
                <w:rFonts w:ascii="Arial" w:eastAsiaTheme="majorEastAsia" w:hAnsi="Arial" w:cs="Arial"/>
                <w:shd w:val="clear" w:color="auto" w:fill="FFFFFF"/>
              </w:rPr>
              <w:t xml:space="preserve"> </w:t>
            </w:r>
            <w:r w:rsidRPr="00B159C7">
              <w:rPr>
                <w:rStyle w:val="markedcontent"/>
                <w:rFonts w:ascii="Arial" w:eastAsiaTheme="majorEastAsia" w:hAnsi="Arial" w:cs="Arial"/>
              </w:rPr>
              <w:t>test? Report.</w:t>
            </w:r>
          </w:p>
        </w:tc>
      </w:tr>
      <w:tr w:rsidR="00D41856" w:rsidRPr="00B159C7" w14:paraId="70B4BFB1" w14:textId="77777777" w:rsidTr="6914653C">
        <w:tc>
          <w:tcPr>
            <w:tcW w:w="1705" w:type="dxa"/>
            <w:shd w:val="clear" w:color="auto" w:fill="FFFFFF" w:themeFill="background1"/>
          </w:tcPr>
          <w:p w14:paraId="7B189332" w14:textId="4AB90A91" w:rsidR="00D41856" w:rsidRPr="00B159C7" w:rsidRDefault="00D41856" w:rsidP="00D41856">
            <w:pPr>
              <w:tabs>
                <w:tab w:val="left" w:pos="5440"/>
              </w:tabs>
              <w:rPr>
                <w:rFonts w:ascii="Arial" w:hAnsi="Arial" w:cs="Arial"/>
              </w:rPr>
            </w:pPr>
            <w:r w:rsidRPr="00B159C7">
              <w:rPr>
                <w:rFonts w:ascii="Arial" w:hAnsi="Arial" w:cs="Arial"/>
              </w:rPr>
              <w:t xml:space="preserve">ACT, </w:t>
            </w:r>
            <w:proofErr w:type="spellStart"/>
            <w:r w:rsidRPr="00B159C7">
              <w:rPr>
                <w:rFonts w:ascii="Arial" w:hAnsi="Arial" w:cs="Arial"/>
              </w:rPr>
              <w:t>PreACT</w:t>
            </w:r>
            <w:proofErr w:type="spellEnd"/>
            <w:r w:rsidRPr="00B159C7">
              <w:rPr>
                <w:rFonts w:ascii="Arial" w:hAnsi="Arial" w:cs="Arial"/>
              </w:rPr>
              <w:t xml:space="preserve"> and </w:t>
            </w:r>
            <w:proofErr w:type="spellStart"/>
            <w:r w:rsidRPr="00B159C7">
              <w:rPr>
                <w:rFonts w:ascii="Arial" w:hAnsi="Arial" w:cs="Arial"/>
              </w:rPr>
              <w:t>PreACT</w:t>
            </w:r>
            <w:proofErr w:type="spellEnd"/>
            <w:r w:rsidRPr="00B159C7">
              <w:rPr>
                <w:rFonts w:ascii="Arial" w:hAnsi="Arial" w:cs="Arial"/>
              </w:rPr>
              <w:t xml:space="preserve"> 8/9 by Act Inc.</w:t>
            </w:r>
          </w:p>
        </w:tc>
        <w:tc>
          <w:tcPr>
            <w:tcW w:w="7645" w:type="dxa"/>
          </w:tcPr>
          <w:p w14:paraId="78D3CEE2" w14:textId="380A5F90" w:rsidR="00D41856" w:rsidRPr="00B159C7" w:rsidRDefault="00D41856" w:rsidP="00D41856">
            <w:pPr>
              <w:rPr>
                <w:rStyle w:val="markedcontent"/>
                <w:rFonts w:ascii="Arial" w:eastAsiaTheme="majorEastAsia" w:hAnsi="Arial" w:cs="Arial"/>
              </w:rPr>
            </w:pPr>
            <w:r w:rsidRPr="00B159C7">
              <w:rPr>
                <w:rFonts w:ascii="Arial" w:hAnsi="Arial" w:cs="Arial"/>
              </w:rPr>
              <w:t>ACT’s proposed assessments can be used to demonstrate measurable increases in</w:t>
            </w:r>
            <w:r w:rsidRPr="00B159C7">
              <w:rPr>
                <w:rFonts w:ascii="Arial" w:hAnsi="Arial" w:cs="Arial"/>
                <w:shd w:val="clear" w:color="auto" w:fill="FFFFFF"/>
              </w:rPr>
              <w:t xml:space="preserve"> </w:t>
            </w:r>
            <w:r w:rsidRPr="00B159C7">
              <w:rPr>
                <w:rFonts w:ascii="Arial" w:hAnsi="Arial" w:cs="Arial"/>
              </w:rPr>
              <w:t xml:space="preserve">academic achievement. </w:t>
            </w:r>
            <w:proofErr w:type="spellStart"/>
            <w:r w:rsidRPr="00B159C7">
              <w:rPr>
                <w:rFonts w:ascii="Arial" w:hAnsi="Arial" w:cs="Arial"/>
              </w:rPr>
              <w:t>PreACT</w:t>
            </w:r>
            <w:proofErr w:type="spellEnd"/>
            <w:r w:rsidRPr="00B159C7">
              <w:rPr>
                <w:rFonts w:ascii="Arial" w:hAnsi="Arial" w:cs="Arial"/>
              </w:rPr>
              <w:t xml:space="preserve"> 8/9, </w:t>
            </w:r>
            <w:proofErr w:type="spellStart"/>
            <w:r w:rsidRPr="00B159C7">
              <w:rPr>
                <w:rFonts w:ascii="Arial" w:hAnsi="Arial" w:cs="Arial"/>
              </w:rPr>
              <w:t>PreACT</w:t>
            </w:r>
            <w:proofErr w:type="spellEnd"/>
            <w:r w:rsidRPr="00B159C7">
              <w:rPr>
                <w:rFonts w:ascii="Arial" w:hAnsi="Arial" w:cs="Arial"/>
              </w:rPr>
              <w:t>, and ACT assessment scores are aligned to a</w:t>
            </w:r>
            <w:r w:rsidRPr="00B159C7">
              <w:rPr>
                <w:rFonts w:ascii="Arial" w:hAnsi="Arial" w:cs="Arial"/>
                <w:shd w:val="clear" w:color="auto" w:fill="FFFFFF"/>
              </w:rPr>
              <w:t xml:space="preserve"> </w:t>
            </w:r>
            <w:r w:rsidRPr="00B159C7">
              <w:rPr>
                <w:rFonts w:ascii="Arial" w:hAnsi="Arial" w:cs="Arial"/>
              </w:rPr>
              <w:t xml:space="preserve">common scale, making it easy to directly examine progress as </w:t>
            </w:r>
            <w:proofErr w:type="spellStart"/>
            <w:r w:rsidRPr="00B159C7">
              <w:rPr>
                <w:rFonts w:ascii="Arial" w:hAnsi="Arial" w:cs="Arial"/>
              </w:rPr>
              <w:t>students</w:t>
            </w:r>
            <w:proofErr w:type="spellEnd"/>
            <w:r w:rsidRPr="00B159C7">
              <w:rPr>
                <w:rFonts w:ascii="Arial" w:hAnsi="Arial" w:cs="Arial"/>
              </w:rPr>
              <w:t xml:space="preserve"> progress from 8th to</w:t>
            </w:r>
            <w:r w:rsidRPr="00B159C7">
              <w:rPr>
                <w:rFonts w:ascii="Arial" w:hAnsi="Arial" w:cs="Arial"/>
                <w:shd w:val="clear" w:color="auto" w:fill="FFFFFF"/>
              </w:rPr>
              <w:t xml:space="preserve"> </w:t>
            </w:r>
            <w:r w:rsidRPr="00B159C7">
              <w:rPr>
                <w:rFonts w:ascii="Arial" w:hAnsi="Arial" w:cs="Arial"/>
              </w:rPr>
              <w:t>12th grade. Student Growth Percentiles (SGPs) are another way to measure growth in</w:t>
            </w:r>
            <w:r w:rsidRPr="00B159C7">
              <w:rPr>
                <w:rFonts w:ascii="Arial" w:hAnsi="Arial" w:cs="Arial"/>
                <w:shd w:val="clear" w:color="auto" w:fill="FFFFFF"/>
              </w:rPr>
              <w:br/>
            </w:r>
            <w:r w:rsidRPr="00B159C7">
              <w:rPr>
                <w:rFonts w:ascii="Arial" w:hAnsi="Arial" w:cs="Arial"/>
              </w:rPr>
              <w:t xml:space="preserve">achievement. As described in the </w:t>
            </w:r>
            <w:proofErr w:type="spellStart"/>
            <w:r w:rsidRPr="00B159C7">
              <w:rPr>
                <w:rFonts w:ascii="Arial" w:hAnsi="Arial" w:cs="Arial"/>
              </w:rPr>
              <w:t>PreACT</w:t>
            </w:r>
            <w:proofErr w:type="spellEnd"/>
            <w:r w:rsidRPr="00B159C7">
              <w:rPr>
                <w:rFonts w:ascii="Arial" w:hAnsi="Arial" w:cs="Arial"/>
              </w:rPr>
              <w:t xml:space="preserve"> Technical Manual, SGPs represent the percentile</w:t>
            </w:r>
            <w:r w:rsidRPr="00B159C7">
              <w:rPr>
                <w:rFonts w:ascii="Arial" w:hAnsi="Arial" w:cs="Arial"/>
                <w:shd w:val="clear" w:color="auto" w:fill="FFFFFF"/>
              </w:rPr>
              <w:t xml:space="preserve"> </w:t>
            </w:r>
            <w:r w:rsidRPr="00B159C7">
              <w:rPr>
                <w:rFonts w:ascii="Arial" w:hAnsi="Arial" w:cs="Arial"/>
              </w:rPr>
              <w:t>rank of the current-year test score relative to students with the same prior-year test score.</w:t>
            </w:r>
            <w:r w:rsidRPr="00B159C7">
              <w:rPr>
                <w:rFonts w:ascii="Arial" w:hAnsi="Arial" w:cs="Arial"/>
                <w:shd w:val="clear" w:color="auto" w:fill="FFFFFF"/>
              </w:rPr>
              <w:t xml:space="preserve"> </w:t>
            </w:r>
            <w:r w:rsidRPr="00B159C7">
              <w:rPr>
                <w:rFonts w:ascii="Arial" w:hAnsi="Arial" w:cs="Arial"/>
              </w:rPr>
              <w:t>Therefore, an SGP value of 50 represents the typical increase in academic achievement from</w:t>
            </w:r>
            <w:r w:rsidRPr="00B159C7">
              <w:rPr>
                <w:rFonts w:ascii="Arial" w:hAnsi="Arial" w:cs="Arial"/>
                <w:shd w:val="clear" w:color="auto" w:fill="FFFFFF"/>
              </w:rPr>
              <w:t xml:space="preserve"> </w:t>
            </w:r>
            <w:r w:rsidRPr="00B159C7">
              <w:rPr>
                <w:rFonts w:ascii="Arial" w:hAnsi="Arial" w:cs="Arial"/>
              </w:rPr>
              <w:t>one year to the next. SGPs provide a normative measure of growth, describing growth relative</w:t>
            </w:r>
            <w:r w:rsidR="00E25CEC" w:rsidRPr="00B159C7">
              <w:rPr>
                <w:rFonts w:ascii="Arial" w:hAnsi="Arial" w:cs="Arial"/>
              </w:rPr>
              <w:t xml:space="preserve"> </w:t>
            </w:r>
            <w:r w:rsidRPr="00B159C7">
              <w:rPr>
                <w:rFonts w:ascii="Arial" w:hAnsi="Arial" w:cs="Arial"/>
              </w:rPr>
              <w:t>to other students who exhibited similar achievement the prior year. The SGPs are estimated</w:t>
            </w:r>
            <w:r w:rsidRPr="00B159C7">
              <w:rPr>
                <w:rFonts w:ascii="Arial" w:hAnsi="Arial" w:cs="Arial"/>
                <w:shd w:val="clear" w:color="auto" w:fill="FFFFFF"/>
              </w:rPr>
              <w:t xml:space="preserve"> </w:t>
            </w:r>
            <w:r w:rsidRPr="00B159C7">
              <w:rPr>
                <w:rFonts w:ascii="Arial" w:hAnsi="Arial" w:cs="Arial"/>
              </w:rPr>
              <w:t>using quantile regression methods by the SGP package.</w:t>
            </w:r>
            <w:r w:rsidRPr="00B159C7">
              <w:rPr>
                <w:rFonts w:ascii="Arial" w:hAnsi="Arial" w:cs="Arial"/>
                <w:shd w:val="clear" w:color="auto" w:fill="FFFFFF"/>
              </w:rPr>
              <w:br/>
            </w:r>
            <w:r w:rsidRPr="00B159C7">
              <w:rPr>
                <w:rFonts w:ascii="Arial" w:hAnsi="Arial" w:cs="Arial"/>
              </w:rPr>
              <w:t>We recommend using mean SGPs as the primary measure of school-level growth in ELA and</w:t>
            </w:r>
            <w:r w:rsidRPr="00B159C7">
              <w:rPr>
                <w:rFonts w:ascii="Arial" w:hAnsi="Arial" w:cs="Arial"/>
                <w:shd w:val="clear" w:color="auto" w:fill="FFFFFF"/>
              </w:rPr>
              <w:t xml:space="preserve"> </w:t>
            </w:r>
            <w:r w:rsidRPr="00B159C7">
              <w:rPr>
                <w:rFonts w:ascii="Arial" w:hAnsi="Arial" w:cs="Arial"/>
              </w:rPr>
              <w:t>mathematics. While the median SGP is also a common measure of school-level growth,</w:t>
            </w:r>
            <w:r w:rsidRPr="00B159C7">
              <w:rPr>
                <w:rFonts w:ascii="Arial" w:hAnsi="Arial" w:cs="Arial"/>
                <w:shd w:val="clear" w:color="auto" w:fill="FFFFFF"/>
              </w:rPr>
              <w:t xml:space="preserve"> </w:t>
            </w:r>
            <w:r w:rsidRPr="00B159C7">
              <w:rPr>
                <w:rFonts w:ascii="Arial" w:hAnsi="Arial" w:cs="Arial"/>
              </w:rPr>
              <w:t>research suggests that the mean SGP has advantages over the median SGP in terms of</w:t>
            </w:r>
            <w:r w:rsidRPr="00B159C7">
              <w:rPr>
                <w:rFonts w:ascii="Arial" w:hAnsi="Arial" w:cs="Arial"/>
                <w:shd w:val="clear" w:color="auto" w:fill="FFFFFF"/>
              </w:rPr>
              <w:t xml:space="preserve"> </w:t>
            </w:r>
            <w:r w:rsidRPr="00B159C7">
              <w:rPr>
                <w:rFonts w:ascii="Arial" w:hAnsi="Arial" w:cs="Arial"/>
              </w:rPr>
              <w:lastRenderedPageBreak/>
              <w:t>efficiency, alignment with expected values, and robustness to scale transformations.</w:t>
            </w:r>
          </w:p>
        </w:tc>
      </w:tr>
      <w:tr w:rsidR="00D41856" w:rsidRPr="00B159C7" w14:paraId="30C47AAF" w14:textId="77777777" w:rsidTr="6914653C">
        <w:tc>
          <w:tcPr>
            <w:tcW w:w="1705" w:type="dxa"/>
            <w:shd w:val="clear" w:color="auto" w:fill="FFFFFF" w:themeFill="background1"/>
          </w:tcPr>
          <w:p w14:paraId="1DB5E0FB" w14:textId="6DA7B868" w:rsidR="00D41856" w:rsidRPr="00B159C7" w:rsidRDefault="00D41856" w:rsidP="00D41856">
            <w:pPr>
              <w:tabs>
                <w:tab w:val="left" w:pos="5440"/>
              </w:tabs>
              <w:rPr>
                <w:rFonts w:ascii="Arial" w:hAnsi="Arial" w:cs="Arial"/>
              </w:rPr>
            </w:pPr>
            <w:r w:rsidRPr="00B159C7">
              <w:rPr>
                <w:rFonts w:ascii="Arial" w:hAnsi="Arial" w:cs="Arial"/>
              </w:rPr>
              <w:lastRenderedPageBreak/>
              <w:t>Adaptive, Diagnostic Assessment of Mathematics (ADAM) / Diagnostic Online Math Assessment (DOMA) by Let’s Go Learn</w:t>
            </w:r>
          </w:p>
        </w:tc>
        <w:tc>
          <w:tcPr>
            <w:tcW w:w="7645" w:type="dxa"/>
          </w:tcPr>
          <w:p w14:paraId="565A5E66" w14:textId="77777777" w:rsidR="00D41856" w:rsidRPr="00B159C7" w:rsidRDefault="00D41856" w:rsidP="00D41856">
            <w:pPr>
              <w:rPr>
                <w:rFonts w:ascii="Arial" w:hAnsi="Arial" w:cs="Arial"/>
              </w:rPr>
            </w:pPr>
            <w:r w:rsidRPr="00B159C7">
              <w:rPr>
                <w:rFonts w:ascii="Arial" w:hAnsi="Arial" w:cs="Arial"/>
              </w:rPr>
              <w:t xml:space="preserve">Let’s Go Learn assessments </w:t>
            </w:r>
            <w:r w:rsidRPr="00B159C7">
              <w:rPr>
                <w:rFonts w:ascii="Arial" w:hAnsi="Arial" w:cs="Arial"/>
                <w:shd w:val="clear" w:color="auto" w:fill="FFFFFF"/>
              </w:rPr>
              <w:t>employ a gains score, or trajectory, model for student growth. The gain score model captures the grade level progress on a particular scale or subscale between time 1 and time 2. The model is represented as GL(s)2 – GL(s)1. Where GL = grade level, and where (s) denotes the particular scale or subscale.</w:t>
            </w:r>
          </w:p>
          <w:p w14:paraId="6584BFF1" w14:textId="63E44931" w:rsidR="00D41856" w:rsidRPr="00B159C7" w:rsidRDefault="00D41856" w:rsidP="00D41856">
            <w:pPr>
              <w:rPr>
                <w:rFonts w:ascii="Arial" w:hAnsi="Arial" w:cs="Arial"/>
              </w:rPr>
            </w:pPr>
            <w:r w:rsidRPr="00B159C7">
              <w:rPr>
                <w:rFonts w:ascii="Arial" w:hAnsi="Arial" w:cs="Arial"/>
                <w:shd w:val="clear" w:color="auto" w:fill="FFFFFF"/>
              </w:rPr>
              <w:t>Since the scores are grade levels, if students have 1.0 gain, they would have one year’s gain.</w:t>
            </w:r>
          </w:p>
        </w:tc>
      </w:tr>
      <w:tr w:rsidR="00D41856" w:rsidRPr="00B159C7" w14:paraId="71332EC1" w14:textId="77777777" w:rsidTr="6914653C">
        <w:tc>
          <w:tcPr>
            <w:tcW w:w="1705" w:type="dxa"/>
            <w:shd w:val="clear" w:color="auto" w:fill="FFFFFF" w:themeFill="background1"/>
          </w:tcPr>
          <w:p w14:paraId="53A32380" w14:textId="6B22CA7A" w:rsidR="00D41856" w:rsidRPr="00B159C7" w:rsidRDefault="00D41856" w:rsidP="00D41856">
            <w:pPr>
              <w:tabs>
                <w:tab w:val="left" w:pos="5440"/>
              </w:tabs>
              <w:rPr>
                <w:rFonts w:ascii="Arial" w:hAnsi="Arial" w:cs="Arial"/>
              </w:rPr>
            </w:pPr>
            <w:proofErr w:type="spellStart"/>
            <w:r w:rsidRPr="00B159C7">
              <w:rPr>
                <w:rFonts w:ascii="Arial" w:hAnsi="Arial" w:cs="Arial"/>
              </w:rPr>
              <w:t>aimswebPlus</w:t>
            </w:r>
            <w:proofErr w:type="spellEnd"/>
            <w:r w:rsidRPr="00B159C7">
              <w:rPr>
                <w:rFonts w:ascii="Arial" w:hAnsi="Arial" w:cs="Arial"/>
              </w:rPr>
              <w:t xml:space="preserve"> by Pearson Assessments</w:t>
            </w:r>
          </w:p>
        </w:tc>
        <w:tc>
          <w:tcPr>
            <w:tcW w:w="7645" w:type="dxa"/>
          </w:tcPr>
          <w:p w14:paraId="3495C855" w14:textId="30BE9EAF" w:rsidR="00D41856" w:rsidRPr="00B159C7" w:rsidRDefault="00D41856" w:rsidP="00D41856">
            <w:pPr>
              <w:rPr>
                <w:rFonts w:ascii="Arial" w:hAnsi="Arial" w:cs="Arial"/>
              </w:rPr>
            </w:pPr>
            <w:r w:rsidRPr="00B159C7">
              <w:rPr>
                <w:rStyle w:val="markedcontent"/>
                <w:rFonts w:ascii="Arial" w:eastAsiaTheme="majorEastAsia" w:hAnsi="Arial" w:cs="Arial"/>
                <w:shd w:val="clear" w:color="auto" w:fill="FFFFFF"/>
              </w:rPr>
              <w:t>The Individual Benchmark report shows performance relative to norms (national or local) and seasons or years. It</w:t>
            </w:r>
            <w:r w:rsidRPr="00B159C7">
              <w:rPr>
                <w:rFonts w:ascii="Arial" w:hAnsi="Arial" w:cs="Arial"/>
                <w:sz w:val="20"/>
                <w:szCs w:val="20"/>
              </w:rPr>
              <w:t xml:space="preserve"> </w:t>
            </w:r>
            <w:r w:rsidRPr="00B159C7">
              <w:rPr>
                <w:rStyle w:val="markedcontent"/>
                <w:rFonts w:ascii="Arial" w:eastAsiaTheme="majorEastAsia" w:hAnsi="Arial" w:cs="Arial"/>
                <w:shd w:val="clear" w:color="auto" w:fill="FFFFFF"/>
              </w:rPr>
              <w:t>displays the student’s rate of improvement (ROI) and Student Growth Percentiles (SGP.) The lines in the graph allow</w:t>
            </w:r>
            <w:r w:rsidRPr="00B159C7">
              <w:rPr>
                <w:rFonts w:ascii="Arial" w:hAnsi="Arial" w:cs="Arial"/>
                <w:sz w:val="20"/>
                <w:szCs w:val="20"/>
                <w:shd w:val="clear" w:color="auto" w:fill="FFFFFF"/>
              </w:rPr>
              <w:t xml:space="preserve"> </w:t>
            </w:r>
            <w:r w:rsidRPr="00B159C7">
              <w:rPr>
                <w:rStyle w:val="markedcontent"/>
                <w:rFonts w:ascii="Arial" w:eastAsiaTheme="majorEastAsia" w:hAnsi="Arial" w:cs="Arial"/>
                <w:shd w:val="clear" w:color="auto" w:fill="FFFFFF"/>
              </w:rPr>
              <w:t>comparison of the student growth summary to the national average growth. This report is useful to view student’s</w:t>
            </w:r>
            <w:r w:rsidRPr="00B159C7">
              <w:rPr>
                <w:rFonts w:ascii="Arial" w:hAnsi="Arial" w:cs="Arial"/>
                <w:sz w:val="20"/>
                <w:szCs w:val="20"/>
                <w:shd w:val="clear" w:color="auto" w:fill="FFFFFF"/>
              </w:rPr>
              <w:t xml:space="preserve"> </w:t>
            </w:r>
            <w:r w:rsidRPr="00B159C7">
              <w:rPr>
                <w:rStyle w:val="markedcontent"/>
                <w:rFonts w:ascii="Arial" w:eastAsiaTheme="majorEastAsia" w:hAnsi="Arial" w:cs="Arial"/>
                <w:shd w:val="clear" w:color="auto" w:fill="FFFFFF"/>
              </w:rPr>
              <w:t>progress toward closing a gap between their current performance and the national or local norm.</w:t>
            </w:r>
          </w:p>
        </w:tc>
      </w:tr>
      <w:tr w:rsidR="00D41856" w:rsidRPr="00B159C7" w14:paraId="59533F2E" w14:textId="77777777" w:rsidTr="6914653C">
        <w:tc>
          <w:tcPr>
            <w:tcW w:w="1705" w:type="dxa"/>
            <w:shd w:val="clear" w:color="auto" w:fill="FFFFFF" w:themeFill="background1"/>
          </w:tcPr>
          <w:p w14:paraId="716859C9" w14:textId="20A15305" w:rsidR="00D41856" w:rsidRPr="00B159C7" w:rsidRDefault="00D41856" w:rsidP="00D41856">
            <w:pPr>
              <w:tabs>
                <w:tab w:val="left" w:pos="5440"/>
              </w:tabs>
              <w:rPr>
                <w:rFonts w:ascii="Arial" w:hAnsi="Arial" w:cs="Arial"/>
              </w:rPr>
            </w:pPr>
            <w:r w:rsidRPr="00B159C7">
              <w:rPr>
                <w:rFonts w:ascii="Arial" w:hAnsi="Arial" w:cs="Arial"/>
              </w:rPr>
              <w:t>Diagnostic Online Reading Assessment (DORA) by Let’s Go Learn</w:t>
            </w:r>
          </w:p>
        </w:tc>
        <w:tc>
          <w:tcPr>
            <w:tcW w:w="7645" w:type="dxa"/>
          </w:tcPr>
          <w:p w14:paraId="67FAB69D" w14:textId="77777777" w:rsidR="00D41856" w:rsidRPr="00B159C7" w:rsidRDefault="00D41856" w:rsidP="00D41856">
            <w:pPr>
              <w:rPr>
                <w:rFonts w:ascii="Arial" w:hAnsi="Arial" w:cs="Arial"/>
              </w:rPr>
            </w:pPr>
            <w:r w:rsidRPr="00B159C7">
              <w:rPr>
                <w:rFonts w:ascii="Arial" w:hAnsi="Arial" w:cs="Arial"/>
              </w:rPr>
              <w:t xml:space="preserve">Let’s Go Learn assessments </w:t>
            </w:r>
            <w:r w:rsidRPr="00B159C7">
              <w:rPr>
                <w:rFonts w:ascii="Arial" w:hAnsi="Arial" w:cs="Arial"/>
                <w:shd w:val="clear" w:color="auto" w:fill="FFFFFF"/>
              </w:rPr>
              <w:t>employ a gains score, or trajectory, model for student growth. The gain score model captures the grade level progress on a particular scale or subscale between time 1 and time 2. The model is represented as GL(s)2 – GL(s)1. Where GL = grade level, and where (s) denotes the particular scale or subscale.</w:t>
            </w:r>
          </w:p>
          <w:p w14:paraId="4B496277" w14:textId="183C9DAC" w:rsidR="00D41856" w:rsidRPr="00B159C7" w:rsidRDefault="00D41856" w:rsidP="00D41856">
            <w:pPr>
              <w:rPr>
                <w:rFonts w:ascii="Arial" w:hAnsi="Arial" w:cs="Arial"/>
              </w:rPr>
            </w:pPr>
            <w:r w:rsidRPr="00B159C7">
              <w:rPr>
                <w:rFonts w:ascii="Arial" w:hAnsi="Arial" w:cs="Arial"/>
                <w:shd w:val="clear" w:color="auto" w:fill="FFFFFF"/>
              </w:rPr>
              <w:t>Since the scores are grade levels, if students have 1.0 gain, they would have one year’s gain.</w:t>
            </w:r>
          </w:p>
        </w:tc>
      </w:tr>
      <w:tr w:rsidR="00D41856" w:rsidRPr="00B159C7" w14:paraId="6C5718F8" w14:textId="77777777" w:rsidTr="6914653C">
        <w:tc>
          <w:tcPr>
            <w:tcW w:w="1705" w:type="dxa"/>
            <w:shd w:val="clear" w:color="auto" w:fill="FFFFFF" w:themeFill="background1"/>
          </w:tcPr>
          <w:p w14:paraId="11E617F6" w14:textId="6BADD4CD" w:rsidR="00D41856" w:rsidRPr="00B159C7" w:rsidRDefault="00D41856" w:rsidP="00D41856">
            <w:pPr>
              <w:tabs>
                <w:tab w:val="left" w:pos="5440"/>
              </w:tabs>
              <w:rPr>
                <w:rFonts w:ascii="Arial" w:hAnsi="Arial" w:cs="Arial"/>
              </w:rPr>
            </w:pPr>
            <w:r w:rsidRPr="00B159C7">
              <w:rPr>
                <w:rFonts w:ascii="Arial" w:hAnsi="Arial" w:cs="Arial"/>
              </w:rPr>
              <w:t>DRA3 by Pearson Assessments</w:t>
            </w:r>
          </w:p>
        </w:tc>
        <w:tc>
          <w:tcPr>
            <w:tcW w:w="7645" w:type="dxa"/>
          </w:tcPr>
          <w:p w14:paraId="06C9AF57" w14:textId="77777777" w:rsidR="00D41856" w:rsidRPr="00B159C7" w:rsidRDefault="00D41856" w:rsidP="00D41856">
            <w:pPr>
              <w:rPr>
                <w:rFonts w:ascii="Arial" w:hAnsi="Arial" w:cs="Arial"/>
                <w:shd w:val="clear" w:color="auto" w:fill="FFFFFF"/>
              </w:rPr>
            </w:pPr>
            <w:r w:rsidRPr="00B159C7">
              <w:rPr>
                <w:rFonts w:ascii="Arial" w:hAnsi="Arial" w:cs="Arial"/>
                <w:shd w:val="clear" w:color="auto" w:fill="FFFFFF"/>
              </w:rPr>
              <w:t>Educators can use the School/District Data Across Seasons (and Across Years) Report to demonstrate that a student achieved measurable increases in academic achievement. These reports are listed below:</w:t>
            </w:r>
          </w:p>
          <w:p w14:paraId="0258619E" w14:textId="2E400E18" w:rsidR="00D41856" w:rsidRPr="00B159C7" w:rsidRDefault="00D41856" w:rsidP="00FC5F35">
            <w:pPr>
              <w:spacing w:after="120"/>
              <w:rPr>
                <w:rFonts w:ascii="Arial" w:hAnsi="Arial" w:cs="Arial"/>
                <w:shd w:val="clear" w:color="auto" w:fill="FFFFFF"/>
              </w:rPr>
            </w:pPr>
            <w:r w:rsidRPr="00B159C7">
              <w:rPr>
                <w:rFonts w:ascii="Arial" w:hAnsi="Arial" w:cs="Arial"/>
                <w:shd w:val="clear" w:color="auto" w:fill="FFFFFF"/>
              </w:rPr>
              <w:t>-Class Roster Report – Allows teachers to quickly check status and performance on Benchmark assessments by class and see recommendations for Progress Monitoring and Word Analysis assessments.</w:t>
            </w:r>
          </w:p>
          <w:p w14:paraId="13A5A90B" w14:textId="6A6976DF" w:rsidR="00D41856" w:rsidRPr="00B159C7" w:rsidRDefault="00D41856" w:rsidP="00FC5F35">
            <w:pPr>
              <w:spacing w:after="120"/>
              <w:rPr>
                <w:rFonts w:ascii="Arial" w:hAnsi="Arial" w:cs="Arial"/>
                <w:shd w:val="clear" w:color="auto" w:fill="FFFFFF"/>
              </w:rPr>
            </w:pPr>
            <w:r w:rsidRPr="00B159C7">
              <w:rPr>
                <w:rFonts w:ascii="Arial" w:hAnsi="Arial" w:cs="Arial"/>
                <w:shd w:val="clear" w:color="auto" w:fill="FFFFFF"/>
              </w:rPr>
              <w:t>-Student Action Plan – Combines data form a single benchmark instance to help the teacher, capture notes/observations and make decision on what to do next.</w:t>
            </w:r>
          </w:p>
          <w:p w14:paraId="5552B8C7" w14:textId="6B024624" w:rsidR="00D41856" w:rsidRPr="00B159C7" w:rsidRDefault="00D41856" w:rsidP="00FC5F35">
            <w:pPr>
              <w:spacing w:after="120"/>
              <w:rPr>
                <w:rFonts w:ascii="Arial" w:hAnsi="Arial" w:cs="Arial"/>
                <w:shd w:val="clear" w:color="auto" w:fill="FFFFFF"/>
              </w:rPr>
            </w:pPr>
            <w:r w:rsidRPr="00B159C7">
              <w:rPr>
                <w:rFonts w:ascii="Arial" w:hAnsi="Arial" w:cs="Arial"/>
                <w:shd w:val="clear" w:color="auto" w:fill="FFFFFF"/>
              </w:rPr>
              <w:t xml:space="preserve">-Student Assessment History </w:t>
            </w:r>
            <w:r w:rsidR="00093BA1" w:rsidRPr="00B159C7">
              <w:rPr>
                <w:rFonts w:ascii="Arial" w:hAnsi="Arial" w:cs="Arial"/>
                <w:shd w:val="clear" w:color="auto" w:fill="FFFFFF"/>
              </w:rPr>
              <w:t xml:space="preserve">– </w:t>
            </w:r>
            <w:r w:rsidRPr="00B159C7">
              <w:rPr>
                <w:rFonts w:ascii="Arial" w:hAnsi="Arial" w:cs="Arial"/>
                <w:shd w:val="clear" w:color="auto" w:fill="FFFFFF"/>
              </w:rPr>
              <w:t>Printable comprehensive record of a student</w:t>
            </w:r>
            <w:r w:rsidR="00093BA1" w:rsidRPr="00B159C7">
              <w:rPr>
                <w:rFonts w:ascii="Arial" w:hAnsi="Arial" w:cs="Arial"/>
                <w:shd w:val="clear" w:color="auto" w:fill="FFFFFF"/>
              </w:rPr>
              <w:t>’</w:t>
            </w:r>
            <w:r w:rsidRPr="00B159C7">
              <w:rPr>
                <w:rFonts w:ascii="Arial" w:hAnsi="Arial" w:cs="Arial"/>
                <w:shd w:val="clear" w:color="auto" w:fill="FFFFFF"/>
              </w:rPr>
              <w:t>s assessment history for ALL completed assessments.</w:t>
            </w:r>
          </w:p>
          <w:p w14:paraId="61879A75" w14:textId="5149B9F4" w:rsidR="00D41856" w:rsidRPr="00B159C7" w:rsidRDefault="00D41856" w:rsidP="00FC5F35">
            <w:pPr>
              <w:spacing w:after="120"/>
              <w:rPr>
                <w:rFonts w:ascii="Arial" w:hAnsi="Arial" w:cs="Arial"/>
                <w:shd w:val="clear" w:color="auto" w:fill="FFFFFF"/>
              </w:rPr>
            </w:pPr>
            <w:r w:rsidRPr="00B159C7">
              <w:rPr>
                <w:rFonts w:ascii="Arial" w:hAnsi="Arial" w:cs="Arial"/>
                <w:shd w:val="clear" w:color="auto" w:fill="FFFFFF"/>
              </w:rPr>
              <w:lastRenderedPageBreak/>
              <w:t>-Assessment Instance Results – Shows detailed scoring data and notes for a single benchmark assessment instance.</w:t>
            </w:r>
          </w:p>
          <w:p w14:paraId="2A3D777C" w14:textId="77777777" w:rsidR="00D41856" w:rsidRPr="00B159C7" w:rsidRDefault="00D41856" w:rsidP="00FC5F35">
            <w:pPr>
              <w:spacing w:after="120"/>
              <w:rPr>
                <w:rFonts w:ascii="Arial" w:hAnsi="Arial" w:cs="Arial"/>
                <w:shd w:val="clear" w:color="auto" w:fill="FFFFFF"/>
              </w:rPr>
            </w:pPr>
            <w:r w:rsidRPr="00B159C7">
              <w:rPr>
                <w:rFonts w:ascii="Arial" w:hAnsi="Arial" w:cs="Arial"/>
                <w:shd w:val="clear" w:color="auto" w:fill="FFFFFF"/>
              </w:rPr>
              <w:t>-Parent Report – Presents a summary of student assessment performance and information in a parent-friendly format; will contain easy to read graphics and narrative descriptions of the student performance</w:t>
            </w:r>
          </w:p>
          <w:p w14:paraId="131DA8FD" w14:textId="146FAE9E" w:rsidR="00D41856" w:rsidRPr="00B159C7" w:rsidRDefault="00D41856" w:rsidP="00FC5F35">
            <w:pPr>
              <w:spacing w:after="120"/>
              <w:rPr>
                <w:rFonts w:ascii="Arial" w:hAnsi="Arial" w:cs="Arial"/>
                <w:shd w:val="clear" w:color="auto" w:fill="FFFFFF"/>
              </w:rPr>
            </w:pPr>
            <w:r w:rsidRPr="00B159C7">
              <w:rPr>
                <w:rFonts w:ascii="Arial" w:hAnsi="Arial" w:cs="Arial"/>
                <w:shd w:val="clear" w:color="auto" w:fill="FFFFFF"/>
              </w:rPr>
              <w:t>-Student Performance Over Time – Graphical depiction of a student’s progress through the DRA levels across years.</w:t>
            </w:r>
          </w:p>
          <w:p w14:paraId="73E8BCB0" w14:textId="38D9144F" w:rsidR="00D41856" w:rsidRPr="00B159C7" w:rsidRDefault="00D41856" w:rsidP="00FC5F35">
            <w:pPr>
              <w:spacing w:after="120"/>
              <w:rPr>
                <w:rFonts w:ascii="Arial" w:hAnsi="Arial" w:cs="Arial"/>
                <w:shd w:val="clear" w:color="auto" w:fill="FFFFFF"/>
              </w:rPr>
            </w:pPr>
            <w:r w:rsidRPr="00B159C7">
              <w:rPr>
                <w:rFonts w:ascii="Arial" w:hAnsi="Arial" w:cs="Arial"/>
                <w:shd w:val="clear" w:color="auto" w:fill="FFFFFF"/>
              </w:rPr>
              <w:t>-Class Skill Summary – Presents student performance by class on individual ORF, Comp, and RE skills by level.</w:t>
            </w:r>
          </w:p>
          <w:p w14:paraId="429B906B" w14:textId="7AECE40D" w:rsidR="00D41856" w:rsidRPr="00B159C7" w:rsidRDefault="00D41856" w:rsidP="00FC5F35">
            <w:pPr>
              <w:spacing w:after="120"/>
              <w:rPr>
                <w:rFonts w:ascii="Arial" w:hAnsi="Arial" w:cs="Arial"/>
                <w:shd w:val="clear" w:color="auto" w:fill="FFFFFF"/>
              </w:rPr>
            </w:pPr>
            <w:r w:rsidRPr="00B159C7">
              <w:rPr>
                <w:rFonts w:ascii="Arial" w:hAnsi="Arial" w:cs="Arial"/>
                <w:shd w:val="clear" w:color="auto" w:fill="FFFFFF"/>
              </w:rPr>
              <w:t>-School/District Benchmark Scoring Report – Illustrates student benchmark performance and results by teacher within grades within building.</w:t>
            </w:r>
          </w:p>
          <w:p w14:paraId="4331E626" w14:textId="650022AC" w:rsidR="00D41856" w:rsidRPr="00B159C7" w:rsidRDefault="00D41856" w:rsidP="00D41856">
            <w:pPr>
              <w:rPr>
                <w:rFonts w:ascii="Arial" w:hAnsi="Arial" w:cs="Arial"/>
              </w:rPr>
            </w:pPr>
            <w:r w:rsidRPr="00B159C7">
              <w:rPr>
                <w:rFonts w:ascii="Arial" w:hAnsi="Arial" w:cs="Arial"/>
                <w:shd w:val="clear" w:color="auto" w:fill="FFFFFF"/>
              </w:rPr>
              <w:t>-School/District Data Across Seasons (and Across Years) – Illustrates percent of students who met expectations by season and shows reading level assessed for each grade in a graphic format.</w:t>
            </w:r>
          </w:p>
        </w:tc>
      </w:tr>
      <w:tr w:rsidR="00D41856" w:rsidRPr="00B159C7" w14:paraId="3DBAFE7A" w14:textId="77777777" w:rsidTr="6914653C">
        <w:tc>
          <w:tcPr>
            <w:tcW w:w="1705" w:type="dxa"/>
            <w:shd w:val="clear" w:color="auto" w:fill="FFFFFF" w:themeFill="background1"/>
          </w:tcPr>
          <w:p w14:paraId="473B0D4B" w14:textId="7AAEA650" w:rsidR="00D41856" w:rsidRPr="00B159C7" w:rsidRDefault="00D41856" w:rsidP="00D41856">
            <w:pPr>
              <w:tabs>
                <w:tab w:val="left" w:pos="5440"/>
              </w:tabs>
              <w:rPr>
                <w:rFonts w:ascii="Arial" w:hAnsi="Arial" w:cs="Arial"/>
              </w:rPr>
            </w:pPr>
            <w:proofErr w:type="spellStart"/>
            <w:r w:rsidRPr="00B159C7">
              <w:rPr>
                <w:rFonts w:ascii="Arial" w:hAnsi="Arial" w:cs="Arial"/>
              </w:rPr>
              <w:lastRenderedPageBreak/>
              <w:t>easyCBM</w:t>
            </w:r>
            <w:proofErr w:type="spellEnd"/>
            <w:r w:rsidRPr="00B159C7">
              <w:rPr>
                <w:rFonts w:ascii="Arial" w:hAnsi="Arial" w:cs="Arial"/>
              </w:rPr>
              <w:t xml:space="preserve"> by Riverside Insights</w:t>
            </w:r>
          </w:p>
        </w:tc>
        <w:tc>
          <w:tcPr>
            <w:tcW w:w="7645" w:type="dxa"/>
          </w:tcPr>
          <w:p w14:paraId="192F3936" w14:textId="6CF5C041" w:rsidR="00D41856" w:rsidRPr="00B159C7" w:rsidRDefault="00D41856" w:rsidP="00FC5F35">
            <w:pPr>
              <w:spacing w:after="120"/>
              <w:rPr>
                <w:rFonts w:ascii="Arial" w:hAnsi="Arial" w:cs="Arial"/>
                <w:shd w:val="clear" w:color="auto" w:fill="FFFFFF"/>
              </w:rPr>
            </w:pPr>
            <w:proofErr w:type="spellStart"/>
            <w:r w:rsidRPr="00B159C7">
              <w:rPr>
                <w:rFonts w:ascii="Arial" w:hAnsi="Arial" w:cs="Arial"/>
                <w:shd w:val="clear" w:color="auto" w:fill="FFFFFF"/>
              </w:rPr>
              <w:t>easyCBM</w:t>
            </w:r>
            <w:proofErr w:type="spellEnd"/>
            <w:r w:rsidRPr="00B159C7">
              <w:rPr>
                <w:rFonts w:ascii="Arial" w:hAnsi="Arial" w:cs="Arial"/>
                <w:shd w:val="clear" w:color="auto" w:fill="FFFFFF"/>
              </w:rPr>
              <w:t xml:space="preserve"> provides a number of reports that display scores across administrations. Scores reported include a raw score (number of questions answered correctly or, for fluency measures, the number correct per minute) and national percentile scores. </w:t>
            </w:r>
            <w:proofErr w:type="spellStart"/>
            <w:r w:rsidRPr="00B159C7">
              <w:rPr>
                <w:rFonts w:ascii="Arial" w:hAnsi="Arial" w:cs="Arial"/>
                <w:shd w:val="clear" w:color="auto" w:fill="FFFFFF"/>
              </w:rPr>
              <w:t>easyCBM</w:t>
            </w:r>
            <w:proofErr w:type="spellEnd"/>
            <w:r w:rsidRPr="00B159C7">
              <w:rPr>
                <w:rFonts w:ascii="Arial" w:hAnsi="Arial" w:cs="Arial"/>
                <w:shd w:val="clear" w:color="auto" w:fill="FFFFFF"/>
              </w:rPr>
              <w:t xml:space="preserve"> also reports the Rate of Improvement (ROI), which is the difference in score calculated between each test submission.</w:t>
            </w:r>
          </w:p>
          <w:p w14:paraId="31FFE95B" w14:textId="77777777" w:rsidR="00D41856" w:rsidRPr="00B159C7" w:rsidRDefault="00D41856" w:rsidP="00FC5F35">
            <w:pPr>
              <w:spacing w:after="120"/>
              <w:rPr>
                <w:rFonts w:ascii="Arial" w:hAnsi="Arial" w:cs="Arial"/>
                <w:shd w:val="clear" w:color="auto" w:fill="FFFFFF"/>
              </w:rPr>
            </w:pPr>
            <w:r w:rsidRPr="00B159C7">
              <w:rPr>
                <w:rFonts w:ascii="Arial" w:hAnsi="Arial" w:cs="Arial"/>
                <w:shd w:val="clear" w:color="auto" w:fill="FFFFFF"/>
              </w:rPr>
              <w:t>Schools can use both the ROI and the percentile scores to determine a student’s academic achievement. To see if a student has made at least one year’s progress, educators can compare the student’s beginning of the year percentile scores to the end-of-year percentile scores. To stay on track with peers, the student’s percentile score for each measure should be the same—or higher—from the first administration to the last in the school year.</w:t>
            </w:r>
          </w:p>
          <w:p w14:paraId="6AE6FDB0" w14:textId="77777777" w:rsidR="00D41856" w:rsidRPr="00B159C7" w:rsidRDefault="00D41856" w:rsidP="00FC5F35">
            <w:pPr>
              <w:spacing w:after="120"/>
              <w:rPr>
                <w:rFonts w:ascii="Arial" w:hAnsi="Arial" w:cs="Arial"/>
                <w:shd w:val="clear" w:color="auto" w:fill="FFFFFF"/>
              </w:rPr>
            </w:pPr>
            <w:r w:rsidRPr="00B159C7">
              <w:rPr>
                <w:rFonts w:ascii="Arial" w:hAnsi="Arial" w:cs="Arial"/>
                <w:shd w:val="clear" w:color="auto" w:fill="FFFFFF"/>
              </w:rPr>
              <w:t>The Benchmark Performance Report provides an easy-to-understand overview of a student’s screener assessment scores for the current school year. Similarly, the Parent Report lists the student’s raw score and percentile score for each measure for each administration is both tabular and graphic formats.</w:t>
            </w:r>
          </w:p>
          <w:p w14:paraId="3F79C658" w14:textId="0B30428E" w:rsidR="00D41856" w:rsidRPr="00B159C7" w:rsidRDefault="00D41856" w:rsidP="00D41856">
            <w:pPr>
              <w:rPr>
                <w:rFonts w:ascii="Arial" w:hAnsi="Arial" w:cs="Arial"/>
              </w:rPr>
            </w:pPr>
            <w:r w:rsidRPr="00B159C7">
              <w:rPr>
                <w:rFonts w:ascii="Arial" w:hAnsi="Arial" w:cs="Arial"/>
                <w:shd w:val="clear" w:color="auto" w:fill="FFFFFF"/>
              </w:rPr>
              <w:t>Educators can use the percentile scores to monitor and demonstrate one year’s progress. Building-level administrators can see results for their entire school for each administration window, allowing them to monitor progress of students and classes.</w:t>
            </w:r>
          </w:p>
        </w:tc>
      </w:tr>
      <w:tr w:rsidR="00D41856" w:rsidRPr="00B159C7" w14:paraId="17CF85F6" w14:textId="77777777" w:rsidTr="6914653C">
        <w:tc>
          <w:tcPr>
            <w:tcW w:w="1705" w:type="dxa"/>
            <w:shd w:val="clear" w:color="auto" w:fill="FFFFFF" w:themeFill="background1"/>
          </w:tcPr>
          <w:p w14:paraId="0AB555F8" w14:textId="596E1AE6" w:rsidR="00D41856" w:rsidRPr="00B159C7" w:rsidRDefault="00D41856" w:rsidP="00D41856">
            <w:pPr>
              <w:tabs>
                <w:tab w:val="left" w:pos="5440"/>
              </w:tabs>
              <w:rPr>
                <w:rFonts w:ascii="Arial" w:hAnsi="Arial" w:cs="Arial"/>
              </w:rPr>
            </w:pPr>
            <w:r w:rsidRPr="00B159C7">
              <w:rPr>
                <w:rFonts w:ascii="Arial" w:hAnsi="Arial" w:cs="Arial"/>
              </w:rPr>
              <w:t>Exact Path by Edmentum</w:t>
            </w:r>
          </w:p>
        </w:tc>
        <w:tc>
          <w:tcPr>
            <w:tcW w:w="7645" w:type="dxa"/>
          </w:tcPr>
          <w:p w14:paraId="69AFC96F" w14:textId="700ACF3B" w:rsidR="00D41856" w:rsidRPr="00B159C7" w:rsidRDefault="00D41856" w:rsidP="00D41856">
            <w:pPr>
              <w:rPr>
                <w:rFonts w:ascii="Arial" w:hAnsi="Arial" w:cs="Arial"/>
                <w:shd w:val="clear" w:color="auto" w:fill="FFFFFF"/>
              </w:rPr>
            </w:pPr>
            <w:r w:rsidRPr="00B159C7">
              <w:rPr>
                <w:rFonts w:ascii="Arial" w:hAnsi="Arial" w:cs="Arial"/>
              </w:rPr>
              <w:t xml:space="preserve">The Exact Path Diagnostic Assessments provide multiple scores that will help schools understand student progress throughout the year. </w:t>
            </w:r>
            <w:r w:rsidRPr="00B159C7">
              <w:rPr>
                <w:rFonts w:ascii="Arial" w:hAnsi="Arial" w:cs="Arial"/>
              </w:rPr>
              <w:lastRenderedPageBreak/>
              <w:t>Specifically, Exact Path delivers standard (scale) scores that can be used to determine progress and growth measures so that educators can see where students start (or the scale score1 on their first test) and how much their scores change in the final test (growth score). Growth can be calculated between two tests, fall to winter, winter to spring, or fall to spring. Additionally, Exact Path provides Norm Reference Scores/Percentiles relative to the end of the score year. Schools can consult the references as the year progresses to see student performance increases over the year. Moreover, Exact Path</w:t>
            </w:r>
            <w:r w:rsidRPr="00B159C7">
              <w:rPr>
                <w:rFonts w:ascii="Arial" w:hAnsi="Arial" w:cs="Arial"/>
              </w:rPr>
              <w:br/>
              <w:t>offers performance levels called Grade Level Proficiency classifications in score reports. These classifications can also be used to understand progress throughout the year. Finally, Exact Path provides both Lexile and Quantile measures upon completion of the Diagnostic Assessment. The next sections provide details on the development of each of these scores.</w:t>
            </w:r>
          </w:p>
        </w:tc>
      </w:tr>
      <w:tr w:rsidR="00D41856" w:rsidRPr="00B159C7" w14:paraId="29EDC6D7" w14:textId="77777777" w:rsidTr="6914653C">
        <w:tc>
          <w:tcPr>
            <w:tcW w:w="1705" w:type="dxa"/>
            <w:shd w:val="clear" w:color="auto" w:fill="FFFFFF" w:themeFill="background1"/>
          </w:tcPr>
          <w:p w14:paraId="7E57F7EF" w14:textId="568A4210" w:rsidR="00D41856" w:rsidRPr="00B159C7" w:rsidRDefault="00D41856" w:rsidP="00D41856">
            <w:pPr>
              <w:tabs>
                <w:tab w:val="left" w:pos="5440"/>
              </w:tabs>
              <w:rPr>
                <w:rFonts w:ascii="Arial" w:hAnsi="Arial" w:cs="Arial"/>
              </w:rPr>
            </w:pPr>
            <w:proofErr w:type="spellStart"/>
            <w:r w:rsidRPr="00B159C7">
              <w:rPr>
                <w:rFonts w:ascii="Arial" w:hAnsi="Arial" w:cs="Arial"/>
              </w:rPr>
              <w:lastRenderedPageBreak/>
              <w:t>FastBridge</w:t>
            </w:r>
            <w:proofErr w:type="spellEnd"/>
            <w:r w:rsidRPr="00B159C7">
              <w:rPr>
                <w:rFonts w:ascii="Arial" w:hAnsi="Arial" w:cs="Arial"/>
              </w:rPr>
              <w:t xml:space="preserve"> by Illuminate</w:t>
            </w:r>
          </w:p>
        </w:tc>
        <w:tc>
          <w:tcPr>
            <w:tcW w:w="7645" w:type="dxa"/>
          </w:tcPr>
          <w:p w14:paraId="111552AE" w14:textId="77777777" w:rsidR="00D41856" w:rsidRPr="00B159C7" w:rsidRDefault="00D41856" w:rsidP="00FC5F35">
            <w:pPr>
              <w:spacing w:after="120"/>
              <w:rPr>
                <w:rFonts w:ascii="Arial" w:hAnsi="Arial" w:cs="Arial"/>
                <w:shd w:val="clear" w:color="auto" w:fill="FFFFFF"/>
              </w:rPr>
            </w:pPr>
            <w:r w:rsidRPr="00B159C7">
              <w:rPr>
                <w:rFonts w:ascii="Arial" w:hAnsi="Arial" w:cs="Arial"/>
                <w:shd w:val="clear" w:color="auto" w:fill="FFFFFF"/>
              </w:rPr>
              <w:t>Within the normed samples provided, the median national growth percentile represents one year of growth for a given grade and subject.</w:t>
            </w:r>
          </w:p>
          <w:p w14:paraId="1186437B" w14:textId="64E7A693" w:rsidR="00D41856" w:rsidRPr="00B159C7" w:rsidRDefault="00D41856" w:rsidP="00FC5F35">
            <w:pPr>
              <w:spacing w:after="120"/>
              <w:rPr>
                <w:rFonts w:ascii="Arial" w:hAnsi="Arial" w:cs="Arial"/>
                <w:shd w:val="clear" w:color="auto" w:fill="FFFFFF"/>
              </w:rPr>
            </w:pPr>
            <w:r w:rsidRPr="00B159C7">
              <w:rPr>
                <w:rFonts w:ascii="Arial" w:hAnsi="Arial" w:cs="Arial"/>
                <w:shd w:val="clear" w:color="auto" w:fill="FFFFFF"/>
              </w:rPr>
              <w:t xml:space="preserve">Aggregate monthly growth norms are percentiles derived from the overall distribution of growth rates for a given assessment and grade in the national demographically matched norm sample. Seasonal growth, known as rates of improvement (ROI) are computed by dividing the overall gain across season by the number of days between administrations, and multiplied by 30 to obtain a growth rate per month. For example, if the student earned a scale score of 500 on </w:t>
            </w:r>
            <w:proofErr w:type="spellStart"/>
            <w:r w:rsidRPr="00B159C7">
              <w:rPr>
                <w:rFonts w:ascii="Arial" w:hAnsi="Arial" w:cs="Arial"/>
                <w:shd w:val="clear" w:color="auto" w:fill="FFFFFF"/>
              </w:rPr>
              <w:t>aReading</w:t>
            </w:r>
            <w:proofErr w:type="spellEnd"/>
            <w:r w:rsidRPr="00B159C7">
              <w:rPr>
                <w:rFonts w:ascii="Arial" w:hAnsi="Arial" w:cs="Arial"/>
                <w:shd w:val="clear" w:color="auto" w:fill="FFFFFF"/>
              </w:rPr>
              <w:t xml:space="preserve"> in the fall and 510 in the winter, the calculation would be:</w:t>
            </w:r>
            <w:r w:rsidR="00093BA1" w:rsidRPr="00B159C7">
              <w:rPr>
                <w:rFonts w:ascii="Arial" w:hAnsi="Arial" w:cs="Arial"/>
                <w:shd w:val="clear" w:color="auto" w:fill="FFFFFF"/>
              </w:rPr>
              <w:t xml:space="preserve"> </w:t>
            </w:r>
            <w:r w:rsidRPr="00B159C7">
              <w:rPr>
                <w:rFonts w:ascii="Arial" w:hAnsi="Arial" w:cs="Arial"/>
                <w:shd w:val="clear" w:color="auto" w:fill="FFFFFF"/>
              </w:rPr>
              <w:t xml:space="preserve">30*(512-500)/90 days = 4.00 Thus, her ROI is 4.00 scaled score points per month. ROIs are always rounded to the nearest hundredth. The aggregate growth rate is recommended for setting progress monitoring goals and evaluating student growth individually and in groups (classroom, grade, etc.). One-years growth is defined by the ROI in the aggregate growth norms associated with the 50th national percentile for the fall to spring norms. For example, one-year growth on </w:t>
            </w:r>
            <w:proofErr w:type="spellStart"/>
            <w:r w:rsidRPr="00B159C7">
              <w:rPr>
                <w:rFonts w:ascii="Arial" w:hAnsi="Arial" w:cs="Arial"/>
                <w:shd w:val="clear" w:color="auto" w:fill="FFFFFF"/>
              </w:rPr>
              <w:t>aReading</w:t>
            </w:r>
            <w:proofErr w:type="spellEnd"/>
            <w:r w:rsidRPr="00B159C7">
              <w:rPr>
                <w:rFonts w:ascii="Arial" w:hAnsi="Arial" w:cs="Arial"/>
                <w:shd w:val="clear" w:color="auto" w:fill="FFFFFF"/>
              </w:rPr>
              <w:t xml:space="preserve"> in Grade 3 is equivalent to an ROI of 1.65, or 14.85 scale score points.</w:t>
            </w:r>
          </w:p>
          <w:p w14:paraId="73166E26" w14:textId="77777777" w:rsidR="00D41856" w:rsidRPr="00B159C7" w:rsidRDefault="00D41856" w:rsidP="00FC5F35">
            <w:pPr>
              <w:spacing w:after="120"/>
              <w:rPr>
                <w:rFonts w:ascii="Arial" w:hAnsi="Arial" w:cs="Arial"/>
                <w:shd w:val="clear" w:color="auto" w:fill="FFFFFF"/>
              </w:rPr>
            </w:pPr>
            <w:r w:rsidRPr="00B159C7">
              <w:rPr>
                <w:rFonts w:ascii="Arial" w:hAnsi="Arial" w:cs="Arial"/>
                <w:shd w:val="clear" w:color="auto" w:fill="FFFFFF"/>
              </w:rPr>
              <w:t xml:space="preserve">For purpose defining annual performance targets within the </w:t>
            </w:r>
            <w:proofErr w:type="spellStart"/>
            <w:r w:rsidRPr="00B159C7">
              <w:rPr>
                <w:rFonts w:ascii="Arial" w:hAnsi="Arial" w:cs="Arial"/>
                <w:shd w:val="clear" w:color="auto" w:fill="FFFFFF"/>
              </w:rPr>
              <w:t>FastBridge</w:t>
            </w:r>
            <w:proofErr w:type="spellEnd"/>
            <w:r w:rsidRPr="00B159C7">
              <w:rPr>
                <w:rFonts w:ascii="Arial" w:hAnsi="Arial" w:cs="Arial"/>
                <w:shd w:val="clear" w:color="auto" w:fill="FFFFFF"/>
              </w:rPr>
              <w:t xml:space="preserve"> progress monitoring area, </w:t>
            </w:r>
            <w:proofErr w:type="spellStart"/>
            <w:r w:rsidRPr="00B159C7">
              <w:rPr>
                <w:rFonts w:ascii="Arial" w:hAnsi="Arial" w:cs="Arial"/>
                <w:shd w:val="clear" w:color="auto" w:fill="FFFFFF"/>
              </w:rPr>
              <w:t>FastBridge</w:t>
            </w:r>
            <w:proofErr w:type="spellEnd"/>
            <w:r w:rsidRPr="00B159C7">
              <w:rPr>
                <w:rFonts w:ascii="Arial" w:hAnsi="Arial" w:cs="Arial"/>
                <w:shd w:val="clear" w:color="auto" w:fill="FFFFFF"/>
              </w:rPr>
              <w:t xml:space="preserve"> researchers defined four growth rate levels which are anchored to the mean ROI growth rate for each </w:t>
            </w:r>
            <w:proofErr w:type="spellStart"/>
            <w:r w:rsidRPr="00B159C7">
              <w:rPr>
                <w:rFonts w:ascii="Arial" w:hAnsi="Arial" w:cs="Arial"/>
                <w:shd w:val="clear" w:color="auto" w:fill="FFFFFF"/>
              </w:rPr>
              <w:t>FastBridge</w:t>
            </w:r>
            <w:proofErr w:type="spellEnd"/>
            <w:r w:rsidRPr="00B159C7">
              <w:rPr>
                <w:rFonts w:ascii="Arial" w:hAnsi="Arial" w:cs="Arial"/>
                <w:shd w:val="clear" w:color="auto" w:fill="FFFFFF"/>
              </w:rPr>
              <w:t xml:space="preserve"> progress measure:</w:t>
            </w:r>
          </w:p>
          <w:p w14:paraId="3E8CAD41" w14:textId="77777777" w:rsidR="00D41856" w:rsidRPr="00B159C7" w:rsidRDefault="00D41856" w:rsidP="00D41856">
            <w:pPr>
              <w:rPr>
                <w:rFonts w:ascii="Arial" w:hAnsi="Arial" w:cs="Arial"/>
              </w:rPr>
            </w:pPr>
            <w:r w:rsidRPr="00B159C7">
              <w:rPr>
                <w:rFonts w:ascii="Arial" w:hAnsi="Arial" w:cs="Arial"/>
                <w:shd w:val="clear" w:color="auto" w:fill="FFFFFF"/>
              </w:rPr>
              <w:t>Very Realistic: 80% of the mean rate</w:t>
            </w:r>
          </w:p>
          <w:p w14:paraId="35DF5D6C" w14:textId="77777777" w:rsidR="00D41856" w:rsidRPr="00B159C7" w:rsidRDefault="00D41856" w:rsidP="00D41856">
            <w:pPr>
              <w:rPr>
                <w:rFonts w:ascii="Arial" w:hAnsi="Arial" w:cs="Arial"/>
              </w:rPr>
            </w:pPr>
            <w:r w:rsidRPr="00B159C7">
              <w:rPr>
                <w:rFonts w:ascii="Arial" w:hAnsi="Arial" w:cs="Arial"/>
                <w:shd w:val="clear" w:color="auto" w:fill="FFFFFF"/>
              </w:rPr>
              <w:t>Realistic: 100% of the mean rate (i.e., equal to the mean rate)</w:t>
            </w:r>
          </w:p>
          <w:p w14:paraId="550FC4A9" w14:textId="77777777" w:rsidR="00D41856" w:rsidRPr="00B159C7" w:rsidRDefault="00D41856" w:rsidP="00D41856">
            <w:pPr>
              <w:rPr>
                <w:rFonts w:ascii="Arial" w:hAnsi="Arial" w:cs="Arial"/>
              </w:rPr>
            </w:pPr>
            <w:r w:rsidRPr="00B159C7">
              <w:rPr>
                <w:rFonts w:ascii="Arial" w:hAnsi="Arial" w:cs="Arial"/>
                <w:shd w:val="clear" w:color="auto" w:fill="FFFFFF"/>
              </w:rPr>
              <w:t>Ambitious: 120% of the mean rate</w:t>
            </w:r>
          </w:p>
          <w:p w14:paraId="58F86BB9" w14:textId="77777777" w:rsidR="00D41856" w:rsidRPr="00B159C7" w:rsidRDefault="00D41856" w:rsidP="00FC5F35">
            <w:pPr>
              <w:spacing w:after="120"/>
              <w:rPr>
                <w:rFonts w:ascii="Arial" w:hAnsi="Arial" w:cs="Arial"/>
              </w:rPr>
            </w:pPr>
            <w:r w:rsidRPr="00B159C7">
              <w:rPr>
                <w:rFonts w:ascii="Arial" w:hAnsi="Arial" w:cs="Arial"/>
                <w:shd w:val="clear" w:color="auto" w:fill="FFFFFF"/>
              </w:rPr>
              <w:lastRenderedPageBreak/>
              <w:t>Very Ambitious: 150% of the mean rate</w:t>
            </w:r>
          </w:p>
          <w:p w14:paraId="0FCF9758" w14:textId="0362ACBC" w:rsidR="00D41856" w:rsidRPr="00B159C7" w:rsidRDefault="00D41856" w:rsidP="00D41856">
            <w:pPr>
              <w:rPr>
                <w:rFonts w:ascii="Arial" w:hAnsi="Arial" w:cs="Arial"/>
              </w:rPr>
            </w:pPr>
            <w:r w:rsidRPr="00B159C7">
              <w:rPr>
                <w:rFonts w:ascii="Arial" w:hAnsi="Arial" w:cs="Arial"/>
                <w:shd w:val="clear" w:color="auto" w:fill="FFFFFF"/>
              </w:rPr>
              <w:t>The end of year target is defined as: Target = Start Score + Daily ROI*Days where Days is the number of days from the start score (first administration) to the target date. The Daily ROI is the ROI score converted to a daily rate. This computation is performed automatically by the system. The system defaults to the Ambitious rate for goal setting. This level was selected because research consistently shows that students with high-risk scores who receive intensive, scientifically research-based interventions grow about 20% faster than average.</w:t>
            </w:r>
          </w:p>
        </w:tc>
      </w:tr>
      <w:tr w:rsidR="00D41856" w:rsidRPr="00B159C7" w14:paraId="39A5866E" w14:textId="77777777" w:rsidTr="6914653C">
        <w:tc>
          <w:tcPr>
            <w:tcW w:w="1705" w:type="dxa"/>
            <w:shd w:val="clear" w:color="auto" w:fill="FFFFFF" w:themeFill="background1"/>
          </w:tcPr>
          <w:p w14:paraId="50DD77B7" w14:textId="6CE113AB" w:rsidR="00D41856" w:rsidRPr="00B159C7" w:rsidRDefault="00D41856" w:rsidP="00D41856">
            <w:pPr>
              <w:tabs>
                <w:tab w:val="left" w:pos="5440"/>
              </w:tabs>
              <w:rPr>
                <w:rFonts w:ascii="Arial" w:hAnsi="Arial" w:cs="Arial"/>
              </w:rPr>
            </w:pPr>
            <w:r w:rsidRPr="00B159C7">
              <w:rPr>
                <w:rFonts w:ascii="Arial" w:hAnsi="Arial" w:cs="Arial"/>
              </w:rPr>
              <w:lastRenderedPageBreak/>
              <w:t xml:space="preserve">Houghton Mifflin Harcourt Math </w:t>
            </w:r>
            <w:r w:rsidR="00196582" w:rsidRPr="00B159C7">
              <w:rPr>
                <w:rFonts w:ascii="Arial" w:hAnsi="Arial" w:cs="Arial"/>
              </w:rPr>
              <w:t>Growth Measure</w:t>
            </w:r>
          </w:p>
        </w:tc>
        <w:tc>
          <w:tcPr>
            <w:tcW w:w="7645" w:type="dxa"/>
          </w:tcPr>
          <w:p w14:paraId="5B46793A" w14:textId="3139CF1E" w:rsidR="00D41856" w:rsidRPr="00B159C7" w:rsidRDefault="00D41856" w:rsidP="00D41856">
            <w:pPr>
              <w:rPr>
                <w:rFonts w:ascii="Arial" w:eastAsiaTheme="minorHAnsi" w:hAnsi="Arial" w:cs="Arial"/>
              </w:rPr>
            </w:pPr>
            <w:r w:rsidRPr="00B159C7">
              <w:rPr>
                <w:rFonts w:ascii="Arial" w:hAnsi="Arial" w:cs="Arial"/>
              </w:rPr>
              <w:t xml:space="preserve">The publisher releases estimated average Fall–Spring Math </w:t>
            </w:r>
            <w:r w:rsidR="00196582" w:rsidRPr="00B159C7">
              <w:rPr>
                <w:rFonts w:ascii="Arial" w:hAnsi="Arial" w:cs="Arial"/>
              </w:rPr>
              <w:t>Growth Measure</w:t>
            </w:r>
            <w:r w:rsidRPr="00B159C7">
              <w:rPr>
                <w:rFonts w:ascii="Arial" w:hAnsi="Arial" w:cs="Arial"/>
              </w:rPr>
              <w:t xml:space="preserve"> quantile measure growth ranges by grade level and student starting quantile measure range. Students meeting this growth target can be considered to be making expected growth.</w:t>
            </w:r>
          </w:p>
        </w:tc>
      </w:tr>
      <w:tr w:rsidR="00D41856" w:rsidRPr="00B159C7" w14:paraId="0838622B" w14:textId="77777777" w:rsidTr="6914653C">
        <w:tc>
          <w:tcPr>
            <w:tcW w:w="1705" w:type="dxa"/>
            <w:shd w:val="clear" w:color="auto" w:fill="FFFFFF" w:themeFill="background1"/>
          </w:tcPr>
          <w:p w14:paraId="22B735A2" w14:textId="473E5488" w:rsidR="00D41856" w:rsidRPr="00B159C7" w:rsidRDefault="00D41856" w:rsidP="00D41856">
            <w:pPr>
              <w:tabs>
                <w:tab w:val="left" w:pos="5440"/>
              </w:tabs>
              <w:rPr>
                <w:rFonts w:ascii="Arial" w:hAnsi="Arial" w:cs="Arial"/>
              </w:rPr>
            </w:pPr>
            <w:r w:rsidRPr="00B159C7">
              <w:rPr>
                <w:rFonts w:ascii="Arial" w:hAnsi="Arial" w:cs="Arial"/>
              </w:rPr>
              <w:t xml:space="preserve">Houghton Mifflin Harcourt Reading </w:t>
            </w:r>
            <w:r w:rsidR="00196582" w:rsidRPr="00B159C7">
              <w:rPr>
                <w:rFonts w:ascii="Arial" w:hAnsi="Arial" w:cs="Arial"/>
              </w:rPr>
              <w:t>Growth Measure</w:t>
            </w:r>
          </w:p>
        </w:tc>
        <w:tc>
          <w:tcPr>
            <w:tcW w:w="7645" w:type="dxa"/>
          </w:tcPr>
          <w:p w14:paraId="69915A0C" w14:textId="0673F354" w:rsidR="00D41856" w:rsidRPr="00B159C7" w:rsidRDefault="00D41856" w:rsidP="0012671D">
            <w:pPr>
              <w:rPr>
                <w:rFonts w:ascii="Arial" w:eastAsiaTheme="minorHAnsi" w:hAnsi="Arial" w:cs="Arial"/>
              </w:rPr>
            </w:pPr>
            <w:r w:rsidRPr="00B159C7">
              <w:rPr>
                <w:rFonts w:ascii="Arial" w:hAnsi="Arial" w:cs="Arial"/>
              </w:rPr>
              <w:t xml:space="preserve">The publisher includes estimated average Fall–Spring Reading </w:t>
            </w:r>
            <w:r w:rsidR="00196582" w:rsidRPr="00B159C7">
              <w:rPr>
                <w:rFonts w:ascii="Arial" w:hAnsi="Arial" w:cs="Arial"/>
              </w:rPr>
              <w:t>Growth Measure</w:t>
            </w:r>
            <w:r w:rsidRPr="00B159C7">
              <w:rPr>
                <w:rFonts w:ascii="Arial" w:hAnsi="Arial" w:cs="Arial"/>
              </w:rPr>
              <w:t xml:space="preserve"> </w:t>
            </w:r>
            <w:proofErr w:type="spellStart"/>
            <w:r w:rsidRPr="00B159C7">
              <w:rPr>
                <w:rFonts w:ascii="Arial" w:hAnsi="Arial" w:cs="Arial"/>
              </w:rPr>
              <w:t>lexile</w:t>
            </w:r>
            <w:proofErr w:type="spellEnd"/>
            <w:r w:rsidRPr="00B159C7">
              <w:rPr>
                <w:rFonts w:ascii="Arial" w:hAnsi="Arial" w:cs="Arial"/>
              </w:rPr>
              <w:t xml:space="preserve"> measure growth ranges within individual student reporting. Students meeting this growth target can be considered to be making expected growth.</w:t>
            </w:r>
          </w:p>
        </w:tc>
      </w:tr>
      <w:tr w:rsidR="00D41856" w:rsidRPr="00B159C7" w14:paraId="497AC2B3" w14:textId="77777777" w:rsidTr="6914653C">
        <w:tc>
          <w:tcPr>
            <w:tcW w:w="1705" w:type="dxa"/>
            <w:shd w:val="clear" w:color="auto" w:fill="FFFFFF" w:themeFill="background1"/>
          </w:tcPr>
          <w:p w14:paraId="5653C13B" w14:textId="2358960A" w:rsidR="00D41856" w:rsidRPr="00B159C7" w:rsidRDefault="00D41856" w:rsidP="00D41856">
            <w:pPr>
              <w:tabs>
                <w:tab w:val="left" w:pos="5440"/>
              </w:tabs>
              <w:rPr>
                <w:rFonts w:ascii="Arial" w:hAnsi="Arial" w:cs="Arial"/>
              </w:rPr>
            </w:pPr>
            <w:r w:rsidRPr="00B159C7">
              <w:rPr>
                <w:rFonts w:ascii="Arial" w:hAnsi="Arial" w:cs="Arial"/>
              </w:rPr>
              <w:t>i-Ready K-8 by Curriculum Associates</w:t>
            </w:r>
          </w:p>
        </w:tc>
        <w:tc>
          <w:tcPr>
            <w:tcW w:w="7645" w:type="dxa"/>
          </w:tcPr>
          <w:p w14:paraId="1880CA96" w14:textId="68D35884" w:rsidR="00D41856" w:rsidRPr="00B159C7" w:rsidRDefault="00D41856" w:rsidP="0012671D">
            <w:pPr>
              <w:spacing w:after="120"/>
              <w:rPr>
                <w:rFonts w:ascii="Arial" w:eastAsiaTheme="minorHAnsi" w:hAnsi="Arial" w:cs="Arial"/>
              </w:rPr>
            </w:pPr>
            <w:r w:rsidRPr="00B159C7">
              <w:rPr>
                <w:rFonts w:ascii="Arial" w:eastAsiaTheme="minorHAnsi" w:hAnsi="Arial" w:cs="Arial"/>
              </w:rPr>
              <w:t>For students in grades K–8, the diagnostic offers a differentiated growth model that is based on empirical research into the growth of millions of i-Ready students. This model provides two complementary measures of growth:</w:t>
            </w:r>
          </w:p>
          <w:p w14:paraId="3B09EAAF" w14:textId="77777777" w:rsidR="00D41856" w:rsidRPr="00B159C7" w:rsidRDefault="00D41856" w:rsidP="0012671D">
            <w:pPr>
              <w:spacing w:after="120"/>
              <w:rPr>
                <w:rFonts w:ascii="Arial" w:hAnsi="Arial" w:cs="Arial"/>
              </w:rPr>
            </w:pPr>
            <w:r w:rsidRPr="00B159C7">
              <w:rPr>
                <w:rFonts w:ascii="Arial" w:hAnsi="Arial" w:cs="Arial"/>
              </w:rPr>
              <w:t>Typical Growth marks the annual growth of an average student at a given placement. It provides a comparative–or normative–view of growth, answering how students are growing relative to comparable peers.</w:t>
            </w:r>
          </w:p>
          <w:p w14:paraId="07C53405" w14:textId="319D0B90" w:rsidR="00D41856" w:rsidRPr="00B159C7" w:rsidRDefault="00D41856" w:rsidP="00D41856">
            <w:pPr>
              <w:rPr>
                <w:rFonts w:ascii="Arial" w:hAnsi="Arial" w:cs="Arial"/>
              </w:rPr>
            </w:pPr>
            <w:r w:rsidRPr="00B159C7">
              <w:rPr>
                <w:rFonts w:ascii="Arial" w:hAnsi="Arial" w:cs="Arial"/>
              </w:rPr>
              <w:t>Stretch Growth marks the amount of growth that a student should target in order to enter a path to attaining grade-level proficiency.</w:t>
            </w:r>
          </w:p>
          <w:p w14:paraId="3369581E" w14:textId="0EB8CB61" w:rsidR="00D41856" w:rsidRPr="00B159C7" w:rsidRDefault="00D41856" w:rsidP="00FC5F35">
            <w:pPr>
              <w:spacing w:after="120"/>
              <w:rPr>
                <w:rFonts w:ascii="Arial" w:eastAsiaTheme="minorHAnsi" w:hAnsi="Arial" w:cs="Arial"/>
              </w:rPr>
            </w:pPr>
            <w:r w:rsidRPr="00B159C7">
              <w:rPr>
                <w:rFonts w:ascii="Arial" w:eastAsiaTheme="minorHAnsi" w:hAnsi="Arial" w:cs="Arial"/>
              </w:rPr>
              <w:t>i-Ready’s aggregated growth reports show student growth for a group. These reports are based on the median percent progress towards typical growth. Each student’s percent progress toward typical growth is determined by dividing their observed growth by their differentiated typical growth goal. All students in a class, school, district and by grade can be aggregated by taking the median percent progress towards typical growth.</w:t>
            </w:r>
          </w:p>
          <w:p w14:paraId="6628E234" w14:textId="4DF8028F" w:rsidR="00D41856" w:rsidRPr="00B159C7" w:rsidRDefault="00D41856" w:rsidP="00D41856">
            <w:pPr>
              <w:rPr>
                <w:rFonts w:ascii="Arial" w:hAnsi="Arial" w:cs="Arial"/>
              </w:rPr>
            </w:pPr>
            <w:r w:rsidRPr="00B159C7">
              <w:rPr>
                <w:rFonts w:ascii="Arial" w:eastAsiaTheme="minorHAnsi" w:hAnsi="Arial" w:cs="Arial"/>
              </w:rPr>
              <w:t>The expectation is that the aggregation of students would have a median percent progress toward typical growth of 100 percent or greater to show that students have, on average, experienced a full year’s worth of typical growth.</w:t>
            </w:r>
          </w:p>
        </w:tc>
      </w:tr>
      <w:tr w:rsidR="00D41856" w:rsidRPr="00B159C7" w14:paraId="52E430AE" w14:textId="77777777" w:rsidTr="6914653C">
        <w:tc>
          <w:tcPr>
            <w:tcW w:w="1705" w:type="dxa"/>
            <w:shd w:val="clear" w:color="auto" w:fill="FFFFFF" w:themeFill="background1"/>
          </w:tcPr>
          <w:p w14:paraId="37ADFFCB" w14:textId="2C5C5172" w:rsidR="00D41856" w:rsidRPr="00B159C7" w:rsidRDefault="00D41856" w:rsidP="00D41856">
            <w:pPr>
              <w:tabs>
                <w:tab w:val="left" w:pos="5440"/>
              </w:tabs>
              <w:rPr>
                <w:rFonts w:ascii="Arial" w:hAnsi="Arial" w:cs="Arial"/>
              </w:rPr>
            </w:pPr>
            <w:r w:rsidRPr="00B159C7">
              <w:rPr>
                <w:rFonts w:ascii="Arial" w:hAnsi="Arial" w:cs="Arial"/>
              </w:rPr>
              <w:lastRenderedPageBreak/>
              <w:t>i-Ready 9-12 by Curriculum Associates</w:t>
            </w:r>
          </w:p>
        </w:tc>
        <w:tc>
          <w:tcPr>
            <w:tcW w:w="7645" w:type="dxa"/>
          </w:tcPr>
          <w:p w14:paraId="6CAD3CB5" w14:textId="63BFC19A" w:rsidR="00D41856" w:rsidRPr="00B159C7" w:rsidRDefault="00D41856" w:rsidP="009B41F0">
            <w:pPr>
              <w:shd w:val="clear" w:color="auto" w:fill="FFFFFF"/>
              <w:spacing w:after="120"/>
              <w:rPr>
                <w:rFonts w:ascii="Arial" w:hAnsi="Arial" w:cs="Arial"/>
                <w:shd w:val="clear" w:color="auto" w:fill="FFFFFF"/>
              </w:rPr>
            </w:pPr>
            <w:r w:rsidRPr="00B159C7">
              <w:rPr>
                <w:rFonts w:ascii="Arial" w:hAnsi="Arial" w:cs="Arial"/>
                <w:shd w:val="clear" w:color="auto" w:fill="FFFFFF"/>
              </w:rPr>
              <w:t>For grades 9–12 for California charter schools, Curriculum Associates proposes a Growth to Proficiency Model. In this model, there are two potential criteria for students to reach. If the students meet</w:t>
            </w:r>
            <w:r w:rsidRPr="00B159C7">
              <w:rPr>
                <w:rFonts w:ascii="Arial" w:hAnsi="Arial" w:cs="Arial"/>
                <w:shd w:val="clear" w:color="auto" w:fill="FFFFFF"/>
              </w:rPr>
              <w:br/>
              <w:t>either criterion, then they are considered to have met the growth requirement.</w:t>
            </w:r>
          </w:p>
          <w:p w14:paraId="4CFED1BB" w14:textId="7B27A748" w:rsidR="00D41856" w:rsidRPr="00B159C7" w:rsidRDefault="00D41856" w:rsidP="009B41F0">
            <w:pPr>
              <w:shd w:val="clear" w:color="auto" w:fill="FFFFFF"/>
              <w:spacing w:after="120"/>
              <w:rPr>
                <w:rFonts w:ascii="Arial" w:hAnsi="Arial" w:cs="Arial"/>
                <w:shd w:val="clear" w:color="auto" w:fill="FFFFFF"/>
              </w:rPr>
            </w:pPr>
            <w:r w:rsidRPr="00B159C7">
              <w:rPr>
                <w:rFonts w:ascii="Arial" w:hAnsi="Arial" w:cs="Arial"/>
                <w:shd w:val="clear" w:color="auto" w:fill="FFFFFF"/>
              </w:rPr>
              <w:t>The first criterion is whether a student has a gain score that is within one-half of the standard error of measurement of Typical Growth, based on the placement of their initial assessment during the school year. The second criterion is if the student reaches a placement of mid-on grade level or higher at any point during the school year.</w:t>
            </w:r>
          </w:p>
          <w:p w14:paraId="293AE15B" w14:textId="188777CE" w:rsidR="00D41856" w:rsidRPr="00B159C7" w:rsidRDefault="40D28F7C" w:rsidP="6914653C">
            <w:pPr>
              <w:rPr>
                <w:rFonts w:ascii="Arial" w:eastAsiaTheme="minorEastAsia" w:hAnsi="Arial" w:cs="Arial"/>
              </w:rPr>
            </w:pPr>
            <w:r w:rsidRPr="00B159C7">
              <w:rPr>
                <w:rFonts w:ascii="Arial" w:hAnsi="Arial" w:cs="Arial"/>
                <w:shd w:val="clear" w:color="auto" w:fill="FFFFFF"/>
              </w:rPr>
              <w:t xml:space="preserve">After students complete their first </w:t>
            </w:r>
            <w:r w:rsidR="1C529872" w:rsidRPr="00B159C7">
              <w:rPr>
                <w:rFonts w:ascii="Arial" w:hAnsi="Arial" w:cs="Arial"/>
                <w:shd w:val="clear" w:color="auto" w:fill="FFFFFF"/>
              </w:rPr>
              <w:t>Diagnostic,</w:t>
            </w:r>
            <w:r w:rsidRPr="00B159C7">
              <w:rPr>
                <w:rFonts w:ascii="Arial" w:hAnsi="Arial" w:cs="Arial"/>
                <w:shd w:val="clear" w:color="auto" w:fill="FFFFFF"/>
              </w:rPr>
              <w:t xml:space="preserve"> i-Ready generates a placement level for the student. Based on the students’ overall placements, they can be assigned a Typical Growth measure. Upon completion of the Diagnostic, </w:t>
            </w:r>
            <w:proofErr w:type="spellStart"/>
            <w:r w:rsidRPr="00B159C7">
              <w:rPr>
                <w:rFonts w:ascii="Arial" w:hAnsi="Arial" w:cs="Arial"/>
                <w:shd w:val="clear" w:color="auto" w:fill="FFFFFF"/>
              </w:rPr>
              <w:t>iReady</w:t>
            </w:r>
            <w:proofErr w:type="spellEnd"/>
            <w:r w:rsidRPr="00B159C7">
              <w:rPr>
                <w:rFonts w:ascii="Arial" w:hAnsi="Arial" w:cs="Arial"/>
                <w:shd w:val="clear" w:color="auto" w:fill="FFFFFF"/>
              </w:rPr>
              <w:t xml:space="preserve"> reports multiple types of scores to present a </w:t>
            </w:r>
            <w:r w:rsidRPr="00B159C7">
              <w:rPr>
                <w:rFonts w:ascii="Arial" w:hAnsi="Arial" w:cs="Arial"/>
                <w:shd w:val="clear" w:color="auto" w:fill="FFFFFF"/>
              </w:rPr>
              <w:noBreakHyphen/>
            </w:r>
            <w:proofErr w:type="spellStart"/>
            <w:r w:rsidRPr="00B159C7">
              <w:rPr>
                <w:rFonts w:ascii="Arial" w:hAnsi="Arial" w:cs="Arial"/>
                <w:shd w:val="clear" w:color="auto" w:fill="FFFFFF"/>
              </w:rPr>
              <w:t>wellrounded</w:t>
            </w:r>
            <w:proofErr w:type="spellEnd"/>
            <w:r w:rsidRPr="00B159C7">
              <w:rPr>
                <w:rFonts w:ascii="Arial" w:hAnsi="Arial" w:cs="Arial"/>
                <w:shd w:val="clear" w:color="auto" w:fill="FFFFFF"/>
              </w:rPr>
              <w:t xml:space="preserve"> view of each student’s proficiency</w:t>
            </w:r>
            <w:r w:rsidRPr="00B159C7">
              <w:rPr>
                <w:rFonts w:ascii="Arial" w:hAnsi="Arial" w:cs="Arial"/>
                <w:shd w:val="clear" w:color="auto" w:fill="FFFFFF"/>
              </w:rPr>
              <w:noBreakHyphen/>
              <w:t xml:space="preserve"> levels. As the Diagnostic is administered three times per school year, these scores can serve as benchmarks in evaluating academic achievement throughout and across years.</w:t>
            </w:r>
          </w:p>
        </w:tc>
      </w:tr>
      <w:tr w:rsidR="00D41856" w:rsidRPr="00B159C7" w14:paraId="76B1C7CC" w14:textId="77777777" w:rsidTr="6914653C">
        <w:tc>
          <w:tcPr>
            <w:tcW w:w="1705" w:type="dxa"/>
            <w:shd w:val="clear" w:color="auto" w:fill="FFFFFF" w:themeFill="background1"/>
          </w:tcPr>
          <w:p w14:paraId="54CB51DF" w14:textId="4FCFD935" w:rsidR="00D41856" w:rsidRPr="00B159C7" w:rsidRDefault="00D41856" w:rsidP="00D41856">
            <w:pPr>
              <w:tabs>
                <w:tab w:val="left" w:pos="5440"/>
              </w:tabs>
              <w:rPr>
                <w:rFonts w:ascii="Arial" w:hAnsi="Arial" w:cs="Arial"/>
              </w:rPr>
            </w:pPr>
            <w:proofErr w:type="spellStart"/>
            <w:r w:rsidRPr="00B159C7">
              <w:rPr>
                <w:rFonts w:ascii="Arial" w:hAnsi="Arial" w:cs="Arial"/>
              </w:rPr>
              <w:t>Istation’s</w:t>
            </w:r>
            <w:proofErr w:type="spellEnd"/>
            <w:r w:rsidRPr="00B159C7">
              <w:rPr>
                <w:rFonts w:ascii="Arial" w:hAnsi="Arial" w:cs="Arial"/>
              </w:rPr>
              <w:t xml:space="preserve"> Indicators of Progress (ISIP) by </w:t>
            </w:r>
            <w:proofErr w:type="spellStart"/>
            <w:r w:rsidRPr="00B159C7">
              <w:rPr>
                <w:rFonts w:ascii="Arial" w:hAnsi="Arial" w:cs="Arial"/>
              </w:rPr>
              <w:t>Istation</w:t>
            </w:r>
            <w:proofErr w:type="spellEnd"/>
          </w:p>
        </w:tc>
        <w:tc>
          <w:tcPr>
            <w:tcW w:w="7645" w:type="dxa"/>
          </w:tcPr>
          <w:p w14:paraId="0FAF34D8" w14:textId="77777777" w:rsidR="0012671D" w:rsidRPr="00B159C7" w:rsidRDefault="00D41856" w:rsidP="0012671D">
            <w:pPr>
              <w:spacing w:after="120"/>
              <w:rPr>
                <w:rFonts w:ascii="Arial" w:hAnsi="Arial" w:cs="Arial"/>
                <w:shd w:val="clear" w:color="auto" w:fill="FFFFFF"/>
              </w:rPr>
            </w:pPr>
            <w:proofErr w:type="spellStart"/>
            <w:r w:rsidRPr="00B159C7">
              <w:rPr>
                <w:rFonts w:ascii="Arial" w:hAnsi="Arial" w:cs="Arial"/>
              </w:rPr>
              <w:t>Istation’s</w:t>
            </w:r>
            <w:proofErr w:type="spellEnd"/>
            <w:r w:rsidRPr="00B159C7">
              <w:rPr>
                <w:rFonts w:ascii="Arial" w:hAnsi="Arial" w:cs="Arial"/>
              </w:rPr>
              <w:t xml:space="preserve"> administrator-level reports provide growth information for whole districts,</w:t>
            </w:r>
            <w:r w:rsidRPr="00B159C7">
              <w:rPr>
                <w:rFonts w:ascii="Arial" w:hAnsi="Arial" w:cs="Arial"/>
                <w:shd w:val="clear" w:color="auto" w:fill="FFFFFF"/>
              </w:rPr>
              <w:t xml:space="preserve"> </w:t>
            </w:r>
            <w:r w:rsidRPr="00B159C7">
              <w:rPr>
                <w:rFonts w:ascii="Arial" w:hAnsi="Arial" w:cs="Arial"/>
              </w:rPr>
              <w:t>campuses, and individual classrooms. The reporting system also includes longitudinal data to</w:t>
            </w:r>
            <w:r w:rsidRPr="00B159C7">
              <w:rPr>
                <w:rFonts w:ascii="Arial" w:hAnsi="Arial" w:cs="Arial"/>
                <w:shd w:val="clear" w:color="auto" w:fill="FFFFFF"/>
              </w:rPr>
              <w:t xml:space="preserve"> </w:t>
            </w:r>
            <w:r w:rsidRPr="00B159C7">
              <w:rPr>
                <w:rFonts w:ascii="Arial" w:hAnsi="Arial" w:cs="Arial"/>
              </w:rPr>
              <w:t>track student progress throughout the school year as well as access to prior years’ data for</w:t>
            </w:r>
            <w:r w:rsidRPr="00B159C7">
              <w:rPr>
                <w:rFonts w:ascii="Arial" w:hAnsi="Arial" w:cs="Arial"/>
                <w:shd w:val="clear" w:color="auto" w:fill="FFFFFF"/>
              </w:rPr>
              <w:t xml:space="preserve"> </w:t>
            </w:r>
            <w:r w:rsidRPr="00B159C7">
              <w:rPr>
                <w:rFonts w:ascii="Arial" w:hAnsi="Arial" w:cs="Arial"/>
              </w:rPr>
              <w:t>each student.</w:t>
            </w:r>
          </w:p>
          <w:p w14:paraId="73CCB06D" w14:textId="2F3B4412" w:rsidR="00D41856" w:rsidRPr="00B159C7" w:rsidRDefault="00D41856" w:rsidP="0012671D">
            <w:pPr>
              <w:spacing w:after="120"/>
              <w:rPr>
                <w:rFonts w:ascii="Arial" w:hAnsi="Arial" w:cs="Arial"/>
              </w:rPr>
            </w:pPr>
            <w:r w:rsidRPr="00B159C7">
              <w:rPr>
                <w:rFonts w:ascii="Arial" w:hAnsi="Arial" w:cs="Arial"/>
              </w:rPr>
              <w:t>The examples of administrator-level reports shown below provide measurable results for tracking school growth for each monthly ISIP assessment and across time.</w:t>
            </w:r>
          </w:p>
          <w:p w14:paraId="258E23E2" w14:textId="77777777" w:rsidR="00D41856" w:rsidRPr="00B159C7" w:rsidRDefault="00D41856">
            <w:pPr>
              <w:pStyle w:val="ListParagraph"/>
              <w:numPr>
                <w:ilvl w:val="0"/>
                <w:numId w:val="12"/>
              </w:numPr>
              <w:rPr>
                <w:rFonts w:cs="Arial"/>
              </w:rPr>
            </w:pPr>
            <w:r w:rsidRPr="00B159C7">
              <w:rPr>
                <w:rFonts w:cs="Arial"/>
              </w:rPr>
              <w:t>Executive Summary Report</w:t>
            </w:r>
          </w:p>
          <w:p w14:paraId="59036845" w14:textId="77777777" w:rsidR="00D41856" w:rsidRPr="00B159C7" w:rsidRDefault="00D41856">
            <w:pPr>
              <w:pStyle w:val="ListParagraph"/>
              <w:numPr>
                <w:ilvl w:val="0"/>
                <w:numId w:val="12"/>
              </w:numPr>
              <w:rPr>
                <w:rFonts w:cs="Arial"/>
              </w:rPr>
            </w:pPr>
            <w:r w:rsidRPr="00B159C7">
              <w:rPr>
                <w:rFonts w:cs="Arial"/>
              </w:rPr>
              <w:t>Lexile Trend Report</w:t>
            </w:r>
          </w:p>
          <w:p w14:paraId="72C410BB" w14:textId="77777777" w:rsidR="00D41856" w:rsidRPr="00B159C7" w:rsidRDefault="00D41856">
            <w:pPr>
              <w:pStyle w:val="ListParagraph"/>
              <w:numPr>
                <w:ilvl w:val="0"/>
                <w:numId w:val="12"/>
              </w:numPr>
              <w:rPr>
                <w:rFonts w:cs="Arial"/>
              </w:rPr>
            </w:pPr>
            <w:r w:rsidRPr="00B159C7">
              <w:rPr>
                <w:rFonts w:cs="Arial"/>
              </w:rPr>
              <w:t>Quantile Trend Report</w:t>
            </w:r>
          </w:p>
          <w:p w14:paraId="66C2C4D3" w14:textId="77777777" w:rsidR="00D41856" w:rsidRPr="00B159C7" w:rsidRDefault="00D41856">
            <w:pPr>
              <w:pStyle w:val="ListParagraph"/>
              <w:numPr>
                <w:ilvl w:val="0"/>
                <w:numId w:val="12"/>
              </w:numPr>
              <w:rPr>
                <w:rFonts w:cs="Arial"/>
              </w:rPr>
            </w:pPr>
            <w:r w:rsidRPr="00B159C7">
              <w:rPr>
                <w:rFonts w:cs="Arial"/>
              </w:rPr>
              <w:t>Tier Movement</w:t>
            </w:r>
          </w:p>
          <w:p w14:paraId="1710B30D" w14:textId="5905CC42" w:rsidR="00D41856" w:rsidRPr="00B159C7" w:rsidRDefault="00D41856" w:rsidP="00D41856">
            <w:pPr>
              <w:shd w:val="clear" w:color="auto" w:fill="FFFFFF"/>
              <w:rPr>
                <w:rFonts w:ascii="Arial" w:hAnsi="Arial" w:cs="Arial"/>
                <w:shd w:val="clear" w:color="auto" w:fill="FFFFFF"/>
              </w:rPr>
            </w:pPr>
            <w:r w:rsidRPr="00B159C7">
              <w:rPr>
                <w:rFonts w:ascii="Arial" w:hAnsi="Arial" w:cs="Arial"/>
              </w:rPr>
              <w:t>Rate of Improvement</w:t>
            </w:r>
          </w:p>
        </w:tc>
      </w:tr>
      <w:tr w:rsidR="00D41856" w:rsidRPr="00B159C7" w14:paraId="0CB588BF" w14:textId="77777777" w:rsidTr="6914653C">
        <w:tc>
          <w:tcPr>
            <w:tcW w:w="1705" w:type="dxa"/>
            <w:shd w:val="clear" w:color="auto" w:fill="FFFFFF" w:themeFill="background1"/>
          </w:tcPr>
          <w:p w14:paraId="273D0627" w14:textId="37F32AD3" w:rsidR="00D41856" w:rsidRPr="00B159C7" w:rsidRDefault="00D41856" w:rsidP="00D41856">
            <w:pPr>
              <w:tabs>
                <w:tab w:val="left" w:pos="5440"/>
              </w:tabs>
              <w:rPr>
                <w:rFonts w:ascii="Arial" w:hAnsi="Arial" w:cs="Arial"/>
              </w:rPr>
            </w:pPr>
            <w:r w:rsidRPr="00B159C7">
              <w:rPr>
                <w:rFonts w:ascii="Arial" w:hAnsi="Arial" w:cs="Arial"/>
              </w:rPr>
              <w:t>IXL Real-Time Diagnostic by IXL</w:t>
            </w:r>
          </w:p>
        </w:tc>
        <w:tc>
          <w:tcPr>
            <w:tcW w:w="7645" w:type="dxa"/>
          </w:tcPr>
          <w:p w14:paraId="6B21DA03" w14:textId="514C64CA" w:rsidR="00D41856" w:rsidRPr="00B159C7" w:rsidRDefault="00D41856" w:rsidP="00D41856">
            <w:pPr>
              <w:rPr>
                <w:rFonts w:ascii="Arial" w:eastAsiaTheme="minorHAnsi" w:hAnsi="Arial" w:cs="Arial"/>
              </w:rPr>
            </w:pPr>
            <w:r w:rsidRPr="00B159C7">
              <w:rPr>
                <w:rStyle w:val="markedcontent"/>
                <w:rFonts w:ascii="Arial" w:eastAsiaTheme="majorEastAsia" w:hAnsi="Arial" w:cs="Arial"/>
              </w:rPr>
              <w:t>The Real-Time Diagnostic provides teachers with always up-to-date Diagnostic data on student proficiency. IXL’s Diagnostic Snapshots are used by school and district administrators to set up benchmark assessments to measure progress throughout the year. Diagnostic Snapshots provide the</w:t>
            </w:r>
            <w:r w:rsidR="00270807" w:rsidRPr="00B159C7">
              <w:rPr>
                <w:rStyle w:val="markedcontent"/>
                <w:rFonts w:ascii="Arial" w:eastAsiaTheme="majorEastAsia" w:hAnsi="Arial" w:cs="Arial"/>
              </w:rPr>
              <w:t xml:space="preserve"> </w:t>
            </w:r>
            <w:r w:rsidRPr="00B159C7">
              <w:rPr>
                <w:rStyle w:val="markedcontent"/>
                <w:rFonts w:ascii="Arial" w:eastAsiaTheme="majorEastAsia" w:hAnsi="Arial" w:cs="Arial"/>
              </w:rPr>
              <w:t xml:space="preserve">benefits of a benchmark assessment in a flexible, lightweight format. With Diagnostic Snapshots, administrators can capture student knowledge levels at a fixed point in time. </w:t>
            </w:r>
            <w:r w:rsidRPr="00B159C7">
              <w:rPr>
                <w:rStyle w:val="markedcontent"/>
                <w:rFonts w:ascii="Arial" w:eastAsiaTheme="majorEastAsia" w:hAnsi="Arial" w:cs="Arial"/>
              </w:rPr>
              <w:lastRenderedPageBreak/>
              <w:t>Administrators can select one or more times during the year for students to complete their diagnostic; see Figure 5. Administrators can then review data from Snapshots throughout the year to see the measurable increases in achievement schools have achieved. This benchmark data also enables administrators to identify areas</w:t>
            </w:r>
            <w:r w:rsidRPr="00B159C7">
              <w:rPr>
                <w:rStyle w:val="markedcontent"/>
                <w:rFonts w:ascii="Arial" w:eastAsiaTheme="majorEastAsia" w:hAnsi="Arial" w:cs="Arial"/>
              </w:rPr>
              <w:br/>
              <w:t>for improvement and hold data-driven conversations with stakeholders throughout the year.</w:t>
            </w:r>
          </w:p>
        </w:tc>
      </w:tr>
      <w:tr w:rsidR="00D41856" w:rsidRPr="00B159C7" w14:paraId="7CC4226E" w14:textId="77777777" w:rsidTr="6914653C">
        <w:tc>
          <w:tcPr>
            <w:tcW w:w="1705" w:type="dxa"/>
            <w:shd w:val="clear" w:color="auto" w:fill="FFFFFF" w:themeFill="background1"/>
          </w:tcPr>
          <w:p w14:paraId="6823625F" w14:textId="7B56D299" w:rsidR="00D41856" w:rsidRPr="00B159C7" w:rsidRDefault="00D41856" w:rsidP="00D41856">
            <w:pPr>
              <w:rPr>
                <w:rFonts w:ascii="Arial" w:hAnsi="Arial" w:cs="Arial"/>
              </w:rPr>
            </w:pPr>
            <w:r w:rsidRPr="00B159C7">
              <w:rPr>
                <w:rFonts w:ascii="Arial" w:hAnsi="Arial" w:cs="Arial"/>
              </w:rPr>
              <w:lastRenderedPageBreak/>
              <w:t>MAP Growth by NWEA</w:t>
            </w:r>
          </w:p>
        </w:tc>
        <w:tc>
          <w:tcPr>
            <w:tcW w:w="7645" w:type="dxa"/>
          </w:tcPr>
          <w:p w14:paraId="4CDA298C" w14:textId="7AC36E59" w:rsidR="00D41856" w:rsidRPr="00B159C7" w:rsidRDefault="00D41856" w:rsidP="00270807">
            <w:pPr>
              <w:spacing w:after="120"/>
              <w:rPr>
                <w:rFonts w:ascii="Arial" w:hAnsi="Arial" w:cs="Arial"/>
                <w:shd w:val="clear" w:color="auto" w:fill="FFFFFF"/>
              </w:rPr>
            </w:pPr>
            <w:r w:rsidRPr="00B159C7">
              <w:rPr>
                <w:rFonts w:ascii="Arial" w:hAnsi="Arial" w:cs="Arial"/>
                <w:shd w:val="clear" w:color="auto" w:fill="FFFFFF"/>
              </w:rPr>
              <w:t xml:space="preserve">To demonstrate one year of growth, a school can contextualize the average gains made by groups of students over the course of the year relative to NWEA school norms and summarize that normative growth using the NWEA Conditional Growth Index (CGI) metric. This metric is a standard score (z score or effect size), expressed in standard deviation units, that is calculated by subtracting the growth norm for a group of same-grade students in a school from the average growth attained by those students, and dividing that value by the standard deviation of growth. A CGI </w:t>
            </w:r>
            <w:r w:rsidR="004D3952" w:rsidRPr="00B159C7">
              <w:rPr>
                <w:rFonts w:ascii="Arial" w:hAnsi="Arial" w:cs="Arial"/>
                <w:shd w:val="clear" w:color="auto" w:fill="FFFFFF"/>
              </w:rPr>
              <w:t xml:space="preserve">range </w:t>
            </w:r>
            <w:r w:rsidRPr="00B159C7">
              <w:rPr>
                <w:rFonts w:ascii="Arial" w:hAnsi="Arial" w:cs="Arial"/>
                <w:shd w:val="clear" w:color="auto" w:fill="FFFFFF"/>
              </w:rPr>
              <w:t xml:space="preserve">of </w:t>
            </w:r>
            <w:r w:rsidR="003A311D" w:rsidRPr="00B159C7">
              <w:rPr>
                <w:rFonts w:ascii="Arial" w:hAnsi="Arial" w:cs="Arial"/>
                <w:shd w:val="clear" w:color="auto" w:fill="FFFFFF"/>
              </w:rPr>
              <w:t>-</w:t>
            </w:r>
            <w:r w:rsidRPr="00B159C7">
              <w:rPr>
                <w:rFonts w:ascii="Arial" w:hAnsi="Arial" w:cs="Arial"/>
                <w:shd w:val="clear" w:color="auto" w:fill="FFFFFF"/>
              </w:rPr>
              <w:t>0</w:t>
            </w:r>
            <w:r w:rsidR="003A311D" w:rsidRPr="00B159C7">
              <w:rPr>
                <w:rFonts w:ascii="Arial" w:hAnsi="Arial" w:cs="Arial"/>
                <w:shd w:val="clear" w:color="auto" w:fill="FFFFFF"/>
              </w:rPr>
              <w:t>.</w:t>
            </w:r>
            <w:r w:rsidR="004D3952" w:rsidRPr="00B159C7">
              <w:rPr>
                <w:rFonts w:ascii="Arial" w:hAnsi="Arial" w:cs="Arial"/>
                <w:shd w:val="clear" w:color="auto" w:fill="FFFFFF"/>
              </w:rPr>
              <w:t xml:space="preserve">2 to 0.2 (or greater) could be used as an approximation of </w:t>
            </w:r>
            <w:r w:rsidRPr="00B159C7">
              <w:rPr>
                <w:rFonts w:ascii="Arial" w:hAnsi="Arial" w:cs="Arial"/>
                <w:shd w:val="clear" w:color="auto" w:fill="FFFFFF"/>
              </w:rPr>
              <w:t>one year’s growth</w:t>
            </w:r>
            <w:r w:rsidR="004D3952" w:rsidRPr="00B159C7">
              <w:rPr>
                <w:rFonts w:ascii="Arial" w:hAnsi="Arial" w:cs="Arial"/>
                <w:shd w:val="clear" w:color="auto" w:fill="FFFFFF"/>
              </w:rPr>
              <w:t xml:space="preserve"> (or more)</w:t>
            </w:r>
            <w:r w:rsidRPr="00B159C7">
              <w:rPr>
                <w:rFonts w:ascii="Arial" w:hAnsi="Arial" w:cs="Arial"/>
                <w:shd w:val="clear" w:color="auto" w:fill="FFFFFF"/>
              </w:rPr>
              <w:t xml:space="preserve"> in a subject, as the overall average growth of students </w:t>
            </w:r>
            <w:r w:rsidR="003A311D" w:rsidRPr="00B159C7">
              <w:rPr>
                <w:rFonts w:ascii="Arial" w:hAnsi="Arial" w:cs="Arial"/>
                <w:shd w:val="clear" w:color="auto" w:fill="FFFFFF"/>
              </w:rPr>
              <w:t xml:space="preserve">would </w:t>
            </w:r>
            <w:r w:rsidR="004D3952" w:rsidRPr="00B159C7">
              <w:rPr>
                <w:rFonts w:ascii="Arial" w:hAnsi="Arial" w:cs="Arial"/>
                <w:shd w:val="clear" w:color="auto" w:fill="FFFFFF"/>
              </w:rPr>
              <w:t xml:space="preserve">be generally consistent with </w:t>
            </w:r>
            <w:r w:rsidRPr="00B159C7">
              <w:rPr>
                <w:rFonts w:ascii="Arial" w:hAnsi="Arial" w:cs="Arial"/>
                <w:shd w:val="clear" w:color="auto" w:fill="FFFFFF"/>
              </w:rPr>
              <w:t>the amount of growth observed by students in the same grade and subject with the same starting achievement level receiving a similar amount of instructional exposure.</w:t>
            </w:r>
          </w:p>
          <w:p w14:paraId="3081C089" w14:textId="5EE3B2A5" w:rsidR="00D41856" w:rsidRPr="00B159C7" w:rsidRDefault="00D41856" w:rsidP="00D41856">
            <w:pPr>
              <w:rPr>
                <w:rFonts w:ascii="Arial" w:hAnsi="Arial" w:cs="Arial"/>
                <w:shd w:val="clear" w:color="auto" w:fill="FFFFFF"/>
              </w:rPr>
            </w:pPr>
            <w:r w:rsidRPr="00B159C7">
              <w:rPr>
                <w:rFonts w:ascii="Arial" w:hAnsi="Arial" w:cs="Arial"/>
                <w:shd w:val="clear" w:color="auto" w:fill="FFFFFF"/>
              </w:rPr>
              <w:t>MAP Growth has both student and school growth norms, and the CGI metric is available to contextualize the gains of individual students (student norms) or groups of same-grade students (school norms). The CGI metric for grades-within-schools is included on school and district reports and can</w:t>
            </w:r>
            <w:r w:rsidR="003A311D" w:rsidRPr="00B159C7">
              <w:rPr>
                <w:rFonts w:ascii="Arial" w:hAnsi="Arial" w:cs="Arial"/>
                <w:shd w:val="clear" w:color="auto" w:fill="FFFFFF"/>
              </w:rPr>
              <w:t xml:space="preserve"> also</w:t>
            </w:r>
            <w:r w:rsidRPr="00B159C7">
              <w:rPr>
                <w:rFonts w:ascii="Arial" w:hAnsi="Arial" w:cs="Arial"/>
                <w:shd w:val="clear" w:color="auto" w:fill="FFFFFF"/>
              </w:rPr>
              <w:t xml:space="preserve"> be calculated using an NWEA-provided calculator for groups of students not included in standard reports. Student-level CGI metrics, which are calculated in generally the same way, are included on classroom and school reports. Group-level summaries should leverage CGI values based on the school norms.</w:t>
            </w:r>
          </w:p>
        </w:tc>
      </w:tr>
      <w:tr w:rsidR="00D41856" w:rsidRPr="00B159C7" w14:paraId="182AE7CB" w14:textId="77777777" w:rsidTr="6914653C">
        <w:tc>
          <w:tcPr>
            <w:tcW w:w="1705" w:type="dxa"/>
            <w:shd w:val="clear" w:color="auto" w:fill="FFFFFF" w:themeFill="background1"/>
          </w:tcPr>
          <w:p w14:paraId="272AD52B" w14:textId="54847268" w:rsidR="00D41856" w:rsidRPr="00B159C7" w:rsidRDefault="00D41856" w:rsidP="00D41856">
            <w:pPr>
              <w:rPr>
                <w:rFonts w:ascii="Arial" w:hAnsi="Arial" w:cs="Arial"/>
              </w:rPr>
            </w:pPr>
            <w:proofErr w:type="spellStart"/>
            <w:r w:rsidRPr="00B159C7">
              <w:rPr>
                <w:rFonts w:ascii="Arial" w:hAnsi="Arial" w:cs="Arial"/>
              </w:rPr>
              <w:t>mCLASS</w:t>
            </w:r>
            <w:proofErr w:type="spellEnd"/>
            <w:r w:rsidRPr="00B159C7">
              <w:rPr>
                <w:rFonts w:ascii="Arial" w:hAnsi="Arial" w:cs="Arial"/>
              </w:rPr>
              <w:t xml:space="preserve"> by Amplify</w:t>
            </w:r>
          </w:p>
        </w:tc>
        <w:tc>
          <w:tcPr>
            <w:tcW w:w="7645" w:type="dxa"/>
          </w:tcPr>
          <w:p w14:paraId="7825D8A5" w14:textId="77777777" w:rsidR="00D41856" w:rsidRPr="00B159C7" w:rsidRDefault="00D41856" w:rsidP="00270807">
            <w:pPr>
              <w:spacing w:after="120"/>
              <w:rPr>
                <w:rFonts w:ascii="Arial" w:hAnsi="Arial" w:cs="Arial"/>
                <w:shd w:val="clear" w:color="auto" w:fill="FFFFFF"/>
              </w:rPr>
            </w:pPr>
            <w:r w:rsidRPr="00B159C7">
              <w:rPr>
                <w:rFonts w:ascii="Arial" w:hAnsi="Arial" w:cs="Arial"/>
                <w:shd w:val="clear" w:color="auto" w:fill="FFFFFF"/>
              </w:rPr>
              <w:t xml:space="preserve">Schools can use Zones of Growth (ZOGs) to evaluate student progress. ZOGs are a feature of </w:t>
            </w:r>
            <w:proofErr w:type="spellStart"/>
            <w:r w:rsidRPr="00B159C7">
              <w:rPr>
                <w:rFonts w:ascii="Arial" w:hAnsi="Arial" w:cs="Arial"/>
                <w:shd w:val="clear" w:color="auto" w:fill="FFFFFF"/>
              </w:rPr>
              <w:t>mCLASS</w:t>
            </w:r>
            <w:proofErr w:type="spellEnd"/>
            <w:r w:rsidRPr="00B159C7">
              <w:rPr>
                <w:rFonts w:ascii="Arial" w:hAnsi="Arial" w:cs="Arial"/>
                <w:shd w:val="clear" w:color="auto" w:fill="FFFFFF"/>
              </w:rPr>
              <w:t xml:space="preserve"> with DIBELS 8th Edition that help users efficiently compare the reading skill growth of their students over the course of the school year to the growth of a nationally representative sample of students with similar beginning of the year (BOY) benchmark scores. DIBELS 8th Edition ZOGs provide timely information about the rate at which a student’s reading skill is growing, and normative information about the extent to which that growth is faster or slower than their peers with similar beginning of year skills. By comparing how much growth a student has made relative to normed growth trajectories, </w:t>
            </w:r>
            <w:proofErr w:type="spellStart"/>
            <w:r w:rsidRPr="00B159C7">
              <w:rPr>
                <w:rFonts w:ascii="Arial" w:hAnsi="Arial" w:cs="Arial"/>
                <w:shd w:val="clear" w:color="auto" w:fill="FFFFFF"/>
              </w:rPr>
              <w:t>mCLASS</w:t>
            </w:r>
            <w:proofErr w:type="spellEnd"/>
            <w:r w:rsidRPr="00B159C7">
              <w:rPr>
                <w:rFonts w:ascii="Arial" w:hAnsi="Arial" w:cs="Arial"/>
                <w:shd w:val="clear" w:color="auto" w:fill="FFFFFF"/>
              </w:rPr>
              <w:t xml:space="preserve"> with DIBELS 8th </w:t>
            </w:r>
            <w:r w:rsidRPr="00B159C7">
              <w:rPr>
                <w:rFonts w:ascii="Arial" w:hAnsi="Arial" w:cs="Arial"/>
                <w:shd w:val="clear" w:color="auto" w:fill="FFFFFF"/>
              </w:rPr>
              <w:lastRenderedPageBreak/>
              <w:t>Edition users can make inferences about whether a student is making adequate progress or requires additional support.</w:t>
            </w:r>
          </w:p>
          <w:p w14:paraId="7C446D35" w14:textId="77777777" w:rsidR="00D41856" w:rsidRPr="00B159C7" w:rsidRDefault="00D41856" w:rsidP="00D41856">
            <w:pPr>
              <w:rPr>
                <w:rFonts w:ascii="Arial" w:hAnsi="Arial" w:cs="Arial"/>
              </w:rPr>
            </w:pPr>
            <w:r w:rsidRPr="00B159C7">
              <w:rPr>
                <w:rFonts w:ascii="Arial" w:hAnsi="Arial" w:cs="Arial"/>
                <w:shd w:val="clear" w:color="auto" w:fill="FFFFFF"/>
              </w:rPr>
              <w:t>Table 1 provides an illustrative ZOG table for Letter Naming Fluency in kindergarten. Within each initial status group, a score that falls between the 40th and 59th percentile is described as falling within the Average growth zone. Similarly, scores that fall between the 60th and 79th percentile are described as Above Average, whereas scores above the 80th percentile are described as Ambitious. We do not describe Below Average growth, both because it can be inferred from the other zones, and because users are unlikely to set below average growth targets for their students. The raw gain scores listed to the right of the description of each zone represent the minimum amount of growth for the zone. In Example Table 1 (pasted below), average growth for the first initial status group is any gain between 20 and 28 points.</w:t>
            </w:r>
          </w:p>
          <w:p w14:paraId="681E80F0" w14:textId="77777777" w:rsidR="00D41856" w:rsidRPr="00B159C7" w:rsidRDefault="00D41856" w:rsidP="00D41856">
            <w:pPr>
              <w:rPr>
                <w:rFonts w:ascii="Arial" w:hAnsi="Arial" w:cs="Arial"/>
              </w:rPr>
            </w:pPr>
            <w:r w:rsidRPr="00B159C7">
              <w:rPr>
                <w:rFonts w:ascii="Arial" w:hAnsi="Arial" w:cs="Arial"/>
                <w:noProof/>
                <w:color w:val="2B579A"/>
                <w:shd w:val="clear" w:color="auto" w:fill="E6E6E6"/>
              </w:rPr>
              <w:drawing>
                <wp:inline distT="0" distB="0" distL="0" distR="0" wp14:anchorId="03641BA0" wp14:editId="32848E49">
                  <wp:extent cx="4511040" cy="2630958"/>
                  <wp:effectExtent l="0" t="0" r="0" b="0"/>
                  <wp:docPr id="1" name="Picture 1" descr="Letter Naming Fluency Zones of Growth by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tretch>
                            <a:fillRect/>
                          </a:stretch>
                        </pic:blipFill>
                        <pic:spPr>
                          <a:xfrm>
                            <a:off x="0" y="0"/>
                            <a:ext cx="4511040" cy="2630958"/>
                          </a:xfrm>
                          <a:prstGeom prst="rect">
                            <a:avLst/>
                          </a:prstGeom>
                        </pic:spPr>
                      </pic:pic>
                    </a:graphicData>
                  </a:graphic>
                </wp:inline>
              </w:drawing>
            </w:r>
          </w:p>
          <w:p w14:paraId="3140A5F1" w14:textId="13B12DE4" w:rsidR="00D41856" w:rsidRPr="00B159C7" w:rsidRDefault="00D41856" w:rsidP="005E79FC">
            <w:pPr>
              <w:rPr>
                <w:rFonts w:ascii="Arial" w:hAnsi="Arial" w:cs="Arial"/>
                <w:shd w:val="clear" w:color="auto" w:fill="FFFFFF"/>
              </w:rPr>
            </w:pPr>
            <w:r w:rsidRPr="00B159C7">
              <w:rPr>
                <w:rFonts w:ascii="Arial" w:hAnsi="Arial" w:cs="Arial"/>
              </w:rPr>
              <w:t>See</w:t>
            </w:r>
            <w:r w:rsidR="005E79FC" w:rsidRPr="00B159C7">
              <w:rPr>
                <w:rFonts w:ascii="Arial" w:hAnsi="Arial" w:cs="Arial"/>
              </w:rPr>
              <w:t xml:space="preserve"> Table </w:t>
            </w:r>
            <w:r w:rsidR="004C13A2" w:rsidRPr="00B159C7">
              <w:rPr>
                <w:rFonts w:ascii="Arial" w:hAnsi="Arial" w:cs="Arial"/>
              </w:rPr>
              <w:t>6</w:t>
            </w:r>
            <w:r w:rsidR="005E79FC" w:rsidRPr="00B159C7">
              <w:rPr>
                <w:rFonts w:ascii="Arial" w:hAnsi="Arial" w:cs="Arial"/>
              </w:rPr>
              <w:t xml:space="preserve"> </w:t>
            </w:r>
            <w:r w:rsidRPr="00B159C7">
              <w:rPr>
                <w:rFonts w:ascii="Arial" w:hAnsi="Arial" w:cs="Arial"/>
              </w:rPr>
              <w:t>for alternate text.</w:t>
            </w:r>
          </w:p>
        </w:tc>
      </w:tr>
      <w:tr w:rsidR="00D41856" w:rsidRPr="00B159C7" w14:paraId="5FD8754D" w14:textId="77777777" w:rsidTr="6914653C">
        <w:tc>
          <w:tcPr>
            <w:tcW w:w="1705" w:type="dxa"/>
            <w:shd w:val="clear" w:color="auto" w:fill="FFFFFF" w:themeFill="background1"/>
          </w:tcPr>
          <w:p w14:paraId="2E83CD4F" w14:textId="420BBCE0" w:rsidR="00D41856" w:rsidRPr="00B159C7" w:rsidRDefault="00D41856" w:rsidP="00D41856">
            <w:pPr>
              <w:rPr>
                <w:rFonts w:ascii="Arial" w:hAnsi="Arial" w:cs="Arial"/>
              </w:rPr>
            </w:pPr>
            <w:r w:rsidRPr="00B159C7">
              <w:rPr>
                <w:rFonts w:ascii="Arial" w:hAnsi="Arial" w:cs="Arial"/>
              </w:rPr>
              <w:lastRenderedPageBreak/>
              <w:t>RAPID by Lexia Learning</w:t>
            </w:r>
          </w:p>
        </w:tc>
        <w:tc>
          <w:tcPr>
            <w:tcW w:w="7645" w:type="dxa"/>
          </w:tcPr>
          <w:p w14:paraId="5759BD6F" w14:textId="60495994" w:rsidR="00D41856" w:rsidRPr="00B159C7" w:rsidRDefault="00D41856" w:rsidP="00882B78">
            <w:pPr>
              <w:spacing w:after="120"/>
              <w:rPr>
                <w:rFonts w:ascii="Arial" w:hAnsi="Arial" w:cs="Arial"/>
                <w:shd w:val="clear" w:color="auto" w:fill="FFFFFF"/>
              </w:rPr>
            </w:pPr>
            <w:r w:rsidRPr="00B159C7">
              <w:rPr>
                <w:rFonts w:ascii="Arial" w:hAnsi="Arial" w:cs="Arial"/>
                <w:shd w:val="clear" w:color="auto" w:fill="FFFFFF"/>
              </w:rPr>
              <w:t>RAPID can be used to look at student achievement across the course of a year. RAPID performance can be viewed in reference to typical grade level averages. It is also possible to compare whether gains made are comparable to typical growth of other students who started the year at a similar level. These comparisons could be compiled at the aggregate level to see the proportion of students making typical progress over the course of the year.</w:t>
            </w:r>
          </w:p>
          <w:p w14:paraId="11680D71" w14:textId="2D6656FC" w:rsidR="00D41856" w:rsidRPr="00B159C7" w:rsidRDefault="00D41856" w:rsidP="00D41856">
            <w:pPr>
              <w:rPr>
                <w:rFonts w:ascii="Arial" w:eastAsiaTheme="minorHAnsi" w:hAnsi="Arial" w:cs="Arial"/>
                <w:color w:val="000000"/>
              </w:rPr>
            </w:pPr>
            <w:r w:rsidRPr="00B159C7">
              <w:rPr>
                <w:rFonts w:ascii="Arial" w:hAnsi="Arial" w:cs="Arial"/>
                <w:shd w:val="clear" w:color="auto" w:fill="FFFFFF"/>
              </w:rPr>
              <w:t xml:space="preserve">Publisher provides “Typical Change in RAPID Performance Scores” for each grade level with different starting score ranges. Students meeting or exceeding the typical change in performance score for </w:t>
            </w:r>
            <w:r w:rsidRPr="00B159C7">
              <w:rPr>
                <w:rFonts w:ascii="Arial" w:hAnsi="Arial" w:cs="Arial"/>
                <w:shd w:val="clear" w:color="auto" w:fill="FFFFFF"/>
              </w:rPr>
              <w:lastRenderedPageBreak/>
              <w:t>their grade level and starting score are making expected progress between Fall and Spring administrations.</w:t>
            </w:r>
          </w:p>
        </w:tc>
      </w:tr>
      <w:tr w:rsidR="00046F64" w:rsidRPr="00B159C7" w14:paraId="6AEAE2BC" w14:textId="77777777" w:rsidTr="6914653C">
        <w:tc>
          <w:tcPr>
            <w:tcW w:w="1705" w:type="dxa"/>
            <w:shd w:val="clear" w:color="auto" w:fill="FFFFFF" w:themeFill="background1"/>
          </w:tcPr>
          <w:p w14:paraId="7029DBBB" w14:textId="46DC27F6" w:rsidR="00046F64" w:rsidRPr="00B159C7" w:rsidRDefault="00046F64" w:rsidP="00046F64">
            <w:pPr>
              <w:rPr>
                <w:rFonts w:ascii="Arial" w:hAnsi="Arial" w:cs="Arial"/>
              </w:rPr>
            </w:pPr>
            <w:r w:rsidRPr="00B159C7">
              <w:rPr>
                <w:rFonts w:ascii="Arial" w:hAnsi="Arial" w:cs="Arial"/>
              </w:rPr>
              <w:lastRenderedPageBreak/>
              <w:t>SAT Suite by College Board</w:t>
            </w:r>
          </w:p>
        </w:tc>
        <w:tc>
          <w:tcPr>
            <w:tcW w:w="7645" w:type="dxa"/>
          </w:tcPr>
          <w:p w14:paraId="06F5E6EE" w14:textId="77777777" w:rsidR="00046F64" w:rsidRPr="00B159C7" w:rsidRDefault="00046F64" w:rsidP="00882B78">
            <w:pPr>
              <w:spacing w:after="240"/>
              <w:rPr>
                <w:rFonts w:ascii="Arial" w:eastAsiaTheme="minorHAnsi" w:hAnsi="Arial" w:cs="Arial"/>
                <w:color w:val="000000"/>
              </w:rPr>
            </w:pPr>
            <w:r w:rsidRPr="00B159C7">
              <w:rPr>
                <w:rFonts w:ascii="Arial" w:eastAsiaTheme="minorHAnsi" w:hAnsi="Arial" w:cs="Arial"/>
                <w:color w:val="000000"/>
              </w:rPr>
              <w:t>The SAT Suite of Assessments was designed such that the SAT and PSAT-related assessments measure a common domain of knowledge and skills that are directly aligned with college and career readiness, at difficulty levels considered appropriate for specific high school grades, with reported scale scores that are vertically aligned across the SAT Suite. The design of the SAT Suite is intended to support evaluations of student growth, as described on College Board websites: “The redesigned SAT Suite uses a common score scale, providing consistent feedback across assessments to help educators and students monitor growth across grades and to identify areas in need of improvement”.</w:t>
            </w:r>
          </w:p>
          <w:p w14:paraId="22A8F4C8" w14:textId="77777777" w:rsidR="00046F64" w:rsidRPr="00B159C7" w:rsidRDefault="00046F64" w:rsidP="00882B78">
            <w:pPr>
              <w:spacing w:after="120"/>
              <w:rPr>
                <w:rFonts w:ascii="Arial" w:eastAsiaTheme="minorHAnsi" w:hAnsi="Arial" w:cs="Arial"/>
                <w:color w:val="000000"/>
              </w:rPr>
            </w:pPr>
            <w:r w:rsidRPr="00B159C7">
              <w:rPr>
                <w:rFonts w:ascii="Arial" w:eastAsiaTheme="minorHAnsi" w:hAnsi="Arial" w:cs="Arial"/>
                <w:color w:val="000000"/>
              </w:rPr>
              <w:t>College Board has examined SAT Suite score growth with specified cohorts (e.g., spring-to-spring, fall-to-fall, etc.). Expected growth estimates are provided for individual students as well as school level values in separate reports, which are listed below. These reports also provide information on the methodology used to estimate school-level and student-level growth.</w:t>
            </w:r>
          </w:p>
          <w:p w14:paraId="46C35899" w14:textId="77777777" w:rsidR="00046F64" w:rsidRPr="00B159C7" w:rsidRDefault="00046F64" w:rsidP="00046F64">
            <w:pPr>
              <w:rPr>
                <w:rFonts w:ascii="Arial" w:eastAsiaTheme="minorHAnsi" w:hAnsi="Arial" w:cs="Arial"/>
                <w:color w:val="222222"/>
              </w:rPr>
            </w:pPr>
            <w:r w:rsidRPr="00B159C7">
              <w:rPr>
                <w:rFonts w:ascii="Arial" w:eastAsiaTheme="minorHAnsi" w:hAnsi="Arial" w:cs="Arial"/>
                <w:color w:val="222222"/>
              </w:rPr>
              <w:t>- School Level Growth Estimates for the SAT Suite of Assessments</w:t>
            </w:r>
          </w:p>
          <w:p w14:paraId="4F2ACB69" w14:textId="03F6DCE0" w:rsidR="00046F64" w:rsidRPr="00B159C7" w:rsidRDefault="00EB4E25" w:rsidP="00046F64">
            <w:pPr>
              <w:rPr>
                <w:rFonts w:ascii="Arial" w:eastAsiaTheme="minorHAnsi" w:hAnsi="Arial" w:cs="Arial"/>
                <w:color w:val="0000FF"/>
              </w:rPr>
            </w:pPr>
            <w:hyperlink r:id="rId32" w:tooltip="Growth Estimates" w:history="1">
              <w:r w:rsidR="00046F64" w:rsidRPr="00B159C7">
                <w:rPr>
                  <w:rStyle w:val="Hyperlink"/>
                  <w:rFonts w:ascii="Arial" w:eastAsiaTheme="minorHAnsi" w:hAnsi="Arial" w:cs="Arial"/>
                </w:rPr>
                <w:t>https://collegereadiness.collegeboard.org/pdf/sat-suite-growth-estimates.pdf</w:t>
              </w:r>
            </w:hyperlink>
          </w:p>
          <w:p w14:paraId="37CA4F37" w14:textId="77777777" w:rsidR="00046F64" w:rsidRPr="00B159C7" w:rsidRDefault="00046F64" w:rsidP="00046F64">
            <w:pPr>
              <w:rPr>
                <w:rFonts w:ascii="Arial" w:eastAsiaTheme="minorHAnsi" w:hAnsi="Arial" w:cs="Arial"/>
                <w:color w:val="222222"/>
              </w:rPr>
            </w:pPr>
            <w:r w:rsidRPr="00B159C7">
              <w:rPr>
                <w:rFonts w:ascii="Arial" w:eastAsiaTheme="minorHAnsi" w:hAnsi="Arial" w:cs="Arial"/>
                <w:color w:val="222222"/>
              </w:rPr>
              <w:t>- Student Level Growth Estimates for the SAT Suite of Assessments</w:t>
            </w:r>
          </w:p>
          <w:p w14:paraId="10DF8B2C" w14:textId="0AD20CD2" w:rsidR="00046F64" w:rsidRPr="00B159C7" w:rsidRDefault="00EB4E25" w:rsidP="00046F64">
            <w:pPr>
              <w:rPr>
                <w:rFonts w:ascii="Arial" w:hAnsi="Arial" w:cs="Arial"/>
              </w:rPr>
            </w:pPr>
            <w:hyperlink r:id="rId33" w:tooltip="Student Level Growth Estimates for the SAT Suite of Assessments" w:history="1">
              <w:r w:rsidR="00046F64" w:rsidRPr="00B159C7">
                <w:rPr>
                  <w:rStyle w:val="Hyperlink"/>
                  <w:rFonts w:ascii="Arial" w:eastAsiaTheme="minorHAnsi" w:hAnsi="Arial" w:cs="Arial"/>
                </w:rPr>
                <w:t>https://collegereadiness.collegeboard.org/pdf/student-level-sat-suite-growth-estimates.pdf</w:t>
              </w:r>
            </w:hyperlink>
          </w:p>
        </w:tc>
      </w:tr>
      <w:tr w:rsidR="003E254D" w:rsidRPr="00B159C7" w14:paraId="6C349C2C" w14:textId="77777777" w:rsidTr="6914653C">
        <w:tc>
          <w:tcPr>
            <w:tcW w:w="1705" w:type="dxa"/>
            <w:shd w:val="clear" w:color="auto" w:fill="FFFFFF" w:themeFill="background1"/>
          </w:tcPr>
          <w:p w14:paraId="41298F02" w14:textId="0E9D4B47" w:rsidR="003E254D" w:rsidRPr="00B159C7" w:rsidRDefault="003E254D" w:rsidP="003E254D">
            <w:pPr>
              <w:rPr>
                <w:rFonts w:ascii="Arial" w:hAnsi="Arial" w:cs="Arial"/>
              </w:rPr>
            </w:pPr>
            <w:r w:rsidRPr="00B159C7">
              <w:rPr>
                <w:rFonts w:ascii="Arial" w:hAnsi="Arial" w:cs="Arial"/>
              </w:rPr>
              <w:t>Star Assessments by Renaissance</w:t>
            </w:r>
          </w:p>
        </w:tc>
        <w:tc>
          <w:tcPr>
            <w:tcW w:w="7645" w:type="dxa"/>
          </w:tcPr>
          <w:p w14:paraId="435DA8B4" w14:textId="77777777" w:rsidR="003E254D" w:rsidRPr="00B159C7" w:rsidRDefault="003E254D" w:rsidP="003F2BA6">
            <w:pPr>
              <w:spacing w:after="120"/>
              <w:rPr>
                <w:rFonts w:ascii="Arial" w:hAnsi="Arial" w:cs="Arial"/>
                <w:shd w:val="clear" w:color="auto" w:fill="FFFFFF"/>
              </w:rPr>
            </w:pPr>
            <w:r w:rsidRPr="00B159C7">
              <w:rPr>
                <w:rFonts w:ascii="Arial" w:hAnsi="Arial" w:cs="Arial"/>
                <w:shd w:val="clear" w:color="auto" w:fill="FFFFFF"/>
              </w:rPr>
              <w:t>Star SGP compares a student’s growth to that of their academic peers nationwide. Academic peers are students in the same grade who demonstrated a similar score history. The data used to define academic peers are drawn from historical (not real-time) Star Assessments databases, which track the performance of millions of students over time. The model helps us understand the extent to which a given student’s observed score change between two periods was expected, below expectations, or above expectations, based on how students with a similar score history performed in the recent past. SGPs are reported on a scale of 1–99 and are interpreted similarly to percentile ranks, with 50 indicating typical or expected growth. Lower numbers indicate lower relative growth, and higher numbers indicate higher relative growth. For instance, if a student has an SGP of 75, it means the student has shown more growth than 75 percent of their academic peers.</w:t>
            </w:r>
          </w:p>
          <w:p w14:paraId="40653B27" w14:textId="77777777" w:rsidR="003E254D" w:rsidRPr="00B159C7" w:rsidRDefault="003E254D" w:rsidP="00882B78">
            <w:pPr>
              <w:spacing w:after="120"/>
              <w:rPr>
                <w:rFonts w:ascii="Arial" w:hAnsi="Arial" w:cs="Arial"/>
                <w:shd w:val="clear" w:color="auto" w:fill="FFFFFF"/>
              </w:rPr>
            </w:pPr>
            <w:r w:rsidRPr="00B159C7">
              <w:rPr>
                <w:rFonts w:ascii="Arial" w:hAnsi="Arial" w:cs="Arial"/>
                <w:shd w:val="clear" w:color="auto" w:fill="FFFFFF"/>
              </w:rPr>
              <w:lastRenderedPageBreak/>
              <w:t>Star SGPs characterize growth from six different timeframes: fall to spring, fall to winter, winter to spring, spring to fall, fall to fall, and spring to spring. It’s important to note that to ensure maximum precision and fairness, the Star SGP model involves time adjustments, so that students taking tests relatively early or late in a seasonal window are not advantaged or disadvantaged. In other words, a student with 300 days of learning time between fall and spring administrations of the Star Assessments does not have an advantage over a student with only 220 days of learning time between fall and spring tests, because more growth will be expected of the student with more days of instructional time.</w:t>
            </w:r>
          </w:p>
          <w:p w14:paraId="72601C8F" w14:textId="0E7F0BB9" w:rsidR="003E254D" w:rsidRPr="00B159C7" w:rsidRDefault="003E254D" w:rsidP="003E254D">
            <w:pPr>
              <w:rPr>
                <w:rFonts w:ascii="Arial" w:hAnsi="Arial" w:cs="Arial"/>
              </w:rPr>
            </w:pPr>
            <w:r w:rsidRPr="00B159C7">
              <w:rPr>
                <w:rFonts w:ascii="Arial" w:hAnsi="Arial" w:cs="Arial"/>
                <w:shd w:val="clear" w:color="auto" w:fill="FFFFFF"/>
              </w:rPr>
              <w:t>If the SBE wishes to define “a year’s growth” in normative terms (comparing a student’s growth to academic peers), then SGP would offer the most precise option. Many states and districts using SGP for accountability or instructional purposes create a range around SGP 50 to define typical or expected growth. The most common range is 35 to 65. Students whose fall to spring SGPs are between 35 to 65 have demonstrated a year’s growth in a year’s time. Although SGPs can also be reported on a spring to spring basis, fall to spring may be preferred for accountability purposes since it excludes summer when most students are not in school. Operationally, it would be straightforward to code each student as achieving a year’s growth if their fall to spring SGP was between 35 and 65, failing to meet a year’s growth (1–34), or exceeding a year’s growth (66–99).</w:t>
            </w:r>
          </w:p>
        </w:tc>
      </w:tr>
      <w:tr w:rsidR="005D405F" w:rsidRPr="00B159C7" w14:paraId="67778ACC" w14:textId="77777777" w:rsidTr="6914653C">
        <w:tc>
          <w:tcPr>
            <w:tcW w:w="1705" w:type="dxa"/>
            <w:shd w:val="clear" w:color="auto" w:fill="FFFFFF" w:themeFill="background1"/>
          </w:tcPr>
          <w:p w14:paraId="01FAADAD" w14:textId="032A49C7" w:rsidR="005D405F" w:rsidRPr="00B159C7" w:rsidRDefault="005D405F" w:rsidP="003E254D">
            <w:pPr>
              <w:rPr>
                <w:rFonts w:ascii="Arial" w:hAnsi="Arial" w:cs="Arial"/>
              </w:rPr>
            </w:pPr>
            <w:r w:rsidRPr="00B159C7">
              <w:rPr>
                <w:rFonts w:ascii="Arial" w:hAnsi="Arial" w:cs="Arial"/>
              </w:rPr>
              <w:lastRenderedPageBreak/>
              <w:t>TELL by Pearson</w:t>
            </w:r>
            <w:r w:rsidR="00CC3D97" w:rsidRPr="00B159C7">
              <w:rPr>
                <w:rFonts w:ascii="Arial" w:hAnsi="Arial" w:cs="Arial"/>
              </w:rPr>
              <w:t xml:space="preserve"> Assessments</w:t>
            </w:r>
          </w:p>
        </w:tc>
        <w:tc>
          <w:tcPr>
            <w:tcW w:w="7645" w:type="dxa"/>
          </w:tcPr>
          <w:p w14:paraId="06431577" w14:textId="3AF17786" w:rsidR="00EA55C8" w:rsidRPr="00B159C7" w:rsidRDefault="00EA55C8" w:rsidP="00882B78">
            <w:pPr>
              <w:shd w:val="clear" w:color="auto" w:fill="FFFFFF"/>
              <w:spacing w:after="120"/>
              <w:rPr>
                <w:rFonts w:ascii="Arial" w:hAnsi="Arial" w:cs="Arial"/>
                <w:color w:val="222222"/>
              </w:rPr>
            </w:pPr>
            <w:r w:rsidRPr="00B159C7">
              <w:rPr>
                <w:rStyle w:val="markedcontent"/>
                <w:rFonts w:ascii="Arial" w:eastAsiaTheme="majorEastAsia" w:hAnsi="Arial" w:cs="Arial"/>
                <w:color w:val="222222"/>
              </w:rPr>
              <w:t>Three types of testing are available with TELL which schools can use to demonstrate</w:t>
            </w:r>
            <w:r w:rsidRPr="00B159C7">
              <w:rPr>
                <w:rFonts w:ascii="Arial" w:hAnsi="Arial" w:cs="Arial"/>
                <w:color w:val="222222"/>
              </w:rPr>
              <w:t xml:space="preserve"> </w:t>
            </w:r>
            <w:r w:rsidRPr="00B159C7">
              <w:rPr>
                <w:rStyle w:val="markedcontent"/>
                <w:rFonts w:ascii="Arial" w:eastAsiaTheme="majorEastAsia" w:hAnsi="Arial" w:cs="Arial"/>
                <w:color w:val="222222"/>
              </w:rPr>
              <w:t>progress over the course of one school year:</w:t>
            </w:r>
          </w:p>
          <w:p w14:paraId="5A5CC003" w14:textId="77777777" w:rsidR="00EA55C8" w:rsidRPr="00B159C7" w:rsidRDefault="00EA55C8" w:rsidP="00882B78">
            <w:pPr>
              <w:shd w:val="clear" w:color="auto" w:fill="FFFFFF"/>
              <w:spacing w:after="120"/>
              <w:rPr>
                <w:rStyle w:val="markedcontent"/>
                <w:rFonts w:ascii="Arial" w:eastAsiaTheme="majorEastAsia" w:hAnsi="Arial" w:cs="Arial"/>
                <w:color w:val="222222"/>
              </w:rPr>
            </w:pPr>
            <w:r w:rsidRPr="00B159C7">
              <w:rPr>
                <w:rStyle w:val="markedcontent"/>
                <w:rFonts w:ascii="Arial" w:eastAsiaTheme="majorEastAsia" w:hAnsi="Arial" w:cs="Arial"/>
                <w:color w:val="222222"/>
              </w:rPr>
              <w:t>Screener: Teachers will use the screener assessment to identify which of their students</w:t>
            </w:r>
            <w:r w:rsidRPr="00B159C7">
              <w:rPr>
                <w:rFonts w:ascii="Arial" w:hAnsi="Arial" w:cs="Arial"/>
                <w:color w:val="222222"/>
              </w:rPr>
              <w:t xml:space="preserve"> </w:t>
            </w:r>
            <w:r w:rsidRPr="00B159C7">
              <w:rPr>
                <w:rStyle w:val="markedcontent"/>
                <w:rFonts w:ascii="Arial" w:eastAsiaTheme="majorEastAsia" w:hAnsi="Arial" w:cs="Arial"/>
                <w:color w:val="222222"/>
              </w:rPr>
              <w:t>are English language learners and the proficiency level of those students to assist them</w:t>
            </w:r>
            <w:r w:rsidRPr="00B159C7">
              <w:rPr>
                <w:rFonts w:ascii="Arial" w:hAnsi="Arial" w:cs="Arial"/>
                <w:color w:val="222222"/>
              </w:rPr>
              <w:t xml:space="preserve"> </w:t>
            </w:r>
            <w:r w:rsidRPr="00B159C7">
              <w:rPr>
                <w:rStyle w:val="markedcontent"/>
                <w:rFonts w:ascii="Arial" w:eastAsiaTheme="majorEastAsia" w:hAnsi="Arial" w:cs="Arial"/>
                <w:color w:val="222222"/>
              </w:rPr>
              <w:t>in making program decisions.</w:t>
            </w:r>
          </w:p>
          <w:p w14:paraId="63DFA375" w14:textId="378C5479" w:rsidR="00EA55C8" w:rsidRPr="00B159C7" w:rsidRDefault="00EA55C8" w:rsidP="003F2BA6">
            <w:pPr>
              <w:shd w:val="clear" w:color="auto" w:fill="FFFFFF"/>
              <w:spacing w:after="120"/>
              <w:rPr>
                <w:rFonts w:ascii="Arial" w:hAnsi="Arial" w:cs="Arial"/>
                <w:color w:val="222222"/>
              </w:rPr>
            </w:pPr>
            <w:r w:rsidRPr="00B159C7">
              <w:rPr>
                <w:rStyle w:val="markedcontent"/>
                <w:rFonts w:ascii="Arial" w:eastAsiaTheme="majorEastAsia" w:hAnsi="Arial" w:cs="Arial"/>
                <w:color w:val="222222"/>
              </w:rPr>
              <w:t>Diagnostic: A diagnostic assessment administered at the beginning of the school year</w:t>
            </w:r>
            <w:r w:rsidRPr="00B159C7">
              <w:rPr>
                <w:rFonts w:ascii="Arial" w:hAnsi="Arial" w:cs="Arial"/>
                <w:color w:val="222222"/>
              </w:rPr>
              <w:t xml:space="preserve"> </w:t>
            </w:r>
            <w:r w:rsidRPr="00B159C7">
              <w:rPr>
                <w:rStyle w:val="markedcontent"/>
                <w:rFonts w:ascii="Arial" w:eastAsiaTheme="majorEastAsia" w:hAnsi="Arial" w:cs="Arial"/>
                <w:color w:val="222222"/>
              </w:rPr>
              <w:t>will set a baseline for each learner. At the end of the year, a second diagnostic</w:t>
            </w:r>
            <w:r w:rsidRPr="00B159C7">
              <w:rPr>
                <w:rFonts w:ascii="Arial" w:hAnsi="Arial" w:cs="Arial"/>
                <w:color w:val="222222"/>
              </w:rPr>
              <w:t xml:space="preserve"> </w:t>
            </w:r>
            <w:r w:rsidRPr="00B159C7">
              <w:rPr>
                <w:rStyle w:val="markedcontent"/>
                <w:rFonts w:ascii="Arial" w:eastAsiaTheme="majorEastAsia" w:hAnsi="Arial" w:cs="Arial"/>
                <w:color w:val="222222"/>
              </w:rPr>
              <w:t>assessment will determine gains in language proficiency during the entire academic</w:t>
            </w:r>
            <w:r w:rsidRPr="00B159C7">
              <w:rPr>
                <w:rFonts w:ascii="Arial" w:hAnsi="Arial" w:cs="Arial"/>
                <w:color w:val="222222"/>
              </w:rPr>
              <w:t xml:space="preserve"> </w:t>
            </w:r>
            <w:r w:rsidRPr="00B159C7">
              <w:rPr>
                <w:rStyle w:val="markedcontent"/>
                <w:rFonts w:ascii="Arial" w:eastAsiaTheme="majorEastAsia" w:hAnsi="Arial" w:cs="Arial"/>
                <w:color w:val="222222"/>
              </w:rPr>
              <w:t>year.</w:t>
            </w:r>
          </w:p>
          <w:p w14:paraId="6E3ED05D" w14:textId="1D03CFFF" w:rsidR="00EA55C8" w:rsidRPr="00B159C7" w:rsidRDefault="00EA55C8" w:rsidP="003F2BA6">
            <w:pPr>
              <w:shd w:val="clear" w:color="auto" w:fill="FFFFFF"/>
              <w:spacing w:after="120"/>
              <w:rPr>
                <w:rFonts w:ascii="Arial" w:hAnsi="Arial" w:cs="Arial"/>
                <w:color w:val="222222"/>
              </w:rPr>
            </w:pPr>
            <w:r w:rsidRPr="00B159C7">
              <w:rPr>
                <w:rStyle w:val="markedcontent"/>
                <w:rFonts w:ascii="Arial" w:eastAsiaTheme="majorEastAsia" w:hAnsi="Arial" w:cs="Arial"/>
                <w:color w:val="222222"/>
              </w:rPr>
              <w:t>Progress Monitoring: TELL offers progress monitoring tests approximately once a</w:t>
            </w:r>
            <w:r w:rsidRPr="00B159C7">
              <w:rPr>
                <w:rFonts w:ascii="Arial" w:hAnsi="Arial" w:cs="Arial"/>
                <w:color w:val="222222"/>
              </w:rPr>
              <w:t xml:space="preserve"> </w:t>
            </w:r>
            <w:r w:rsidRPr="00B159C7">
              <w:rPr>
                <w:rStyle w:val="markedcontent"/>
                <w:rFonts w:ascii="Arial" w:eastAsiaTheme="majorEastAsia" w:hAnsi="Arial" w:cs="Arial"/>
                <w:color w:val="222222"/>
              </w:rPr>
              <w:t>month to measure language growth, obtain valuable information to inform instruction,</w:t>
            </w:r>
            <w:r w:rsidRPr="00B159C7">
              <w:rPr>
                <w:rFonts w:ascii="Arial" w:hAnsi="Arial" w:cs="Arial"/>
                <w:color w:val="222222"/>
              </w:rPr>
              <w:t xml:space="preserve"> </w:t>
            </w:r>
            <w:r w:rsidRPr="00B159C7">
              <w:rPr>
                <w:rStyle w:val="markedcontent"/>
                <w:rFonts w:ascii="Arial" w:eastAsiaTheme="majorEastAsia" w:hAnsi="Arial" w:cs="Arial"/>
                <w:color w:val="222222"/>
              </w:rPr>
              <w:t xml:space="preserve">create differentiated learning paths, and </w:t>
            </w:r>
            <w:proofErr w:type="gramStart"/>
            <w:r w:rsidRPr="00B159C7">
              <w:rPr>
                <w:rStyle w:val="markedcontent"/>
                <w:rFonts w:ascii="Arial" w:eastAsiaTheme="majorEastAsia" w:hAnsi="Arial" w:cs="Arial"/>
                <w:color w:val="222222"/>
              </w:rPr>
              <w:t>make adjustments</w:t>
            </w:r>
            <w:proofErr w:type="gramEnd"/>
            <w:r w:rsidRPr="00B159C7">
              <w:rPr>
                <w:rStyle w:val="markedcontent"/>
                <w:rFonts w:ascii="Arial" w:eastAsiaTheme="majorEastAsia" w:hAnsi="Arial" w:cs="Arial"/>
                <w:color w:val="222222"/>
              </w:rPr>
              <w:t xml:space="preserve"> as needed. Eight forms are</w:t>
            </w:r>
            <w:r w:rsidRPr="00B159C7">
              <w:rPr>
                <w:rFonts w:ascii="Arial" w:hAnsi="Arial" w:cs="Arial"/>
                <w:color w:val="222222"/>
              </w:rPr>
              <w:br/>
            </w:r>
            <w:r w:rsidRPr="00B159C7">
              <w:rPr>
                <w:rStyle w:val="markedcontent"/>
                <w:rFonts w:ascii="Arial" w:eastAsiaTheme="majorEastAsia" w:hAnsi="Arial" w:cs="Arial"/>
                <w:color w:val="222222"/>
              </w:rPr>
              <w:t>available for grades K–12.</w:t>
            </w:r>
          </w:p>
          <w:p w14:paraId="08E5804C" w14:textId="1977F2C8" w:rsidR="005D405F" w:rsidRPr="00B159C7" w:rsidRDefault="00EA55C8" w:rsidP="003F2BA6">
            <w:pPr>
              <w:shd w:val="clear" w:color="auto" w:fill="FFFFFF"/>
              <w:rPr>
                <w:rFonts w:ascii="Arial" w:hAnsi="Arial" w:cs="Arial"/>
                <w:color w:val="222222"/>
              </w:rPr>
            </w:pPr>
            <w:r w:rsidRPr="00B159C7">
              <w:rPr>
                <w:rStyle w:val="markedcontent"/>
                <w:rFonts w:ascii="Arial" w:eastAsiaTheme="majorEastAsia" w:hAnsi="Arial" w:cs="Arial"/>
                <w:color w:val="222222"/>
              </w:rPr>
              <w:t>The screener assessment is designed to help determine whether the student qualifies for</w:t>
            </w:r>
            <w:r w:rsidRPr="00B159C7">
              <w:rPr>
                <w:rFonts w:ascii="Arial" w:hAnsi="Arial" w:cs="Arial"/>
                <w:color w:val="222222"/>
              </w:rPr>
              <w:t xml:space="preserve"> </w:t>
            </w:r>
            <w:r w:rsidRPr="00B159C7">
              <w:rPr>
                <w:rStyle w:val="markedcontent"/>
                <w:rFonts w:ascii="Arial" w:eastAsiaTheme="majorEastAsia" w:hAnsi="Arial" w:cs="Arial"/>
                <w:color w:val="222222"/>
              </w:rPr>
              <w:t xml:space="preserve">ELL programs by providing a standardized metric </w:t>
            </w:r>
            <w:r w:rsidRPr="00B159C7">
              <w:rPr>
                <w:rStyle w:val="markedcontent"/>
                <w:rFonts w:ascii="Arial" w:eastAsiaTheme="majorEastAsia" w:hAnsi="Arial" w:cs="Arial"/>
                <w:color w:val="222222"/>
              </w:rPr>
              <w:lastRenderedPageBreak/>
              <w:t>in which the overall English proficiency</w:t>
            </w:r>
            <w:r w:rsidRPr="00B159C7">
              <w:rPr>
                <w:rFonts w:ascii="Arial" w:hAnsi="Arial" w:cs="Arial"/>
                <w:color w:val="222222"/>
              </w:rPr>
              <w:t xml:space="preserve"> </w:t>
            </w:r>
            <w:r w:rsidRPr="00B159C7">
              <w:rPr>
                <w:rStyle w:val="markedcontent"/>
                <w:rFonts w:ascii="Arial" w:eastAsiaTheme="majorEastAsia" w:hAnsi="Arial" w:cs="Arial"/>
                <w:color w:val="222222"/>
              </w:rPr>
              <w:t>level of the student is shown. The diagnostic assessments (beginning and end of year) yield</w:t>
            </w:r>
            <w:r w:rsidRPr="00B159C7">
              <w:rPr>
                <w:rFonts w:ascii="Arial" w:hAnsi="Arial" w:cs="Arial"/>
                <w:color w:val="222222"/>
              </w:rPr>
              <w:t xml:space="preserve"> </w:t>
            </w:r>
            <w:r w:rsidRPr="00B159C7">
              <w:rPr>
                <w:rStyle w:val="markedcontent"/>
                <w:rFonts w:ascii="Arial" w:eastAsiaTheme="majorEastAsia" w:hAnsi="Arial" w:cs="Arial"/>
                <w:color w:val="222222"/>
              </w:rPr>
              <w:t>detailed information to determine baseline and end-of-year proficiency levels. The</w:t>
            </w:r>
            <w:r w:rsidRPr="00B159C7">
              <w:rPr>
                <w:rFonts w:ascii="Arial" w:hAnsi="Arial" w:cs="Arial"/>
                <w:color w:val="222222"/>
              </w:rPr>
              <w:t xml:space="preserve"> </w:t>
            </w:r>
            <w:r w:rsidRPr="00B159C7">
              <w:rPr>
                <w:rStyle w:val="markedcontent"/>
                <w:rFonts w:ascii="Arial" w:eastAsiaTheme="majorEastAsia" w:hAnsi="Arial" w:cs="Arial"/>
                <w:color w:val="222222"/>
              </w:rPr>
              <w:t>progress monitor tests provide relatively frequent longitudinal data to inform instructional</w:t>
            </w:r>
            <w:r w:rsidRPr="00B159C7">
              <w:rPr>
                <w:rFonts w:ascii="Arial" w:hAnsi="Arial" w:cs="Arial"/>
                <w:color w:val="222222"/>
              </w:rPr>
              <w:t xml:space="preserve"> </w:t>
            </w:r>
            <w:r w:rsidRPr="00B159C7">
              <w:rPr>
                <w:rStyle w:val="markedcontent"/>
                <w:rFonts w:ascii="Arial" w:eastAsiaTheme="majorEastAsia" w:hAnsi="Arial" w:cs="Arial"/>
                <w:color w:val="222222"/>
              </w:rPr>
              <w:t>decisions over the course of the academic year and contribute to the construction of an</w:t>
            </w:r>
            <w:r w:rsidR="003F2BA6" w:rsidRPr="00B159C7">
              <w:rPr>
                <w:rStyle w:val="markedcontent"/>
                <w:rFonts w:ascii="Arial" w:eastAsiaTheme="majorEastAsia" w:hAnsi="Arial" w:cs="Arial"/>
                <w:color w:val="222222"/>
              </w:rPr>
              <w:t xml:space="preserve"> </w:t>
            </w:r>
            <w:r w:rsidRPr="00B159C7">
              <w:rPr>
                <w:rStyle w:val="markedcontent"/>
                <w:rFonts w:ascii="Arial" w:eastAsiaTheme="majorEastAsia" w:hAnsi="Arial" w:cs="Arial"/>
                <w:color w:val="222222"/>
              </w:rPr>
              <w:t>accurate depiction of the trend of a student’s proficiency level over time.</w:t>
            </w:r>
          </w:p>
        </w:tc>
      </w:tr>
    </w:tbl>
    <w:p w14:paraId="6802C51A" w14:textId="61C0320D" w:rsidR="00B477CA" w:rsidRPr="00B159C7" w:rsidRDefault="00B477CA" w:rsidP="00D40CFA">
      <w:pPr>
        <w:pStyle w:val="Heading4"/>
      </w:pPr>
      <w:bookmarkStart w:id="21" w:name="_Table_1"/>
      <w:bookmarkStart w:id="22" w:name="_Hlk54178485"/>
      <w:bookmarkEnd w:id="21"/>
      <w:r w:rsidRPr="00B159C7">
        <w:lastRenderedPageBreak/>
        <w:t xml:space="preserve">Table </w:t>
      </w:r>
      <w:r w:rsidR="004C13A2" w:rsidRPr="00B159C7">
        <w:t>6</w:t>
      </w:r>
    </w:p>
    <w:p w14:paraId="73C93726" w14:textId="1A7991D8" w:rsidR="002F0E5F" w:rsidRPr="00B159C7" w:rsidRDefault="002F0E5F" w:rsidP="002A68D1">
      <w:pPr>
        <w:pStyle w:val="Heading4"/>
      </w:pPr>
      <w:r w:rsidRPr="00B159C7">
        <w:t>Alternate Text</w:t>
      </w:r>
    </w:p>
    <w:p w14:paraId="038E95E1" w14:textId="55F614CD" w:rsidR="001D41A1" w:rsidRPr="00B159C7" w:rsidRDefault="00B477CA" w:rsidP="002A68D1">
      <w:pPr>
        <w:pStyle w:val="Heading4"/>
        <w:rPr>
          <w:iCs w:val="0"/>
        </w:rPr>
      </w:pPr>
      <w:r w:rsidRPr="00B159C7">
        <w:rPr>
          <w:iCs w:val="0"/>
        </w:rPr>
        <w:t>Letter Naming Fluency Zones of Growth by Grade</w:t>
      </w:r>
    </w:p>
    <w:tbl>
      <w:tblPr>
        <w:tblStyle w:val="TableGrid1"/>
        <w:tblpPr w:leftFromText="180" w:rightFromText="180" w:vertAnchor="text" w:tblpY="1"/>
        <w:tblOverlap w:val="never"/>
        <w:tblW w:w="0" w:type="auto"/>
        <w:tblLayout w:type="fixed"/>
        <w:tblLook w:val="04A0" w:firstRow="1" w:lastRow="0" w:firstColumn="1" w:lastColumn="0" w:noHBand="0" w:noVBand="1"/>
        <w:tblCaption w:val="Alternate Text Letter Naming Fluency Zones of Growth by Grade"/>
        <w:tblDescription w:val="Alternate Text Letter Naming Fluency Zones of Growth by Grade"/>
      </w:tblPr>
      <w:tblGrid>
        <w:gridCol w:w="2473"/>
        <w:gridCol w:w="2473"/>
        <w:gridCol w:w="1329"/>
      </w:tblGrid>
      <w:tr w:rsidR="00B477CA" w:rsidRPr="00B159C7" w14:paraId="5D8EA7B9" w14:textId="77777777" w:rsidTr="00945F15">
        <w:trPr>
          <w:cantSplit/>
          <w:tblHeader/>
        </w:trPr>
        <w:tc>
          <w:tcPr>
            <w:tcW w:w="2473" w:type="dxa"/>
            <w:shd w:val="clear" w:color="auto" w:fill="E7E6E6" w:themeFill="background2"/>
          </w:tcPr>
          <w:p w14:paraId="5ECBAD32" w14:textId="6BD43EEB" w:rsidR="00B477CA" w:rsidRPr="00B159C7" w:rsidRDefault="00285F42" w:rsidP="005E79FC">
            <w:pPr>
              <w:rPr>
                <w:rFonts w:ascii="Arial" w:hAnsi="Arial" w:cs="Arial"/>
                <w:b/>
                <w:sz w:val="24"/>
                <w:szCs w:val="24"/>
              </w:rPr>
            </w:pPr>
            <w:r w:rsidRPr="00B159C7">
              <w:rPr>
                <w:rFonts w:ascii="Arial" w:hAnsi="Arial" w:cs="Arial"/>
              </w:rPr>
              <w:br w:type="page"/>
            </w:r>
            <w:r w:rsidR="00B477CA" w:rsidRPr="00B159C7">
              <w:rPr>
                <w:rFonts w:ascii="Arial" w:hAnsi="Arial" w:cs="Arial"/>
                <w:b/>
                <w:sz w:val="24"/>
                <w:szCs w:val="24"/>
              </w:rPr>
              <w:t>Initial Status Group</w:t>
            </w:r>
          </w:p>
        </w:tc>
        <w:tc>
          <w:tcPr>
            <w:tcW w:w="2473" w:type="dxa"/>
            <w:shd w:val="clear" w:color="auto" w:fill="E7E6E6" w:themeFill="background2"/>
          </w:tcPr>
          <w:p w14:paraId="46C033B3" w14:textId="77777777" w:rsidR="00B477CA" w:rsidRPr="00B159C7" w:rsidRDefault="00B477CA" w:rsidP="005E79FC">
            <w:pPr>
              <w:rPr>
                <w:rFonts w:ascii="Arial" w:hAnsi="Arial" w:cs="Arial"/>
                <w:b/>
                <w:sz w:val="24"/>
                <w:szCs w:val="24"/>
              </w:rPr>
            </w:pPr>
            <w:r w:rsidRPr="00B159C7">
              <w:rPr>
                <w:rFonts w:ascii="Arial" w:hAnsi="Arial" w:cs="Arial"/>
                <w:b/>
                <w:sz w:val="24"/>
                <w:szCs w:val="24"/>
              </w:rPr>
              <w:t>Zone of Group</w:t>
            </w:r>
          </w:p>
        </w:tc>
        <w:tc>
          <w:tcPr>
            <w:tcW w:w="1329" w:type="dxa"/>
            <w:shd w:val="clear" w:color="auto" w:fill="E7E6E6" w:themeFill="background2"/>
          </w:tcPr>
          <w:p w14:paraId="568C4061" w14:textId="77777777" w:rsidR="00B477CA" w:rsidRPr="00B159C7" w:rsidRDefault="00B477CA" w:rsidP="005E79FC">
            <w:pPr>
              <w:rPr>
                <w:rFonts w:ascii="Arial" w:hAnsi="Arial" w:cs="Arial"/>
                <w:b/>
                <w:sz w:val="24"/>
                <w:szCs w:val="24"/>
              </w:rPr>
            </w:pPr>
            <w:r w:rsidRPr="00B159C7">
              <w:rPr>
                <w:rFonts w:ascii="Arial" w:hAnsi="Arial" w:cs="Arial"/>
                <w:b/>
                <w:sz w:val="24"/>
                <w:szCs w:val="24"/>
              </w:rPr>
              <w:t>Raw Gain</w:t>
            </w:r>
          </w:p>
        </w:tc>
      </w:tr>
      <w:tr w:rsidR="00B477CA" w:rsidRPr="00B159C7" w14:paraId="01AF5AFF" w14:textId="77777777" w:rsidTr="00945F15">
        <w:trPr>
          <w:cantSplit/>
        </w:trPr>
        <w:tc>
          <w:tcPr>
            <w:tcW w:w="2473" w:type="dxa"/>
            <w:vAlign w:val="center"/>
          </w:tcPr>
          <w:p w14:paraId="44C53FEB" w14:textId="77777777" w:rsidR="00B477CA" w:rsidRPr="00B159C7" w:rsidRDefault="00B477CA" w:rsidP="005E79FC">
            <w:pPr>
              <w:jc w:val="center"/>
              <w:rPr>
                <w:rFonts w:ascii="Arial" w:hAnsi="Arial" w:cs="Arial"/>
                <w:sz w:val="24"/>
                <w:szCs w:val="24"/>
              </w:rPr>
            </w:pPr>
            <w:r w:rsidRPr="00B159C7">
              <w:rPr>
                <w:rFonts w:ascii="Arial" w:hAnsi="Arial" w:cs="Arial"/>
                <w:sz w:val="24"/>
                <w:szCs w:val="24"/>
              </w:rPr>
              <w:t>1 (&lt;20</w:t>
            </w:r>
            <w:r w:rsidRPr="00B159C7">
              <w:rPr>
                <w:rFonts w:ascii="Arial" w:hAnsi="Arial" w:cs="Arial"/>
                <w:sz w:val="24"/>
                <w:szCs w:val="24"/>
                <w:vertAlign w:val="superscript"/>
              </w:rPr>
              <w:t>th</w:t>
            </w:r>
            <w:r w:rsidRPr="00B159C7">
              <w:rPr>
                <w:rFonts w:ascii="Arial" w:hAnsi="Arial" w:cs="Arial"/>
                <w:sz w:val="24"/>
                <w:szCs w:val="24"/>
              </w:rPr>
              <w:t>)</w:t>
            </w:r>
          </w:p>
          <w:p w14:paraId="5E3200CC" w14:textId="77777777" w:rsidR="00B477CA" w:rsidRPr="00B159C7" w:rsidRDefault="00B477CA" w:rsidP="005E79FC">
            <w:pPr>
              <w:jc w:val="center"/>
              <w:rPr>
                <w:rFonts w:ascii="Arial" w:hAnsi="Arial" w:cs="Arial"/>
                <w:sz w:val="24"/>
                <w:szCs w:val="24"/>
              </w:rPr>
            </w:pPr>
          </w:p>
        </w:tc>
        <w:tc>
          <w:tcPr>
            <w:tcW w:w="2473" w:type="dxa"/>
          </w:tcPr>
          <w:p w14:paraId="3F557790" w14:textId="77777777" w:rsidR="00B477CA" w:rsidRPr="00B159C7" w:rsidRDefault="00B477CA" w:rsidP="005E79FC">
            <w:pPr>
              <w:rPr>
                <w:rFonts w:ascii="Arial" w:hAnsi="Arial" w:cs="Arial"/>
                <w:sz w:val="24"/>
                <w:szCs w:val="24"/>
              </w:rPr>
            </w:pPr>
            <w:r w:rsidRPr="00B159C7">
              <w:rPr>
                <w:rFonts w:ascii="Arial" w:hAnsi="Arial" w:cs="Arial"/>
                <w:sz w:val="24"/>
                <w:szCs w:val="24"/>
              </w:rPr>
              <w:t>Average</w:t>
            </w:r>
          </w:p>
          <w:p w14:paraId="4CD8A6E7" w14:textId="77777777" w:rsidR="00B477CA" w:rsidRPr="00B159C7" w:rsidRDefault="00B477CA" w:rsidP="005E79FC">
            <w:pPr>
              <w:rPr>
                <w:rFonts w:ascii="Arial" w:hAnsi="Arial" w:cs="Arial"/>
                <w:sz w:val="24"/>
                <w:szCs w:val="24"/>
              </w:rPr>
            </w:pPr>
            <w:r w:rsidRPr="00B159C7">
              <w:rPr>
                <w:rFonts w:ascii="Arial" w:hAnsi="Arial" w:cs="Arial"/>
                <w:sz w:val="24"/>
                <w:szCs w:val="24"/>
              </w:rPr>
              <w:t>Above Average</w:t>
            </w:r>
          </w:p>
          <w:p w14:paraId="2E87D2B9" w14:textId="77777777" w:rsidR="00B477CA" w:rsidRPr="00B159C7" w:rsidRDefault="00B477CA" w:rsidP="005E79FC">
            <w:pPr>
              <w:rPr>
                <w:rFonts w:ascii="Arial" w:hAnsi="Arial" w:cs="Arial"/>
                <w:sz w:val="24"/>
                <w:szCs w:val="24"/>
              </w:rPr>
            </w:pPr>
            <w:r w:rsidRPr="00B159C7">
              <w:rPr>
                <w:rFonts w:ascii="Arial" w:hAnsi="Arial" w:cs="Arial"/>
                <w:sz w:val="24"/>
                <w:szCs w:val="24"/>
              </w:rPr>
              <w:t>Ambitious</w:t>
            </w:r>
          </w:p>
        </w:tc>
        <w:tc>
          <w:tcPr>
            <w:tcW w:w="1329" w:type="dxa"/>
          </w:tcPr>
          <w:p w14:paraId="2BABBEC7" w14:textId="77777777" w:rsidR="00B477CA" w:rsidRPr="00B159C7" w:rsidRDefault="00B477CA" w:rsidP="005E79FC">
            <w:pPr>
              <w:rPr>
                <w:rFonts w:ascii="Arial" w:hAnsi="Arial" w:cs="Arial"/>
                <w:sz w:val="24"/>
                <w:szCs w:val="24"/>
              </w:rPr>
            </w:pPr>
            <w:r w:rsidRPr="00B159C7">
              <w:rPr>
                <w:rFonts w:ascii="Arial" w:hAnsi="Arial" w:cs="Arial"/>
                <w:sz w:val="24"/>
                <w:szCs w:val="24"/>
              </w:rPr>
              <w:t>20</w:t>
            </w:r>
          </w:p>
          <w:p w14:paraId="76C29B47" w14:textId="77777777" w:rsidR="00B477CA" w:rsidRPr="00B159C7" w:rsidRDefault="00B477CA" w:rsidP="005E79FC">
            <w:pPr>
              <w:rPr>
                <w:rFonts w:ascii="Arial" w:hAnsi="Arial" w:cs="Arial"/>
                <w:sz w:val="24"/>
                <w:szCs w:val="24"/>
              </w:rPr>
            </w:pPr>
            <w:r w:rsidRPr="00B159C7">
              <w:rPr>
                <w:rFonts w:ascii="Arial" w:hAnsi="Arial" w:cs="Arial"/>
                <w:sz w:val="24"/>
                <w:szCs w:val="24"/>
              </w:rPr>
              <w:t>29</w:t>
            </w:r>
          </w:p>
          <w:p w14:paraId="22CBDB78" w14:textId="77777777" w:rsidR="00B477CA" w:rsidRPr="00B159C7" w:rsidRDefault="00B477CA" w:rsidP="005E79FC">
            <w:pPr>
              <w:rPr>
                <w:rFonts w:ascii="Arial" w:hAnsi="Arial" w:cs="Arial"/>
                <w:sz w:val="24"/>
                <w:szCs w:val="24"/>
              </w:rPr>
            </w:pPr>
            <w:r w:rsidRPr="00B159C7">
              <w:rPr>
                <w:rFonts w:ascii="Arial" w:hAnsi="Arial" w:cs="Arial"/>
                <w:sz w:val="24"/>
                <w:szCs w:val="24"/>
              </w:rPr>
              <w:t>38</w:t>
            </w:r>
          </w:p>
        </w:tc>
      </w:tr>
      <w:tr w:rsidR="00B477CA" w:rsidRPr="00B159C7" w14:paraId="31378F5B" w14:textId="77777777" w:rsidTr="00945F15">
        <w:trPr>
          <w:cantSplit/>
        </w:trPr>
        <w:tc>
          <w:tcPr>
            <w:tcW w:w="2473" w:type="dxa"/>
            <w:vAlign w:val="center"/>
          </w:tcPr>
          <w:p w14:paraId="3F42984B" w14:textId="77777777" w:rsidR="00B477CA" w:rsidRPr="00B159C7" w:rsidRDefault="00B477CA" w:rsidP="005E79FC">
            <w:pPr>
              <w:jc w:val="center"/>
              <w:rPr>
                <w:rFonts w:ascii="Arial" w:hAnsi="Arial" w:cs="Arial"/>
                <w:sz w:val="24"/>
                <w:szCs w:val="24"/>
              </w:rPr>
            </w:pPr>
            <w:r w:rsidRPr="00B159C7">
              <w:rPr>
                <w:rFonts w:ascii="Arial" w:hAnsi="Arial" w:cs="Arial"/>
                <w:sz w:val="24"/>
                <w:szCs w:val="24"/>
              </w:rPr>
              <w:t>2 (20-&lt;40</w:t>
            </w:r>
            <w:r w:rsidRPr="00B159C7">
              <w:rPr>
                <w:rFonts w:ascii="Arial" w:hAnsi="Arial" w:cs="Arial"/>
                <w:sz w:val="24"/>
                <w:szCs w:val="24"/>
                <w:vertAlign w:val="superscript"/>
              </w:rPr>
              <w:t>th</w:t>
            </w:r>
            <w:r w:rsidRPr="00B159C7">
              <w:rPr>
                <w:rFonts w:ascii="Arial" w:hAnsi="Arial" w:cs="Arial"/>
                <w:sz w:val="24"/>
                <w:szCs w:val="24"/>
              </w:rPr>
              <w:t>)</w:t>
            </w:r>
          </w:p>
        </w:tc>
        <w:tc>
          <w:tcPr>
            <w:tcW w:w="2473" w:type="dxa"/>
          </w:tcPr>
          <w:p w14:paraId="78D93CCD" w14:textId="77777777" w:rsidR="00B477CA" w:rsidRPr="00B159C7" w:rsidRDefault="00B477CA" w:rsidP="005E79FC">
            <w:pPr>
              <w:rPr>
                <w:rFonts w:ascii="Arial" w:hAnsi="Arial" w:cs="Arial"/>
                <w:sz w:val="24"/>
                <w:szCs w:val="24"/>
              </w:rPr>
            </w:pPr>
            <w:r w:rsidRPr="00B159C7">
              <w:rPr>
                <w:rFonts w:ascii="Arial" w:hAnsi="Arial" w:cs="Arial"/>
                <w:sz w:val="24"/>
                <w:szCs w:val="24"/>
              </w:rPr>
              <w:t>Average</w:t>
            </w:r>
          </w:p>
          <w:p w14:paraId="40FE8739" w14:textId="77777777" w:rsidR="00B477CA" w:rsidRPr="00B159C7" w:rsidRDefault="00B477CA" w:rsidP="005E79FC">
            <w:pPr>
              <w:rPr>
                <w:rFonts w:ascii="Arial" w:hAnsi="Arial" w:cs="Arial"/>
                <w:sz w:val="24"/>
                <w:szCs w:val="24"/>
              </w:rPr>
            </w:pPr>
            <w:r w:rsidRPr="00B159C7">
              <w:rPr>
                <w:rFonts w:ascii="Arial" w:hAnsi="Arial" w:cs="Arial"/>
                <w:sz w:val="24"/>
                <w:szCs w:val="24"/>
              </w:rPr>
              <w:t>Above Average</w:t>
            </w:r>
          </w:p>
          <w:p w14:paraId="7F966E32" w14:textId="77777777" w:rsidR="00B477CA" w:rsidRPr="00B159C7" w:rsidRDefault="00B477CA" w:rsidP="005E79FC">
            <w:pPr>
              <w:rPr>
                <w:rFonts w:ascii="Arial" w:hAnsi="Arial" w:cs="Arial"/>
                <w:sz w:val="24"/>
                <w:szCs w:val="24"/>
              </w:rPr>
            </w:pPr>
            <w:r w:rsidRPr="00B159C7">
              <w:rPr>
                <w:rFonts w:ascii="Arial" w:hAnsi="Arial" w:cs="Arial"/>
                <w:sz w:val="24"/>
                <w:szCs w:val="24"/>
              </w:rPr>
              <w:t>Ambitious</w:t>
            </w:r>
          </w:p>
        </w:tc>
        <w:tc>
          <w:tcPr>
            <w:tcW w:w="1329" w:type="dxa"/>
          </w:tcPr>
          <w:p w14:paraId="490E61DC" w14:textId="77777777" w:rsidR="00B477CA" w:rsidRPr="00B159C7" w:rsidRDefault="00B477CA" w:rsidP="005E79FC">
            <w:pPr>
              <w:rPr>
                <w:rFonts w:ascii="Arial" w:hAnsi="Arial" w:cs="Arial"/>
                <w:sz w:val="24"/>
                <w:szCs w:val="24"/>
              </w:rPr>
            </w:pPr>
            <w:r w:rsidRPr="00B159C7">
              <w:rPr>
                <w:rFonts w:ascii="Arial" w:hAnsi="Arial" w:cs="Arial"/>
                <w:sz w:val="24"/>
                <w:szCs w:val="24"/>
              </w:rPr>
              <w:t>24</w:t>
            </w:r>
          </w:p>
          <w:p w14:paraId="47CD0BC3" w14:textId="77777777" w:rsidR="00B477CA" w:rsidRPr="00B159C7" w:rsidRDefault="00B477CA" w:rsidP="005E79FC">
            <w:pPr>
              <w:rPr>
                <w:rFonts w:ascii="Arial" w:hAnsi="Arial" w:cs="Arial"/>
                <w:sz w:val="24"/>
                <w:szCs w:val="24"/>
              </w:rPr>
            </w:pPr>
            <w:r w:rsidRPr="00B159C7">
              <w:rPr>
                <w:rFonts w:ascii="Arial" w:hAnsi="Arial" w:cs="Arial"/>
                <w:sz w:val="24"/>
                <w:szCs w:val="24"/>
              </w:rPr>
              <w:t>32</w:t>
            </w:r>
          </w:p>
          <w:p w14:paraId="204925B0" w14:textId="77777777" w:rsidR="00B477CA" w:rsidRPr="00B159C7" w:rsidRDefault="00B477CA" w:rsidP="005E79FC">
            <w:pPr>
              <w:rPr>
                <w:rFonts w:ascii="Arial" w:hAnsi="Arial" w:cs="Arial"/>
                <w:sz w:val="24"/>
                <w:szCs w:val="24"/>
              </w:rPr>
            </w:pPr>
            <w:r w:rsidRPr="00B159C7">
              <w:rPr>
                <w:rFonts w:ascii="Arial" w:hAnsi="Arial" w:cs="Arial"/>
                <w:sz w:val="24"/>
                <w:szCs w:val="24"/>
              </w:rPr>
              <w:t>40</w:t>
            </w:r>
          </w:p>
        </w:tc>
      </w:tr>
      <w:tr w:rsidR="00B477CA" w:rsidRPr="00B159C7" w14:paraId="7D838991" w14:textId="77777777" w:rsidTr="00945F15">
        <w:trPr>
          <w:cantSplit/>
        </w:trPr>
        <w:tc>
          <w:tcPr>
            <w:tcW w:w="2473" w:type="dxa"/>
            <w:vAlign w:val="center"/>
          </w:tcPr>
          <w:p w14:paraId="3B83554C" w14:textId="77777777" w:rsidR="00B477CA" w:rsidRPr="00B159C7" w:rsidRDefault="00B477CA" w:rsidP="005E79FC">
            <w:pPr>
              <w:jc w:val="center"/>
              <w:rPr>
                <w:rFonts w:ascii="Arial" w:hAnsi="Arial" w:cs="Arial"/>
                <w:sz w:val="24"/>
                <w:szCs w:val="24"/>
              </w:rPr>
            </w:pPr>
            <w:r w:rsidRPr="00B159C7">
              <w:rPr>
                <w:rFonts w:ascii="Arial" w:hAnsi="Arial" w:cs="Arial"/>
                <w:sz w:val="24"/>
                <w:szCs w:val="24"/>
              </w:rPr>
              <w:t>3 (40-&lt;60</w:t>
            </w:r>
            <w:r w:rsidRPr="00B159C7">
              <w:rPr>
                <w:rFonts w:ascii="Arial" w:hAnsi="Arial" w:cs="Arial"/>
                <w:sz w:val="24"/>
                <w:szCs w:val="24"/>
                <w:vertAlign w:val="superscript"/>
              </w:rPr>
              <w:t>th</w:t>
            </w:r>
            <w:r w:rsidRPr="00B159C7">
              <w:rPr>
                <w:rFonts w:ascii="Arial" w:hAnsi="Arial" w:cs="Arial"/>
                <w:sz w:val="24"/>
                <w:szCs w:val="24"/>
              </w:rPr>
              <w:t>)</w:t>
            </w:r>
          </w:p>
        </w:tc>
        <w:tc>
          <w:tcPr>
            <w:tcW w:w="2473" w:type="dxa"/>
          </w:tcPr>
          <w:p w14:paraId="386C2A23" w14:textId="77777777" w:rsidR="00B477CA" w:rsidRPr="00B159C7" w:rsidRDefault="00B477CA" w:rsidP="005E79FC">
            <w:pPr>
              <w:rPr>
                <w:rFonts w:ascii="Arial" w:hAnsi="Arial" w:cs="Arial"/>
                <w:sz w:val="24"/>
                <w:szCs w:val="24"/>
              </w:rPr>
            </w:pPr>
            <w:r w:rsidRPr="00B159C7">
              <w:rPr>
                <w:rFonts w:ascii="Arial" w:hAnsi="Arial" w:cs="Arial"/>
                <w:sz w:val="24"/>
                <w:szCs w:val="24"/>
              </w:rPr>
              <w:t>Average</w:t>
            </w:r>
          </w:p>
          <w:p w14:paraId="28995F47" w14:textId="77777777" w:rsidR="00B477CA" w:rsidRPr="00B159C7" w:rsidRDefault="00B477CA" w:rsidP="005E79FC">
            <w:pPr>
              <w:rPr>
                <w:rFonts w:ascii="Arial" w:hAnsi="Arial" w:cs="Arial"/>
                <w:sz w:val="24"/>
                <w:szCs w:val="24"/>
              </w:rPr>
            </w:pPr>
            <w:r w:rsidRPr="00B159C7">
              <w:rPr>
                <w:rFonts w:ascii="Arial" w:hAnsi="Arial" w:cs="Arial"/>
                <w:sz w:val="24"/>
                <w:szCs w:val="24"/>
              </w:rPr>
              <w:t>Above Average</w:t>
            </w:r>
          </w:p>
          <w:p w14:paraId="1EE8E31D" w14:textId="77777777" w:rsidR="00B477CA" w:rsidRPr="00B159C7" w:rsidRDefault="00B477CA" w:rsidP="005E79FC">
            <w:pPr>
              <w:rPr>
                <w:rFonts w:ascii="Arial" w:hAnsi="Arial" w:cs="Arial"/>
                <w:sz w:val="24"/>
                <w:szCs w:val="24"/>
              </w:rPr>
            </w:pPr>
            <w:r w:rsidRPr="00B159C7">
              <w:rPr>
                <w:rFonts w:ascii="Arial" w:hAnsi="Arial" w:cs="Arial"/>
                <w:sz w:val="24"/>
                <w:szCs w:val="24"/>
              </w:rPr>
              <w:t>Ambitious</w:t>
            </w:r>
          </w:p>
        </w:tc>
        <w:tc>
          <w:tcPr>
            <w:tcW w:w="1329" w:type="dxa"/>
          </w:tcPr>
          <w:p w14:paraId="675D8B7A" w14:textId="77777777" w:rsidR="00B477CA" w:rsidRPr="00B159C7" w:rsidRDefault="00B477CA" w:rsidP="005E79FC">
            <w:pPr>
              <w:rPr>
                <w:rFonts w:ascii="Arial" w:hAnsi="Arial" w:cs="Arial"/>
                <w:sz w:val="24"/>
                <w:szCs w:val="24"/>
              </w:rPr>
            </w:pPr>
            <w:r w:rsidRPr="00B159C7">
              <w:rPr>
                <w:rFonts w:ascii="Arial" w:hAnsi="Arial" w:cs="Arial"/>
                <w:sz w:val="24"/>
                <w:szCs w:val="24"/>
              </w:rPr>
              <w:t>20</w:t>
            </w:r>
          </w:p>
          <w:p w14:paraId="0ABCAD27" w14:textId="77777777" w:rsidR="00B477CA" w:rsidRPr="00B159C7" w:rsidRDefault="00B477CA" w:rsidP="005E79FC">
            <w:pPr>
              <w:rPr>
                <w:rFonts w:ascii="Arial" w:hAnsi="Arial" w:cs="Arial"/>
                <w:sz w:val="24"/>
                <w:szCs w:val="24"/>
              </w:rPr>
            </w:pPr>
            <w:r w:rsidRPr="00B159C7">
              <w:rPr>
                <w:rFonts w:ascii="Arial" w:hAnsi="Arial" w:cs="Arial"/>
                <w:sz w:val="24"/>
                <w:szCs w:val="24"/>
              </w:rPr>
              <w:t>27</w:t>
            </w:r>
          </w:p>
          <w:p w14:paraId="034B5EE1" w14:textId="77777777" w:rsidR="00B477CA" w:rsidRPr="00B159C7" w:rsidRDefault="00B477CA" w:rsidP="005E79FC">
            <w:pPr>
              <w:rPr>
                <w:rFonts w:ascii="Arial" w:hAnsi="Arial" w:cs="Arial"/>
                <w:sz w:val="24"/>
                <w:szCs w:val="24"/>
              </w:rPr>
            </w:pPr>
            <w:r w:rsidRPr="00B159C7">
              <w:rPr>
                <w:rFonts w:ascii="Arial" w:hAnsi="Arial" w:cs="Arial"/>
                <w:sz w:val="24"/>
                <w:szCs w:val="24"/>
              </w:rPr>
              <w:t>36</w:t>
            </w:r>
          </w:p>
        </w:tc>
      </w:tr>
      <w:tr w:rsidR="00B477CA" w:rsidRPr="00B159C7" w14:paraId="4F338299" w14:textId="77777777" w:rsidTr="00945F15">
        <w:trPr>
          <w:cantSplit/>
        </w:trPr>
        <w:tc>
          <w:tcPr>
            <w:tcW w:w="2473" w:type="dxa"/>
            <w:vAlign w:val="center"/>
          </w:tcPr>
          <w:p w14:paraId="3A4189D9" w14:textId="77777777" w:rsidR="00B477CA" w:rsidRPr="00B159C7" w:rsidRDefault="00B477CA" w:rsidP="005E79FC">
            <w:pPr>
              <w:jc w:val="center"/>
              <w:rPr>
                <w:rFonts w:ascii="Arial" w:hAnsi="Arial" w:cs="Arial"/>
                <w:sz w:val="24"/>
                <w:szCs w:val="24"/>
              </w:rPr>
            </w:pPr>
            <w:r w:rsidRPr="00B159C7">
              <w:rPr>
                <w:rFonts w:ascii="Arial" w:hAnsi="Arial" w:cs="Arial"/>
                <w:sz w:val="24"/>
                <w:szCs w:val="24"/>
              </w:rPr>
              <w:t>4 (60-&lt;80</w:t>
            </w:r>
            <w:r w:rsidRPr="00B159C7">
              <w:rPr>
                <w:rFonts w:ascii="Arial" w:hAnsi="Arial" w:cs="Arial"/>
                <w:sz w:val="24"/>
                <w:szCs w:val="24"/>
                <w:vertAlign w:val="superscript"/>
              </w:rPr>
              <w:t>th</w:t>
            </w:r>
            <w:r w:rsidRPr="00B159C7">
              <w:rPr>
                <w:rFonts w:ascii="Arial" w:hAnsi="Arial" w:cs="Arial"/>
                <w:sz w:val="24"/>
                <w:szCs w:val="24"/>
              </w:rPr>
              <w:t>)</w:t>
            </w:r>
          </w:p>
        </w:tc>
        <w:tc>
          <w:tcPr>
            <w:tcW w:w="2473" w:type="dxa"/>
          </w:tcPr>
          <w:p w14:paraId="7F521249" w14:textId="77777777" w:rsidR="00B477CA" w:rsidRPr="00B159C7" w:rsidRDefault="00B477CA" w:rsidP="005E79FC">
            <w:pPr>
              <w:rPr>
                <w:rFonts w:ascii="Arial" w:hAnsi="Arial" w:cs="Arial"/>
                <w:sz w:val="24"/>
                <w:szCs w:val="24"/>
              </w:rPr>
            </w:pPr>
            <w:r w:rsidRPr="00B159C7">
              <w:rPr>
                <w:rFonts w:ascii="Arial" w:hAnsi="Arial" w:cs="Arial"/>
                <w:sz w:val="24"/>
                <w:szCs w:val="24"/>
              </w:rPr>
              <w:t>Average</w:t>
            </w:r>
          </w:p>
          <w:p w14:paraId="0A946D2A" w14:textId="77777777" w:rsidR="00B477CA" w:rsidRPr="00B159C7" w:rsidRDefault="00B477CA" w:rsidP="005E79FC">
            <w:pPr>
              <w:rPr>
                <w:rFonts w:ascii="Arial" w:hAnsi="Arial" w:cs="Arial"/>
                <w:sz w:val="24"/>
                <w:szCs w:val="24"/>
              </w:rPr>
            </w:pPr>
            <w:r w:rsidRPr="00B159C7">
              <w:rPr>
                <w:rFonts w:ascii="Arial" w:hAnsi="Arial" w:cs="Arial"/>
                <w:sz w:val="24"/>
                <w:szCs w:val="24"/>
              </w:rPr>
              <w:t>Above Average</w:t>
            </w:r>
          </w:p>
          <w:p w14:paraId="7B2C946F" w14:textId="77777777" w:rsidR="00B477CA" w:rsidRPr="00B159C7" w:rsidRDefault="00B477CA" w:rsidP="005E79FC">
            <w:pPr>
              <w:rPr>
                <w:rFonts w:ascii="Arial" w:hAnsi="Arial" w:cs="Arial"/>
                <w:sz w:val="24"/>
                <w:szCs w:val="24"/>
              </w:rPr>
            </w:pPr>
            <w:r w:rsidRPr="00B159C7">
              <w:rPr>
                <w:rFonts w:ascii="Arial" w:hAnsi="Arial" w:cs="Arial"/>
                <w:sz w:val="24"/>
                <w:szCs w:val="24"/>
              </w:rPr>
              <w:t>Ambitious</w:t>
            </w:r>
          </w:p>
        </w:tc>
        <w:tc>
          <w:tcPr>
            <w:tcW w:w="1329" w:type="dxa"/>
          </w:tcPr>
          <w:p w14:paraId="78475EA8" w14:textId="77777777" w:rsidR="00B477CA" w:rsidRPr="00B159C7" w:rsidRDefault="00B477CA" w:rsidP="005E79FC">
            <w:pPr>
              <w:rPr>
                <w:rFonts w:ascii="Arial" w:hAnsi="Arial" w:cs="Arial"/>
                <w:sz w:val="24"/>
                <w:szCs w:val="24"/>
              </w:rPr>
            </w:pPr>
            <w:r w:rsidRPr="00B159C7">
              <w:rPr>
                <w:rFonts w:ascii="Arial" w:hAnsi="Arial" w:cs="Arial"/>
                <w:sz w:val="24"/>
                <w:szCs w:val="24"/>
              </w:rPr>
              <w:t>13</w:t>
            </w:r>
          </w:p>
          <w:p w14:paraId="65074871" w14:textId="77777777" w:rsidR="00B477CA" w:rsidRPr="00B159C7" w:rsidRDefault="00B477CA" w:rsidP="005E79FC">
            <w:pPr>
              <w:rPr>
                <w:rFonts w:ascii="Arial" w:hAnsi="Arial" w:cs="Arial"/>
                <w:sz w:val="24"/>
                <w:szCs w:val="24"/>
              </w:rPr>
            </w:pPr>
            <w:r w:rsidRPr="00B159C7">
              <w:rPr>
                <w:rFonts w:ascii="Arial" w:hAnsi="Arial" w:cs="Arial"/>
                <w:sz w:val="24"/>
                <w:szCs w:val="24"/>
              </w:rPr>
              <w:t>19</w:t>
            </w:r>
          </w:p>
          <w:p w14:paraId="6373092A" w14:textId="77777777" w:rsidR="00B477CA" w:rsidRPr="00B159C7" w:rsidRDefault="00B477CA" w:rsidP="005E79FC">
            <w:pPr>
              <w:rPr>
                <w:rFonts w:ascii="Arial" w:hAnsi="Arial" w:cs="Arial"/>
                <w:sz w:val="24"/>
                <w:szCs w:val="24"/>
              </w:rPr>
            </w:pPr>
            <w:r w:rsidRPr="00B159C7">
              <w:rPr>
                <w:rFonts w:ascii="Arial" w:hAnsi="Arial" w:cs="Arial"/>
                <w:sz w:val="24"/>
                <w:szCs w:val="24"/>
              </w:rPr>
              <w:t>28</w:t>
            </w:r>
          </w:p>
        </w:tc>
      </w:tr>
      <w:tr w:rsidR="00B477CA" w:rsidRPr="00B159C7" w14:paraId="2DE0F568" w14:textId="77777777" w:rsidTr="00945F15">
        <w:trPr>
          <w:cantSplit/>
        </w:trPr>
        <w:tc>
          <w:tcPr>
            <w:tcW w:w="2473" w:type="dxa"/>
            <w:vAlign w:val="center"/>
          </w:tcPr>
          <w:p w14:paraId="06260878" w14:textId="77777777" w:rsidR="00B477CA" w:rsidRPr="00B159C7" w:rsidRDefault="00B477CA" w:rsidP="005E79FC">
            <w:pPr>
              <w:jc w:val="center"/>
              <w:rPr>
                <w:rFonts w:ascii="Arial" w:hAnsi="Arial" w:cs="Arial"/>
                <w:sz w:val="24"/>
                <w:szCs w:val="24"/>
              </w:rPr>
            </w:pPr>
            <w:r w:rsidRPr="00B159C7">
              <w:rPr>
                <w:rFonts w:ascii="Arial" w:hAnsi="Arial" w:cs="Arial"/>
                <w:sz w:val="24"/>
                <w:szCs w:val="24"/>
              </w:rPr>
              <w:t>5 (80</w:t>
            </w:r>
            <w:r w:rsidRPr="00B159C7">
              <w:rPr>
                <w:rFonts w:ascii="Arial" w:hAnsi="Arial" w:cs="Arial"/>
                <w:sz w:val="24"/>
                <w:szCs w:val="24"/>
                <w:vertAlign w:val="superscript"/>
              </w:rPr>
              <w:t>th</w:t>
            </w:r>
            <w:r w:rsidRPr="00B159C7">
              <w:rPr>
                <w:rFonts w:ascii="Arial" w:hAnsi="Arial" w:cs="Arial"/>
                <w:sz w:val="24"/>
                <w:szCs w:val="24"/>
              </w:rPr>
              <w:t xml:space="preserve"> +)</w:t>
            </w:r>
          </w:p>
        </w:tc>
        <w:tc>
          <w:tcPr>
            <w:tcW w:w="2473" w:type="dxa"/>
          </w:tcPr>
          <w:p w14:paraId="7C1F91BF" w14:textId="77777777" w:rsidR="00B477CA" w:rsidRPr="00B159C7" w:rsidRDefault="00B477CA" w:rsidP="005E79FC">
            <w:pPr>
              <w:rPr>
                <w:rFonts w:ascii="Arial" w:hAnsi="Arial" w:cs="Arial"/>
                <w:sz w:val="24"/>
                <w:szCs w:val="24"/>
              </w:rPr>
            </w:pPr>
            <w:r w:rsidRPr="00B159C7">
              <w:rPr>
                <w:rFonts w:ascii="Arial" w:hAnsi="Arial" w:cs="Arial"/>
                <w:sz w:val="24"/>
                <w:szCs w:val="24"/>
              </w:rPr>
              <w:t>Average</w:t>
            </w:r>
          </w:p>
          <w:p w14:paraId="62274864" w14:textId="77777777" w:rsidR="00B477CA" w:rsidRPr="00B159C7" w:rsidRDefault="00B477CA" w:rsidP="005E79FC">
            <w:pPr>
              <w:rPr>
                <w:rFonts w:ascii="Arial" w:hAnsi="Arial" w:cs="Arial"/>
                <w:sz w:val="24"/>
                <w:szCs w:val="24"/>
              </w:rPr>
            </w:pPr>
            <w:r w:rsidRPr="00B159C7">
              <w:rPr>
                <w:rFonts w:ascii="Arial" w:hAnsi="Arial" w:cs="Arial"/>
                <w:sz w:val="24"/>
                <w:szCs w:val="24"/>
              </w:rPr>
              <w:t>Above Average</w:t>
            </w:r>
          </w:p>
          <w:p w14:paraId="181115D9" w14:textId="77777777" w:rsidR="00B477CA" w:rsidRPr="00B159C7" w:rsidRDefault="00B477CA" w:rsidP="005E79FC">
            <w:pPr>
              <w:rPr>
                <w:rFonts w:ascii="Arial" w:hAnsi="Arial" w:cs="Arial"/>
                <w:sz w:val="24"/>
                <w:szCs w:val="24"/>
              </w:rPr>
            </w:pPr>
            <w:r w:rsidRPr="00B159C7">
              <w:rPr>
                <w:rFonts w:ascii="Arial" w:hAnsi="Arial" w:cs="Arial"/>
                <w:sz w:val="24"/>
                <w:szCs w:val="24"/>
              </w:rPr>
              <w:t>Ambitious</w:t>
            </w:r>
          </w:p>
        </w:tc>
        <w:tc>
          <w:tcPr>
            <w:tcW w:w="1329" w:type="dxa"/>
          </w:tcPr>
          <w:p w14:paraId="627FE06D" w14:textId="77777777" w:rsidR="00B477CA" w:rsidRPr="00B159C7" w:rsidRDefault="00B477CA" w:rsidP="005E79FC">
            <w:pPr>
              <w:rPr>
                <w:rFonts w:ascii="Arial" w:hAnsi="Arial" w:cs="Arial"/>
                <w:sz w:val="24"/>
                <w:szCs w:val="24"/>
              </w:rPr>
            </w:pPr>
            <w:r w:rsidRPr="00B159C7">
              <w:rPr>
                <w:rFonts w:ascii="Arial" w:hAnsi="Arial" w:cs="Arial"/>
                <w:sz w:val="24"/>
                <w:szCs w:val="24"/>
              </w:rPr>
              <w:t>9</w:t>
            </w:r>
          </w:p>
          <w:p w14:paraId="5ED19115" w14:textId="77777777" w:rsidR="00B477CA" w:rsidRPr="00B159C7" w:rsidRDefault="00B477CA" w:rsidP="005E79FC">
            <w:pPr>
              <w:rPr>
                <w:rFonts w:ascii="Arial" w:hAnsi="Arial" w:cs="Arial"/>
                <w:sz w:val="24"/>
                <w:szCs w:val="24"/>
              </w:rPr>
            </w:pPr>
            <w:r w:rsidRPr="00B159C7">
              <w:rPr>
                <w:rFonts w:ascii="Arial" w:hAnsi="Arial" w:cs="Arial"/>
                <w:sz w:val="24"/>
                <w:szCs w:val="24"/>
              </w:rPr>
              <w:t>16</w:t>
            </w:r>
          </w:p>
          <w:p w14:paraId="28B7CA84" w14:textId="77777777" w:rsidR="00B477CA" w:rsidRPr="00B159C7" w:rsidRDefault="00B477CA" w:rsidP="005E79FC">
            <w:pPr>
              <w:rPr>
                <w:rFonts w:ascii="Arial" w:hAnsi="Arial" w:cs="Arial"/>
                <w:sz w:val="24"/>
                <w:szCs w:val="24"/>
              </w:rPr>
            </w:pPr>
            <w:r w:rsidRPr="00B159C7">
              <w:rPr>
                <w:rFonts w:ascii="Arial" w:hAnsi="Arial" w:cs="Arial"/>
                <w:sz w:val="24"/>
                <w:szCs w:val="24"/>
              </w:rPr>
              <w:t>23</w:t>
            </w:r>
          </w:p>
        </w:tc>
      </w:tr>
    </w:tbl>
    <w:bookmarkEnd w:id="22"/>
    <w:p w14:paraId="7D3C6945" w14:textId="47E7493D" w:rsidR="00B477CA" w:rsidRPr="00B159C7" w:rsidRDefault="005E79FC" w:rsidP="008D01CC">
      <w:pPr>
        <w:tabs>
          <w:tab w:val="left" w:pos="5440"/>
        </w:tabs>
        <w:rPr>
          <w:rFonts w:ascii="Arial" w:hAnsi="Arial" w:cs="Arial"/>
        </w:rPr>
        <w:sectPr w:rsidR="00B477CA" w:rsidRPr="00B159C7" w:rsidSect="008B3CA5">
          <w:headerReference w:type="default" r:id="rId34"/>
          <w:pgSz w:w="12240" w:h="15840"/>
          <w:pgMar w:top="720" w:right="1440" w:bottom="1440" w:left="1440" w:header="720" w:footer="720" w:gutter="0"/>
          <w:pgNumType w:start="1"/>
          <w:cols w:space="720"/>
          <w:docGrid w:linePitch="326"/>
        </w:sectPr>
      </w:pPr>
      <w:r w:rsidRPr="00B159C7">
        <w:rPr>
          <w:rFonts w:ascii="Arial" w:hAnsi="Arial" w:cs="Arial"/>
        </w:rPr>
        <w:br w:type="textWrapping" w:clear="all"/>
      </w:r>
    </w:p>
    <w:p w14:paraId="0026291F" w14:textId="77777777" w:rsidR="00D40CFA" w:rsidRPr="000801A4" w:rsidRDefault="00966FD1" w:rsidP="000801A4">
      <w:pPr>
        <w:pStyle w:val="Heading1"/>
        <w:jc w:val="left"/>
        <w:rPr>
          <w:sz w:val="36"/>
        </w:rPr>
      </w:pPr>
      <w:r w:rsidRPr="000801A4">
        <w:rPr>
          <w:sz w:val="36"/>
        </w:rPr>
        <w:lastRenderedPageBreak/>
        <w:t xml:space="preserve">Attachment </w:t>
      </w:r>
      <w:r w:rsidR="00665B40" w:rsidRPr="000801A4">
        <w:rPr>
          <w:sz w:val="36"/>
        </w:rPr>
        <w:t>2</w:t>
      </w:r>
    </w:p>
    <w:p w14:paraId="6B1EB58B" w14:textId="02AB4942" w:rsidR="00966FD1" w:rsidRPr="00B159C7" w:rsidRDefault="00966FD1" w:rsidP="00F067BC">
      <w:pPr>
        <w:pStyle w:val="Heading2"/>
      </w:pPr>
      <w:r w:rsidRPr="00B159C7">
        <w:t xml:space="preserve">Full Text of California Education Code </w:t>
      </w:r>
      <w:r w:rsidR="009E593A" w:rsidRPr="00B159C7">
        <w:t>S</w:t>
      </w:r>
      <w:r w:rsidRPr="00B159C7">
        <w:t>ections 47607 and 47607.2</w:t>
      </w:r>
    </w:p>
    <w:p w14:paraId="14277CD3" w14:textId="16E5A840" w:rsidR="00966FD1" w:rsidRPr="00B159C7" w:rsidRDefault="00966FD1" w:rsidP="00C82626">
      <w:pPr>
        <w:pStyle w:val="Heading3"/>
      </w:pPr>
      <w:r w:rsidRPr="00B159C7">
        <w:t>Section 47607</w:t>
      </w:r>
    </w:p>
    <w:p w14:paraId="49EC70B6" w14:textId="77777777" w:rsidR="00966FD1" w:rsidRPr="00B159C7" w:rsidRDefault="00966FD1" w:rsidP="00966FD1">
      <w:pPr>
        <w:spacing w:before="100" w:beforeAutospacing="1" w:after="240"/>
        <w:rPr>
          <w:rFonts w:ascii="Arial" w:hAnsi="Arial" w:cs="Arial"/>
        </w:rPr>
      </w:pPr>
      <w:r w:rsidRPr="00B159C7">
        <w:rPr>
          <w:rFonts w:ascii="Arial" w:hAnsi="Arial" w:cs="Arial"/>
        </w:rPr>
        <w:t>(a)(1) A charter may be granted pursuant to Sections 47605, 47605.5, 47605.6, and 47606 for a period not to exceed five years.</w:t>
      </w:r>
    </w:p>
    <w:p w14:paraId="0EACC997" w14:textId="77777777" w:rsidR="00966FD1" w:rsidRPr="00B159C7" w:rsidRDefault="00966FD1" w:rsidP="00966FD1">
      <w:pPr>
        <w:spacing w:before="100" w:beforeAutospacing="1" w:after="240"/>
        <w:rPr>
          <w:rFonts w:ascii="Arial" w:hAnsi="Arial" w:cs="Arial"/>
        </w:rPr>
      </w:pPr>
      <w:r w:rsidRPr="00B159C7">
        <w:rPr>
          <w:rFonts w:ascii="Arial" w:hAnsi="Arial" w:cs="Arial"/>
        </w:rPr>
        <w:t>(2) A chartering authority may grant one or more subsequent renewals pursuant to subdivisions (b) and (c) and Section 47607.2. Notwithstanding subdivisions (b) and (c) and Section 47607.2, a chartering authority may deny renewal pursuant to subdivision (e).</w:t>
      </w:r>
    </w:p>
    <w:p w14:paraId="15BE66AC" w14:textId="77777777" w:rsidR="00966FD1" w:rsidRPr="00B159C7" w:rsidRDefault="00966FD1" w:rsidP="00966FD1">
      <w:pPr>
        <w:spacing w:before="100" w:beforeAutospacing="1" w:after="240"/>
        <w:rPr>
          <w:rFonts w:ascii="Arial" w:hAnsi="Arial" w:cs="Arial"/>
        </w:rPr>
      </w:pPr>
      <w:r w:rsidRPr="00B159C7">
        <w:rPr>
          <w:rFonts w:ascii="Arial" w:hAnsi="Arial" w:cs="Arial"/>
        </w:rPr>
        <w:t>(3) A charter school that, concurrently with its renewal, proposes to expand operations to one or more additional sites or grade levels shall request a material revision to its charter. A material revision of the provisions of a charter petition may be made only with the approval of the chartering authority. A material revision of a charter is governed by the standards and criteria described in Section 47605.</w:t>
      </w:r>
    </w:p>
    <w:p w14:paraId="44758C88" w14:textId="77777777" w:rsidR="00966FD1" w:rsidRPr="00B159C7" w:rsidRDefault="00966FD1" w:rsidP="00966FD1">
      <w:pPr>
        <w:spacing w:before="100" w:beforeAutospacing="1" w:after="240"/>
        <w:rPr>
          <w:rFonts w:ascii="Arial" w:hAnsi="Arial" w:cs="Arial"/>
        </w:rPr>
      </w:pPr>
      <w:r w:rsidRPr="00B159C7">
        <w:rPr>
          <w:rFonts w:ascii="Arial" w:hAnsi="Arial" w:cs="Arial"/>
        </w:rPr>
        <w:t>(4) The findings of paragraphs (7) and (8) of subdivision (c) of Section 47605 shall not be used to deny a renewal of an existing charter school, but may be used to deny a proposed expansion constituting a material revision. For a material revision, analysis under paragraphs (7) and (8) of subdivision (c) of Section 47605 shall be limited to consideration only of the impact of the proposed material revision.</w:t>
      </w:r>
    </w:p>
    <w:p w14:paraId="6C9D1226" w14:textId="77777777" w:rsidR="00966FD1" w:rsidRPr="00B159C7" w:rsidRDefault="00966FD1" w:rsidP="00966FD1">
      <w:pPr>
        <w:spacing w:before="100" w:beforeAutospacing="1" w:after="240"/>
        <w:rPr>
          <w:rFonts w:ascii="Arial" w:hAnsi="Arial" w:cs="Arial"/>
        </w:rPr>
      </w:pPr>
      <w:r w:rsidRPr="00B159C7">
        <w:rPr>
          <w:rFonts w:ascii="Arial" w:hAnsi="Arial" w:cs="Arial"/>
        </w:rPr>
        <w:t>(5) The chartering authority may inspect or observe any part of the charter school at any time.</w:t>
      </w:r>
    </w:p>
    <w:p w14:paraId="60CE265A" w14:textId="77777777" w:rsidR="00966FD1" w:rsidRPr="00B159C7" w:rsidRDefault="00966FD1" w:rsidP="00966FD1">
      <w:pPr>
        <w:spacing w:before="100" w:beforeAutospacing="1" w:after="240"/>
        <w:rPr>
          <w:rFonts w:ascii="Arial" w:hAnsi="Arial" w:cs="Arial"/>
        </w:rPr>
      </w:pPr>
      <w:r w:rsidRPr="00B159C7">
        <w:rPr>
          <w:rFonts w:ascii="Arial" w:hAnsi="Arial" w:cs="Arial"/>
        </w:rPr>
        <w:t>(b) Renewals and material revisions of charters are governed by the standards and criteria described in Section 47605, and shall include, but not be limited to, a reasonably comprehensive description of any new requirement of charter schools enacted into law after the charter was originally granted or last renewed.</w:t>
      </w:r>
    </w:p>
    <w:p w14:paraId="5FA22FEC" w14:textId="77777777" w:rsidR="00966FD1" w:rsidRPr="00B159C7" w:rsidRDefault="00966FD1" w:rsidP="00966FD1">
      <w:pPr>
        <w:spacing w:before="100" w:beforeAutospacing="1" w:after="240"/>
        <w:rPr>
          <w:rFonts w:ascii="Arial" w:hAnsi="Arial" w:cs="Arial"/>
        </w:rPr>
      </w:pPr>
      <w:r w:rsidRPr="00B159C7">
        <w:rPr>
          <w:rFonts w:ascii="Arial" w:hAnsi="Arial" w:cs="Arial"/>
        </w:rPr>
        <w:t>(c) (1) As an additional criterion for determining whether to grant a charter renewal, the chartering authority shall consider the performance of the charter school on the state and local indicators included in the evaluation rubrics adopted pursuant to Section 52064.5.</w:t>
      </w:r>
    </w:p>
    <w:p w14:paraId="6C1559C8" w14:textId="77777777" w:rsidR="00966FD1" w:rsidRPr="00B159C7" w:rsidRDefault="00966FD1" w:rsidP="00966FD1">
      <w:pPr>
        <w:spacing w:before="100" w:beforeAutospacing="1" w:after="240"/>
        <w:rPr>
          <w:rFonts w:ascii="Arial" w:hAnsi="Arial" w:cs="Arial"/>
        </w:rPr>
      </w:pPr>
      <w:r w:rsidRPr="00B159C7">
        <w:rPr>
          <w:rFonts w:ascii="Arial" w:hAnsi="Arial" w:cs="Arial"/>
        </w:rPr>
        <w:t>(2) (A) The chartering authority shall not deny renewal for a charter school pursuant to this subdivision if either of the following apply for two consecutive years immediately preceding the renewal decision:</w:t>
      </w:r>
    </w:p>
    <w:p w14:paraId="0A2240D3" w14:textId="77777777" w:rsidR="00966FD1" w:rsidRPr="00B159C7" w:rsidRDefault="00966FD1" w:rsidP="00966FD1">
      <w:pPr>
        <w:spacing w:before="100" w:beforeAutospacing="1" w:after="240"/>
        <w:rPr>
          <w:rFonts w:ascii="Arial" w:hAnsi="Arial" w:cs="Arial"/>
        </w:rPr>
      </w:pPr>
      <w:r w:rsidRPr="00B159C7">
        <w:rPr>
          <w:rFonts w:ascii="Arial" w:hAnsi="Arial" w:cs="Arial"/>
        </w:rPr>
        <w:lastRenderedPageBreak/>
        <w:t>(i) The charter school has received the two highest performance levels schoolwide on all the state indicators included in the evaluation rubrics adopted pursuant to Section 52064.5 for which it receives performance levels.</w:t>
      </w:r>
    </w:p>
    <w:p w14:paraId="5F1D992B" w14:textId="77777777" w:rsidR="00966FD1" w:rsidRPr="00B159C7" w:rsidRDefault="00966FD1" w:rsidP="00966FD1">
      <w:pPr>
        <w:spacing w:before="100" w:beforeAutospacing="1" w:after="240"/>
        <w:rPr>
          <w:rFonts w:ascii="Arial" w:hAnsi="Arial" w:cs="Arial"/>
        </w:rPr>
      </w:pPr>
      <w:r w:rsidRPr="00B159C7">
        <w:rPr>
          <w:rFonts w:ascii="Arial" w:hAnsi="Arial" w:cs="Arial"/>
        </w:rPr>
        <w:t>(ii) For all measurements of academic performance, the charter school has received performance levels schoolwide that are the same or higher than the state average and, for a majority of subgroups performing statewide below the state average in each respective year, received performance levels that are higher than the state average.</w:t>
      </w:r>
    </w:p>
    <w:p w14:paraId="0D8A0182" w14:textId="77777777" w:rsidR="00966FD1" w:rsidRPr="00B159C7" w:rsidRDefault="00966FD1" w:rsidP="00966FD1">
      <w:pPr>
        <w:spacing w:before="100" w:beforeAutospacing="1" w:after="240"/>
        <w:rPr>
          <w:rFonts w:ascii="Arial" w:hAnsi="Arial" w:cs="Arial"/>
        </w:rPr>
      </w:pPr>
      <w:r w:rsidRPr="00B159C7">
        <w:rPr>
          <w:rFonts w:ascii="Arial" w:hAnsi="Arial" w:cs="Arial"/>
        </w:rPr>
        <w:t>(B) Notwithstanding subparagraph (A), if the two consecutive years immediately preceding the renewal decision include the 2019–20 school year, the chartering authority shall not deny renewal for a charter school if either of the following apply for two of the three years immediately preceding the renewal decision:</w:t>
      </w:r>
    </w:p>
    <w:p w14:paraId="02688783" w14:textId="765F205C" w:rsidR="00966FD1" w:rsidRPr="00B159C7" w:rsidRDefault="00966FD1" w:rsidP="38F4FAD7">
      <w:pPr>
        <w:spacing w:before="100" w:beforeAutospacing="1" w:after="240"/>
        <w:rPr>
          <w:rFonts w:ascii="Arial" w:hAnsi="Arial" w:cs="Arial"/>
        </w:rPr>
      </w:pPr>
      <w:r w:rsidRPr="00B159C7">
        <w:rPr>
          <w:rFonts w:ascii="Arial" w:hAnsi="Arial" w:cs="Arial"/>
        </w:rPr>
        <w:t xml:space="preserve">(i) The charter school has received the two highest performance levels schoolwide on all the state indicators included in the evaluation rubrics adopted pursuant to Section 52064.5 for which it receives performance </w:t>
      </w:r>
      <w:proofErr w:type="gramStart"/>
      <w:r w:rsidRPr="00B159C7">
        <w:rPr>
          <w:rFonts w:ascii="Arial" w:hAnsi="Arial" w:cs="Arial"/>
        </w:rPr>
        <w:t>levels.</w:t>
      </w:r>
      <w:r w:rsidR="4D5F1862" w:rsidRPr="00B159C7">
        <w:rPr>
          <w:rFonts w:ascii="Arial" w:hAnsi="Arial" w:cs="Arial"/>
        </w:rPr>
        <w:t>.</w:t>
      </w:r>
      <w:proofErr w:type="gramEnd"/>
    </w:p>
    <w:p w14:paraId="7F23514D" w14:textId="77777777" w:rsidR="00966FD1" w:rsidRPr="00B159C7" w:rsidRDefault="00966FD1" w:rsidP="00966FD1">
      <w:pPr>
        <w:spacing w:before="100" w:beforeAutospacing="1" w:after="240"/>
        <w:rPr>
          <w:rFonts w:ascii="Arial" w:hAnsi="Arial" w:cs="Arial"/>
        </w:rPr>
      </w:pPr>
      <w:r w:rsidRPr="00B159C7">
        <w:rPr>
          <w:rFonts w:ascii="Arial" w:hAnsi="Arial" w:cs="Arial"/>
        </w:rPr>
        <w:t>(ii) For all measurements of academic performance, the charter school has received performance levels schoolwide that are the same or higher than the state average and, for a majority of subgroups performing statewide below the state average in each respective year, received performance levels that are higher than the state average.</w:t>
      </w:r>
    </w:p>
    <w:p w14:paraId="08F2F755" w14:textId="77777777" w:rsidR="00966FD1" w:rsidRPr="00B159C7" w:rsidRDefault="00966FD1" w:rsidP="00966FD1">
      <w:pPr>
        <w:spacing w:before="100" w:beforeAutospacing="1" w:after="240"/>
        <w:rPr>
          <w:rFonts w:ascii="Arial" w:hAnsi="Arial" w:cs="Arial"/>
        </w:rPr>
      </w:pPr>
      <w:r w:rsidRPr="00B159C7">
        <w:rPr>
          <w:rFonts w:ascii="Arial" w:hAnsi="Arial" w:cs="Arial"/>
        </w:rPr>
        <w:t>(C) Notwithstanding subparagraphs (A) and (B), a charter school eligible for technical assistance pursuant to Section 47607.3 shall not qualify for renewal under this paragraph.</w:t>
      </w:r>
    </w:p>
    <w:p w14:paraId="6C0721C3" w14:textId="77777777" w:rsidR="00966FD1" w:rsidRPr="00B159C7" w:rsidRDefault="00966FD1" w:rsidP="00966FD1">
      <w:pPr>
        <w:spacing w:before="100" w:beforeAutospacing="1" w:after="240"/>
        <w:rPr>
          <w:rFonts w:ascii="Arial" w:hAnsi="Arial" w:cs="Arial"/>
        </w:rPr>
      </w:pPr>
      <w:r w:rsidRPr="00B159C7">
        <w:rPr>
          <w:rFonts w:ascii="Arial" w:hAnsi="Arial" w:cs="Arial"/>
        </w:rPr>
        <w:t>(D) A charter school that meets the criteria established by this paragraph and subdivision (a) of Section 47607.2 shall not qualify for treatment under this paragraph.</w:t>
      </w:r>
    </w:p>
    <w:p w14:paraId="68A72448" w14:textId="77777777" w:rsidR="00966FD1" w:rsidRPr="00B159C7" w:rsidRDefault="00966FD1" w:rsidP="00966FD1">
      <w:pPr>
        <w:spacing w:before="100" w:beforeAutospacing="1" w:after="240"/>
        <w:rPr>
          <w:rFonts w:ascii="Arial" w:hAnsi="Arial" w:cs="Arial"/>
        </w:rPr>
      </w:pPr>
      <w:r w:rsidRPr="00B159C7">
        <w:rPr>
          <w:rFonts w:ascii="Arial" w:hAnsi="Arial" w:cs="Arial"/>
        </w:rPr>
        <w:t>(E) The chartering authority that granted the charter may renew a charter pursuant to this paragraph for a period of between five and seven years.</w:t>
      </w:r>
    </w:p>
    <w:p w14:paraId="6F27D477" w14:textId="77777777" w:rsidR="00966FD1" w:rsidRPr="00B159C7" w:rsidRDefault="00966FD1" w:rsidP="00966FD1">
      <w:pPr>
        <w:spacing w:before="100" w:beforeAutospacing="1" w:after="240"/>
        <w:rPr>
          <w:rFonts w:ascii="Arial" w:hAnsi="Arial" w:cs="Arial"/>
        </w:rPr>
      </w:pPr>
      <w:r w:rsidRPr="00B159C7">
        <w:rPr>
          <w:rFonts w:ascii="Arial" w:hAnsi="Arial" w:cs="Arial"/>
        </w:rPr>
        <w:t>(F) A charter that satisfies the criteria in subparagraph (A) or (B) shall only be required to update the petition to include a reasonably comprehensive description of any new requirement of charter schools enacted into law after the charter was originally granted or last renewed and as necessary to reflect the current program offered by the charter.</w:t>
      </w:r>
    </w:p>
    <w:p w14:paraId="660ED22A" w14:textId="77777777" w:rsidR="00966FD1" w:rsidRPr="00B159C7" w:rsidRDefault="00966FD1" w:rsidP="00966FD1">
      <w:pPr>
        <w:spacing w:before="100" w:beforeAutospacing="1" w:after="240"/>
        <w:rPr>
          <w:rFonts w:ascii="Arial" w:hAnsi="Arial" w:cs="Arial"/>
        </w:rPr>
      </w:pPr>
      <w:r w:rsidRPr="00B159C7">
        <w:rPr>
          <w:rFonts w:ascii="Arial" w:hAnsi="Arial" w:cs="Arial"/>
        </w:rPr>
        <w:t>(3) For purposes of this section and Section 47607.2, “measurements of academic performance” means indicators included in the evaluation rubrics adopted pursuant to Section 52064.5 that are based on statewide assessments in the California Assessment of Student Performance and Progress system, or any successor system, the English Language Proficiency Assessments for California, or any successor system, and the college and career readiness indicator.</w:t>
      </w:r>
    </w:p>
    <w:p w14:paraId="61A175B0" w14:textId="77777777" w:rsidR="00966FD1" w:rsidRPr="00B159C7" w:rsidRDefault="00966FD1" w:rsidP="00966FD1">
      <w:pPr>
        <w:spacing w:before="100" w:beforeAutospacing="1" w:after="240"/>
        <w:rPr>
          <w:rFonts w:ascii="Arial" w:hAnsi="Arial" w:cs="Arial"/>
        </w:rPr>
      </w:pPr>
      <w:r w:rsidRPr="00B159C7">
        <w:rPr>
          <w:rFonts w:ascii="Arial" w:hAnsi="Arial" w:cs="Arial"/>
        </w:rPr>
        <w:lastRenderedPageBreak/>
        <w:t>(4) For purposes of this section and Section 47607.2, “subgroup” means numerically significant pupil subgroups as defined in paragraph (1) of subdivision (a) of Section 52052.</w:t>
      </w:r>
    </w:p>
    <w:p w14:paraId="0A2CD860" w14:textId="77777777" w:rsidR="00966FD1" w:rsidRPr="00B159C7" w:rsidRDefault="00966FD1" w:rsidP="00966FD1">
      <w:pPr>
        <w:spacing w:before="100" w:beforeAutospacing="1" w:after="240"/>
        <w:rPr>
          <w:rFonts w:ascii="Arial" w:hAnsi="Arial" w:cs="Arial"/>
        </w:rPr>
      </w:pPr>
      <w:r w:rsidRPr="00B159C7">
        <w:rPr>
          <w:rFonts w:ascii="Arial" w:hAnsi="Arial" w:cs="Arial"/>
        </w:rPr>
        <w:t>(5) To qualify for renewal under clause (i) of subparagraph (A) or (B) of paragraph (2), subparagraph (A) of paragraph (1) or (2) of subdivision (a) of Section 47607.2, or paragraph (3) of subdivision (a) of Section 47607.2, the charter school shall have schoolwide performance levels on at least two measurements of academic performance per year in each of the two consecutive years immediately preceding the renewal decision. To qualify for renewal under clause (ii) of subparagraph (A) or (B) of paragraph (2), subparagraph (B) of paragraph (1) or (2) of subdivision (a) of Section 47607.2, or paragraph (3) of subdivision (a) of Section 47607.2, the charter school shall have performance levels on at least two measurements of academic performance for at least two subgroups. A charter school without sufficient performance levels to meet these criteria shall be considered under subdivision (b) of Section 47607.2.</w:t>
      </w:r>
    </w:p>
    <w:p w14:paraId="7575A2E1" w14:textId="77777777" w:rsidR="00966FD1" w:rsidRPr="00B159C7" w:rsidRDefault="00966FD1" w:rsidP="00966FD1">
      <w:pPr>
        <w:spacing w:before="100" w:beforeAutospacing="1" w:after="240"/>
        <w:rPr>
          <w:rFonts w:ascii="Arial" w:hAnsi="Arial" w:cs="Arial"/>
        </w:rPr>
      </w:pPr>
      <w:r w:rsidRPr="00B159C7">
        <w:rPr>
          <w:rFonts w:ascii="Arial" w:hAnsi="Arial" w:cs="Arial"/>
        </w:rPr>
        <w:t>(6) For purposes of this section and Section 47607.2, if the dashboard indicators are not yet available for the most recently completed academic year before renewal, the chartering authority shall consider verifiable data provided by the charter school related to the dashboard indicators, such as data from the California Assessment of Student Performance and Progress, or any successor system, for the most recent academic year.</w:t>
      </w:r>
    </w:p>
    <w:p w14:paraId="3CF680EF" w14:textId="77777777" w:rsidR="00966FD1" w:rsidRPr="00B159C7" w:rsidRDefault="00966FD1" w:rsidP="00966FD1">
      <w:pPr>
        <w:spacing w:before="100" w:beforeAutospacing="1" w:after="240"/>
        <w:rPr>
          <w:rFonts w:ascii="Arial" w:hAnsi="Arial" w:cs="Arial"/>
        </w:rPr>
      </w:pPr>
      <w:r w:rsidRPr="00B159C7">
        <w:rPr>
          <w:rFonts w:ascii="Arial" w:hAnsi="Arial" w:cs="Arial"/>
        </w:rPr>
        <w:t>(7) Paragraph (2) and subdivisions (a) and (b) of Section 47607.2 shall not apply to a charter school that is eligible for alternate methods for calculating the state and local indicators pursuant to subdivision (d) of Section 52064.5. In determining whether to grant a charter renewal for such a charter school, the chartering authority shall consider, in addition to the charter school’s performance on the state and local indicators included in the evaluation rubrics adopted pursuant to subdivision (c) of Section 52064.5, the charter school’s performance on alternative metrics applicable to the charter school based on the pupil population served. The chartering authority shall meet with the charter school during the first year of the charter school’s term to mutually agree to discuss alternative metrics to be considered pursuant to this paragraph and shall notify the charter school of the alternative metrics to be used within 30 days of this meeting. The chartering authority may deny a charter renewal pursuant to this paragraph only upon making written findings, setting forth specific facts to support the findings, that the closure of the charter school is in the best interest of pupils.</w:t>
      </w:r>
    </w:p>
    <w:p w14:paraId="57BD1994" w14:textId="77777777" w:rsidR="00966FD1" w:rsidRPr="00B159C7" w:rsidRDefault="00966FD1" w:rsidP="00966FD1">
      <w:pPr>
        <w:spacing w:before="100" w:beforeAutospacing="1" w:after="240"/>
        <w:rPr>
          <w:rFonts w:ascii="Arial" w:hAnsi="Arial" w:cs="Arial"/>
        </w:rPr>
      </w:pPr>
      <w:r w:rsidRPr="00B159C7">
        <w:rPr>
          <w:rFonts w:ascii="Arial" w:hAnsi="Arial" w:cs="Arial"/>
        </w:rPr>
        <w:t>(d) (1) At the conclusion of the year immediately preceding the final year of the charter school’s term, the charter school authorizer may request, and the department shall provide, the following aggregate data reflecting pupil enrollment patterns at the charter school:</w:t>
      </w:r>
    </w:p>
    <w:p w14:paraId="0C8B2AEB" w14:textId="77777777" w:rsidR="00966FD1" w:rsidRPr="00B159C7" w:rsidRDefault="00966FD1" w:rsidP="00966FD1">
      <w:pPr>
        <w:spacing w:before="100" w:beforeAutospacing="1" w:after="240"/>
        <w:rPr>
          <w:rFonts w:ascii="Arial" w:hAnsi="Arial" w:cs="Arial"/>
        </w:rPr>
      </w:pPr>
      <w:r w:rsidRPr="00B159C7">
        <w:rPr>
          <w:rFonts w:ascii="Arial" w:hAnsi="Arial" w:cs="Arial"/>
        </w:rPr>
        <w:lastRenderedPageBreak/>
        <w:t>(A) The cumulative enrollment for each school year of the charter school’s term. For purposes of this chapter, cumulative enrollment is defined as the total number of pupils, disaggregated by race, ethnicity, and pupil subgroups, who enrolled in school at any time during the school year.</w:t>
      </w:r>
    </w:p>
    <w:p w14:paraId="51FA3F47" w14:textId="77777777" w:rsidR="00966FD1" w:rsidRPr="00B159C7" w:rsidRDefault="00966FD1" w:rsidP="00966FD1">
      <w:pPr>
        <w:spacing w:before="100" w:beforeAutospacing="1" w:after="240"/>
        <w:rPr>
          <w:rFonts w:ascii="Arial" w:hAnsi="Arial" w:cs="Arial"/>
        </w:rPr>
      </w:pPr>
      <w:r w:rsidRPr="00B159C7">
        <w:rPr>
          <w:rFonts w:ascii="Arial" w:hAnsi="Arial" w:cs="Arial"/>
        </w:rPr>
        <w:t>(B) For each school year of the charter school’s term, the percentage of pupils enrolled at any point between the beginning of the school year and census day who were not enrolled at the conclusion of that year, and the average results on the statewide assessments in the California Assessment of Student Performance and Progress system, or any successor system, for any such pupils who were enrolled in the charter school the prior school year.</w:t>
      </w:r>
    </w:p>
    <w:p w14:paraId="085A72B2" w14:textId="77777777" w:rsidR="00966FD1" w:rsidRPr="00B159C7" w:rsidRDefault="00966FD1" w:rsidP="00966FD1">
      <w:pPr>
        <w:spacing w:before="100" w:beforeAutospacing="1" w:after="240"/>
        <w:rPr>
          <w:rFonts w:ascii="Arial" w:hAnsi="Arial" w:cs="Arial"/>
        </w:rPr>
      </w:pPr>
      <w:r w:rsidRPr="00B159C7">
        <w:rPr>
          <w:rFonts w:ascii="Arial" w:hAnsi="Arial" w:cs="Arial"/>
        </w:rPr>
        <w:t>(C) For each school year of the charter school’s term, the percentage of pupils enrolled the prior school year who were not enrolled as of census day for the school year, except for pupils who completed the grade that is the highest grade served by the charter school, and the average results on the statewide assessments in the California Assessment of Student Performance and Progress system, or any successor system, for any such pupils.</w:t>
      </w:r>
    </w:p>
    <w:p w14:paraId="10EEB95C" w14:textId="77777777" w:rsidR="00966FD1" w:rsidRPr="00B159C7" w:rsidRDefault="00966FD1" w:rsidP="00966FD1">
      <w:pPr>
        <w:spacing w:before="100" w:beforeAutospacing="1" w:after="240"/>
        <w:rPr>
          <w:rFonts w:ascii="Arial" w:hAnsi="Arial" w:cs="Arial"/>
        </w:rPr>
      </w:pPr>
      <w:r w:rsidRPr="00B159C7">
        <w:rPr>
          <w:rFonts w:ascii="Arial" w:hAnsi="Arial" w:cs="Arial"/>
        </w:rPr>
        <w:t>(2) When determining whether to grant a charter renewal, the chartering authority shall review data provided pursuant to paragraph (1), any data that may be provided to chartering authorities by the department, and any substantiated complaints that the charter school has not complied with subparagraph (J) of paragraph (5) of subdivision (c) of Section 47605 or with subparagraph (J) of paragraph (5) of subdivision (b) of Section 47605.6.</w:t>
      </w:r>
    </w:p>
    <w:p w14:paraId="3149B5B8" w14:textId="77777777" w:rsidR="00966FD1" w:rsidRPr="00B159C7" w:rsidRDefault="00966FD1" w:rsidP="00966FD1">
      <w:pPr>
        <w:spacing w:before="100" w:beforeAutospacing="1" w:after="240"/>
        <w:rPr>
          <w:rFonts w:ascii="Arial" w:hAnsi="Arial" w:cs="Arial"/>
        </w:rPr>
      </w:pPr>
      <w:r w:rsidRPr="00B159C7">
        <w:rPr>
          <w:rFonts w:ascii="Arial" w:hAnsi="Arial" w:cs="Arial"/>
        </w:rPr>
        <w:t>(3) As part of its determination of whether to grant a charter renewal based on the criterion established pursuant to subdivision (c) and subdivisions (a) and (b) of Section 47607.2, the chartering authority may make a finding that the charter school is not serving all pupils who wish to attend and, upon making such a finding, specifically identify the evidence supporting the finding.</w:t>
      </w:r>
    </w:p>
    <w:p w14:paraId="73CD2FA1" w14:textId="77777777" w:rsidR="00966FD1" w:rsidRPr="00B159C7" w:rsidRDefault="00966FD1" w:rsidP="00966FD1">
      <w:pPr>
        <w:spacing w:before="100" w:beforeAutospacing="1" w:after="240"/>
        <w:rPr>
          <w:rFonts w:ascii="Arial" w:hAnsi="Arial" w:cs="Arial"/>
        </w:rPr>
      </w:pPr>
      <w:r w:rsidRPr="00B159C7">
        <w:rPr>
          <w:rFonts w:ascii="Arial" w:hAnsi="Arial" w:cs="Arial"/>
        </w:rPr>
        <w:t>(e) Notwithstanding subdivision (c) and subdivisions (a) and (b) of Section 47607.2, the chartering authority may deny renewal of a charter school upon a finding that the school is demonstrably unlikely to successfully implement the program set forth in the petition due to substantial fiscal or governance factors, or is not serving all pupils who wish to attend, as documented pursuant to subdivision (d). The chartering authority may deny renewal of a charter school under this subdivision only after it has provided at least 30 days’ notice to the charter school of the alleged violation and provided the charter school with a reasonable opportunity to cure the violation, including a corrective action plan proposed by the charter school. The chartering authority may deny renewal only by making either of the following findings:</w:t>
      </w:r>
    </w:p>
    <w:p w14:paraId="21A920E3" w14:textId="77777777" w:rsidR="00966FD1" w:rsidRPr="00B159C7" w:rsidRDefault="00966FD1" w:rsidP="00966FD1">
      <w:pPr>
        <w:spacing w:before="100" w:beforeAutospacing="1" w:after="240"/>
        <w:rPr>
          <w:rFonts w:ascii="Arial" w:hAnsi="Arial" w:cs="Arial"/>
        </w:rPr>
      </w:pPr>
      <w:r w:rsidRPr="00B159C7">
        <w:rPr>
          <w:rFonts w:ascii="Arial" w:hAnsi="Arial" w:cs="Arial"/>
        </w:rPr>
        <w:t>(1) The corrective action proposed by the charter school has been unsuccessful.</w:t>
      </w:r>
    </w:p>
    <w:p w14:paraId="705F5F6E" w14:textId="77777777" w:rsidR="00966FD1" w:rsidRPr="00B159C7" w:rsidRDefault="00966FD1" w:rsidP="00966FD1">
      <w:pPr>
        <w:spacing w:before="100" w:beforeAutospacing="1" w:after="240"/>
        <w:rPr>
          <w:rFonts w:ascii="Arial" w:hAnsi="Arial" w:cs="Arial"/>
        </w:rPr>
      </w:pPr>
      <w:r w:rsidRPr="00B159C7">
        <w:rPr>
          <w:rFonts w:ascii="Arial" w:hAnsi="Arial" w:cs="Arial"/>
        </w:rPr>
        <w:lastRenderedPageBreak/>
        <w:t>(2) The violations are sufficiently severe and pervasive as to render a corrective action plan unviable.</w:t>
      </w:r>
    </w:p>
    <w:p w14:paraId="15DCFD4B" w14:textId="77777777" w:rsidR="00966FD1" w:rsidRPr="00B159C7" w:rsidRDefault="00966FD1" w:rsidP="00966FD1">
      <w:pPr>
        <w:spacing w:before="100" w:beforeAutospacing="1" w:after="240"/>
        <w:rPr>
          <w:rFonts w:ascii="Arial" w:hAnsi="Arial" w:cs="Arial"/>
        </w:rPr>
      </w:pPr>
      <w:r w:rsidRPr="00B159C7">
        <w:rPr>
          <w:rFonts w:ascii="Arial" w:hAnsi="Arial" w:cs="Arial"/>
        </w:rPr>
        <w:t>(f) A charter may be revoked by the chartering authority if the chartering authority finds, through a showing of substantial evidence, that the charter school did any of the following:</w:t>
      </w:r>
    </w:p>
    <w:p w14:paraId="59EDE350" w14:textId="77777777" w:rsidR="00966FD1" w:rsidRPr="00B159C7" w:rsidRDefault="00966FD1" w:rsidP="00966FD1">
      <w:pPr>
        <w:spacing w:before="100" w:beforeAutospacing="1" w:after="240"/>
        <w:rPr>
          <w:rFonts w:ascii="Arial" w:hAnsi="Arial" w:cs="Arial"/>
        </w:rPr>
      </w:pPr>
      <w:r w:rsidRPr="00B159C7">
        <w:rPr>
          <w:rFonts w:ascii="Arial" w:hAnsi="Arial" w:cs="Arial"/>
        </w:rPr>
        <w:t>(1) Committed a material violation of any of the conditions, standards, or procedures set forth in the charter.</w:t>
      </w:r>
    </w:p>
    <w:p w14:paraId="16364F54" w14:textId="77777777" w:rsidR="00966FD1" w:rsidRPr="00B159C7" w:rsidRDefault="00966FD1" w:rsidP="00966FD1">
      <w:pPr>
        <w:spacing w:before="100" w:beforeAutospacing="1" w:after="240"/>
        <w:rPr>
          <w:rFonts w:ascii="Arial" w:hAnsi="Arial" w:cs="Arial"/>
        </w:rPr>
      </w:pPr>
      <w:r w:rsidRPr="00B159C7">
        <w:rPr>
          <w:rFonts w:ascii="Arial" w:hAnsi="Arial" w:cs="Arial"/>
        </w:rPr>
        <w:t>(2) Failed to meet or pursue any of the pupil outcomes identified in the charter.</w:t>
      </w:r>
    </w:p>
    <w:p w14:paraId="3C8E0622" w14:textId="77777777" w:rsidR="00966FD1" w:rsidRPr="00B159C7" w:rsidRDefault="00966FD1" w:rsidP="00966FD1">
      <w:pPr>
        <w:spacing w:before="100" w:beforeAutospacing="1" w:after="240"/>
        <w:rPr>
          <w:rFonts w:ascii="Arial" w:hAnsi="Arial" w:cs="Arial"/>
        </w:rPr>
      </w:pPr>
      <w:r w:rsidRPr="00B159C7">
        <w:rPr>
          <w:rFonts w:ascii="Arial" w:hAnsi="Arial" w:cs="Arial"/>
        </w:rPr>
        <w:t>(3) Failed to meet generally accepted accounting principles, or engaged in fiscal mismanagement.</w:t>
      </w:r>
    </w:p>
    <w:p w14:paraId="2F8E1E2B" w14:textId="77777777" w:rsidR="00966FD1" w:rsidRPr="00B159C7" w:rsidRDefault="00966FD1" w:rsidP="00966FD1">
      <w:pPr>
        <w:spacing w:before="100" w:beforeAutospacing="1" w:after="240"/>
        <w:rPr>
          <w:rFonts w:ascii="Arial" w:hAnsi="Arial" w:cs="Arial"/>
        </w:rPr>
      </w:pPr>
      <w:r w:rsidRPr="00B159C7">
        <w:rPr>
          <w:rFonts w:ascii="Arial" w:hAnsi="Arial" w:cs="Arial"/>
        </w:rPr>
        <w:t>(4) Violated any law.</w:t>
      </w:r>
    </w:p>
    <w:p w14:paraId="7A282CF6" w14:textId="77777777" w:rsidR="00966FD1" w:rsidRPr="00B159C7" w:rsidRDefault="00966FD1" w:rsidP="00966FD1">
      <w:pPr>
        <w:spacing w:before="100" w:beforeAutospacing="1" w:after="240"/>
        <w:rPr>
          <w:rFonts w:ascii="Arial" w:hAnsi="Arial" w:cs="Arial"/>
        </w:rPr>
      </w:pPr>
      <w:r w:rsidRPr="00B159C7">
        <w:rPr>
          <w:rFonts w:ascii="Arial" w:hAnsi="Arial" w:cs="Arial"/>
        </w:rPr>
        <w:t>(g) Before revocation, the chartering authority shall notify the charter school of any violation of this section and give the school a reasonable opportunity to remedy the violation, unless the chartering authority determines, in writing, that the violation constitutes a severe and imminent threat to the health or safety of the pupils.</w:t>
      </w:r>
    </w:p>
    <w:p w14:paraId="7251D54C" w14:textId="77777777" w:rsidR="00966FD1" w:rsidRPr="00B159C7" w:rsidRDefault="00966FD1" w:rsidP="00966FD1">
      <w:pPr>
        <w:spacing w:before="100" w:beforeAutospacing="1" w:after="240"/>
        <w:rPr>
          <w:rFonts w:ascii="Arial" w:hAnsi="Arial" w:cs="Arial"/>
        </w:rPr>
      </w:pPr>
      <w:r w:rsidRPr="00B159C7">
        <w:rPr>
          <w:rFonts w:ascii="Arial" w:hAnsi="Arial" w:cs="Arial"/>
        </w:rPr>
        <w:t>(h) Before revoking a charter for failure to remedy a violation pursuant to subdivision (f), and after expiration of the school’s reasonable opportunity to remedy without successfully remedying the violation, the chartering authority shall provide a written notice of intent to revoke and notice of facts in support of revocation to the charter school. No later than 30 days after providing the notice of intent to revoke a charter, the chartering authority shall hold a public hearing, in the normal course of business, on the issue of whether evidence exists to revoke the charter. No later than 30 days after the public hearing, the chartering authority shall issue a final decision to revoke or decline to revoke the charter, unless the chartering authority and the charter school agree to extend the issuance of the decision by an additional 30 days. The chartering authority shall not revoke a charter, unless it makes written factual findings supported by substantial evidence, specific to the charter school, that support its findings.</w:t>
      </w:r>
    </w:p>
    <w:p w14:paraId="4870AF3B" w14:textId="77777777" w:rsidR="00966FD1" w:rsidRPr="00B159C7" w:rsidRDefault="00966FD1" w:rsidP="00966FD1">
      <w:pPr>
        <w:spacing w:before="100" w:beforeAutospacing="1" w:after="240"/>
        <w:rPr>
          <w:rFonts w:ascii="Arial" w:hAnsi="Arial" w:cs="Arial"/>
        </w:rPr>
      </w:pPr>
      <w:r w:rsidRPr="00B159C7">
        <w:rPr>
          <w:rFonts w:ascii="Arial" w:hAnsi="Arial" w:cs="Arial"/>
        </w:rPr>
        <w:t>(i) (1) If a school district is the chartering authority and it revokes a charter pursuant to this section, the charter school may appeal the revocation to the county board of education within 30 days following the final decision of the chartering authority.</w:t>
      </w:r>
    </w:p>
    <w:p w14:paraId="25FF568F" w14:textId="77777777" w:rsidR="00966FD1" w:rsidRPr="00B159C7" w:rsidRDefault="00966FD1" w:rsidP="00966FD1">
      <w:pPr>
        <w:spacing w:before="100" w:beforeAutospacing="1" w:after="240"/>
        <w:rPr>
          <w:rFonts w:ascii="Arial" w:hAnsi="Arial" w:cs="Arial"/>
        </w:rPr>
      </w:pPr>
      <w:r w:rsidRPr="00B159C7">
        <w:rPr>
          <w:rFonts w:ascii="Arial" w:hAnsi="Arial" w:cs="Arial"/>
        </w:rPr>
        <w:t>(2) The county board of education may reverse the revocation decision if the county board of education determines that the findings made by the chartering authority under subdivision (h) are not supported by substantial evidence. The school district may appeal the reversal to the state board.</w:t>
      </w:r>
    </w:p>
    <w:p w14:paraId="4FA8638C" w14:textId="77777777" w:rsidR="00966FD1" w:rsidRPr="00B159C7" w:rsidRDefault="00966FD1" w:rsidP="00966FD1">
      <w:pPr>
        <w:spacing w:before="100" w:beforeAutospacing="1" w:after="240"/>
        <w:rPr>
          <w:rFonts w:ascii="Arial" w:hAnsi="Arial" w:cs="Arial"/>
        </w:rPr>
      </w:pPr>
      <w:r w:rsidRPr="00B159C7">
        <w:rPr>
          <w:rFonts w:ascii="Arial" w:hAnsi="Arial" w:cs="Arial"/>
        </w:rPr>
        <w:lastRenderedPageBreak/>
        <w:t>(3) If the county board of education does not issue a decision on the appeal within 90 days of receipt, or the county board of education upholds the revocation, the charter school may appeal the revocation to the state board.</w:t>
      </w:r>
    </w:p>
    <w:p w14:paraId="09FFC329" w14:textId="77777777" w:rsidR="00966FD1" w:rsidRPr="00B159C7" w:rsidRDefault="00966FD1" w:rsidP="00966FD1">
      <w:pPr>
        <w:spacing w:before="100" w:beforeAutospacing="1" w:after="240"/>
        <w:rPr>
          <w:rFonts w:ascii="Arial" w:hAnsi="Arial" w:cs="Arial"/>
        </w:rPr>
      </w:pPr>
      <w:r w:rsidRPr="00B159C7">
        <w:rPr>
          <w:rFonts w:ascii="Arial" w:hAnsi="Arial" w:cs="Arial"/>
        </w:rPr>
        <w:t>(4) The state board may reverse the revocation decision if the state board determines that the findings made by the chartering authority under subdivision (h) are not supported by substantial evidence. The state board may uphold the revocation decision of the school district if the state board determines that the findings made by the chartering authority under subdivision (h) are supported by substantial evidence.</w:t>
      </w:r>
    </w:p>
    <w:p w14:paraId="33EEB272" w14:textId="77777777" w:rsidR="00966FD1" w:rsidRPr="00B159C7" w:rsidRDefault="00966FD1" w:rsidP="00966FD1">
      <w:pPr>
        <w:spacing w:before="100" w:beforeAutospacing="1" w:after="240"/>
        <w:rPr>
          <w:rFonts w:ascii="Arial" w:hAnsi="Arial" w:cs="Arial"/>
        </w:rPr>
      </w:pPr>
      <w:r w:rsidRPr="00B159C7">
        <w:rPr>
          <w:rFonts w:ascii="Arial" w:hAnsi="Arial" w:cs="Arial"/>
        </w:rPr>
        <w:t>(j) (1) If a county board of education is the chartering authority and the county board of education revokes a charter pursuant to this section, the charter school may appeal the revocation to the state board within 30 days following the decision of the chartering authority.</w:t>
      </w:r>
    </w:p>
    <w:p w14:paraId="67407BE1" w14:textId="77777777" w:rsidR="00966FD1" w:rsidRPr="00B159C7" w:rsidRDefault="00966FD1" w:rsidP="00966FD1">
      <w:pPr>
        <w:spacing w:before="100" w:beforeAutospacing="1" w:after="240"/>
        <w:rPr>
          <w:rFonts w:ascii="Arial" w:hAnsi="Arial" w:cs="Arial"/>
        </w:rPr>
      </w:pPr>
      <w:r w:rsidRPr="00B159C7">
        <w:rPr>
          <w:rFonts w:ascii="Arial" w:hAnsi="Arial" w:cs="Arial"/>
        </w:rPr>
        <w:t>(2) The state board may reverse the revocation decision if the state board determines that the findings made by the chartering authority under subdivision (h) are not supported by substantial evidence.</w:t>
      </w:r>
    </w:p>
    <w:p w14:paraId="2FDD56FB" w14:textId="77777777" w:rsidR="00966FD1" w:rsidRPr="00B159C7" w:rsidRDefault="00966FD1" w:rsidP="00966FD1">
      <w:pPr>
        <w:spacing w:before="100" w:beforeAutospacing="1" w:after="240"/>
        <w:rPr>
          <w:rFonts w:ascii="Arial" w:hAnsi="Arial" w:cs="Arial"/>
        </w:rPr>
      </w:pPr>
      <w:r w:rsidRPr="00B159C7">
        <w:rPr>
          <w:rFonts w:ascii="Arial" w:hAnsi="Arial" w:cs="Arial"/>
        </w:rPr>
        <w:t>(k) If the revocation decision of the chartering authority is reversed on appeal, the agency that granted the charter shall continue to be regarded as the chartering authority.</w:t>
      </w:r>
    </w:p>
    <w:p w14:paraId="595EB8C5" w14:textId="77777777" w:rsidR="00966FD1" w:rsidRPr="00B159C7" w:rsidRDefault="00966FD1" w:rsidP="00966FD1">
      <w:pPr>
        <w:spacing w:before="100" w:beforeAutospacing="1" w:after="240"/>
        <w:rPr>
          <w:rFonts w:ascii="Arial" w:hAnsi="Arial" w:cs="Arial"/>
        </w:rPr>
      </w:pPr>
      <w:r w:rsidRPr="00B159C7">
        <w:rPr>
          <w:rFonts w:ascii="Arial" w:hAnsi="Arial" w:cs="Arial"/>
        </w:rPr>
        <w:t>(l) During the pendency of an appeal filed under this section, a charter school whose revocation proceedings are based on paragraph (1) or (2) of subdivision (f) shall continue to qualify as a charter school for funding and for all other purposes of this part, and may continue to hold all existing grants, resources, and facilities, in order to ensure that the education of pupils enrolled in the school is not disrupted.</w:t>
      </w:r>
    </w:p>
    <w:p w14:paraId="21E33263" w14:textId="77777777" w:rsidR="00966FD1" w:rsidRPr="00B159C7" w:rsidRDefault="00966FD1" w:rsidP="00966FD1">
      <w:pPr>
        <w:spacing w:before="100" w:beforeAutospacing="1" w:after="240"/>
        <w:rPr>
          <w:rFonts w:ascii="Arial" w:hAnsi="Arial" w:cs="Arial"/>
        </w:rPr>
      </w:pPr>
      <w:r w:rsidRPr="00B159C7">
        <w:rPr>
          <w:rFonts w:ascii="Arial" w:hAnsi="Arial" w:cs="Arial"/>
        </w:rPr>
        <w:t>(m) Immediately following the decision of a county board of education to reverse a decision of a school district to revoke a charter, all of the following shall apply:</w:t>
      </w:r>
    </w:p>
    <w:p w14:paraId="2410CB1F" w14:textId="77777777" w:rsidR="00966FD1" w:rsidRPr="00B159C7" w:rsidRDefault="00966FD1" w:rsidP="00966FD1">
      <w:pPr>
        <w:spacing w:before="100" w:beforeAutospacing="1" w:after="240"/>
        <w:rPr>
          <w:rFonts w:ascii="Arial" w:hAnsi="Arial" w:cs="Arial"/>
        </w:rPr>
      </w:pPr>
      <w:r w:rsidRPr="00B159C7">
        <w:rPr>
          <w:rFonts w:ascii="Arial" w:hAnsi="Arial" w:cs="Arial"/>
        </w:rPr>
        <w:t>(1) The charter school shall qualify as a charter school for funding and for all other purposes of this part.</w:t>
      </w:r>
    </w:p>
    <w:p w14:paraId="334D1EDB" w14:textId="77777777" w:rsidR="00966FD1" w:rsidRPr="00B159C7" w:rsidRDefault="00966FD1" w:rsidP="00966FD1">
      <w:pPr>
        <w:spacing w:before="100" w:beforeAutospacing="1" w:after="240"/>
        <w:rPr>
          <w:rFonts w:ascii="Arial" w:hAnsi="Arial" w:cs="Arial"/>
        </w:rPr>
      </w:pPr>
      <w:r w:rsidRPr="00B159C7">
        <w:rPr>
          <w:rFonts w:ascii="Arial" w:hAnsi="Arial" w:cs="Arial"/>
        </w:rPr>
        <w:t>(2) The charter school may continue to hold all existing grants, resources, and facilities.</w:t>
      </w:r>
    </w:p>
    <w:p w14:paraId="30A5930C" w14:textId="77777777" w:rsidR="00966FD1" w:rsidRPr="00B159C7" w:rsidRDefault="00966FD1" w:rsidP="00966FD1">
      <w:pPr>
        <w:spacing w:before="100" w:beforeAutospacing="1" w:after="240"/>
        <w:rPr>
          <w:rFonts w:ascii="Arial" w:hAnsi="Arial" w:cs="Arial"/>
        </w:rPr>
      </w:pPr>
      <w:r w:rsidRPr="00B159C7">
        <w:rPr>
          <w:rFonts w:ascii="Arial" w:hAnsi="Arial" w:cs="Arial"/>
        </w:rPr>
        <w:t>(3) Any funding, grants, resources, and facilities that had been withheld from the charter school, or that the charter school had otherwise been deprived of use, as a result of the revocation of the charter, shall be immediately reinstated or returned.</w:t>
      </w:r>
    </w:p>
    <w:p w14:paraId="5B0704E1" w14:textId="77777777" w:rsidR="00966FD1" w:rsidRPr="00B159C7" w:rsidRDefault="00966FD1" w:rsidP="00966FD1">
      <w:pPr>
        <w:spacing w:before="100" w:beforeAutospacing="1" w:after="240"/>
        <w:rPr>
          <w:rFonts w:ascii="Arial" w:hAnsi="Arial" w:cs="Arial"/>
        </w:rPr>
      </w:pPr>
      <w:r w:rsidRPr="00B159C7">
        <w:rPr>
          <w:rFonts w:ascii="Arial" w:hAnsi="Arial" w:cs="Arial"/>
        </w:rPr>
        <w:t>(n) A final decision of a revocation or appeal of a revocation pursuant to subdivision (f) shall be reported to the chartering authority, the county board of education, and the department.</w:t>
      </w:r>
    </w:p>
    <w:p w14:paraId="37531D8E" w14:textId="77777777" w:rsidR="00966FD1" w:rsidRPr="00B159C7" w:rsidRDefault="00966FD1" w:rsidP="00966FD1">
      <w:pPr>
        <w:spacing w:before="100" w:beforeAutospacing="1" w:after="240"/>
        <w:rPr>
          <w:rFonts w:ascii="Arial" w:hAnsi="Arial" w:cs="Arial"/>
        </w:rPr>
      </w:pPr>
      <w:r w:rsidRPr="00B159C7">
        <w:rPr>
          <w:rFonts w:ascii="Arial" w:hAnsi="Arial" w:cs="Arial"/>
        </w:rPr>
        <w:lastRenderedPageBreak/>
        <w:t>(o) The requirements of this section shall not be waived by the state board pursuant to Section 33050 or any other law.</w:t>
      </w:r>
    </w:p>
    <w:p w14:paraId="0AA1A70F" w14:textId="029C0907" w:rsidR="00966FD1" w:rsidRPr="00B159C7" w:rsidRDefault="00966FD1" w:rsidP="00C37C1C">
      <w:pPr>
        <w:pStyle w:val="Heading3"/>
      </w:pPr>
      <w:r w:rsidRPr="00B159C7">
        <w:t>Section 47607.2</w:t>
      </w:r>
    </w:p>
    <w:p w14:paraId="76928F16" w14:textId="77777777" w:rsidR="00966FD1" w:rsidRPr="00B159C7" w:rsidRDefault="00966FD1" w:rsidP="00966FD1">
      <w:pPr>
        <w:spacing w:before="100" w:beforeAutospacing="1" w:after="240"/>
        <w:rPr>
          <w:rFonts w:ascii="Arial" w:hAnsi="Arial" w:cs="Arial"/>
        </w:rPr>
      </w:pPr>
      <w:r w:rsidRPr="00B159C7">
        <w:rPr>
          <w:rFonts w:ascii="Arial" w:hAnsi="Arial" w:cs="Arial"/>
        </w:rPr>
        <w:t>(a) (1) The chartering authority shall not renew a charter if either of the following apply for two consecutive years immediately preceding the renewal decision:</w:t>
      </w:r>
    </w:p>
    <w:p w14:paraId="6F883860" w14:textId="77777777" w:rsidR="00966FD1" w:rsidRPr="00B159C7" w:rsidRDefault="00966FD1" w:rsidP="00966FD1">
      <w:pPr>
        <w:spacing w:before="100" w:beforeAutospacing="1" w:after="240"/>
        <w:rPr>
          <w:rFonts w:ascii="Arial" w:hAnsi="Arial" w:cs="Arial"/>
        </w:rPr>
      </w:pPr>
      <w:r w:rsidRPr="00B159C7">
        <w:rPr>
          <w:rFonts w:ascii="Arial" w:hAnsi="Arial" w:cs="Arial"/>
        </w:rPr>
        <w:t>(A) The charter school has received the two lowest performance levels schoolwide on all the state indicators included in the evaluation rubrics adopted pursuant to Section 52064.5 for which it receives performance levels.</w:t>
      </w:r>
    </w:p>
    <w:p w14:paraId="57E79E9A" w14:textId="77777777" w:rsidR="00966FD1" w:rsidRPr="00B159C7" w:rsidRDefault="00966FD1" w:rsidP="00966FD1">
      <w:pPr>
        <w:spacing w:before="100" w:beforeAutospacing="1" w:after="240"/>
        <w:rPr>
          <w:rFonts w:ascii="Arial" w:hAnsi="Arial" w:cs="Arial"/>
        </w:rPr>
      </w:pPr>
      <w:r w:rsidRPr="00B159C7">
        <w:rPr>
          <w:rFonts w:ascii="Arial" w:hAnsi="Arial" w:cs="Arial"/>
        </w:rPr>
        <w:t>(B) For all measurements of academic performance, the charter school has received performance levels schoolwide that are the same or lower than the state average and, for a majority of subgroups performing statewide below the state average in each respective year, received performance levels that are lower than the state average.</w:t>
      </w:r>
    </w:p>
    <w:p w14:paraId="6BBC7127" w14:textId="77777777" w:rsidR="00966FD1" w:rsidRPr="00B159C7" w:rsidRDefault="00966FD1" w:rsidP="00966FD1">
      <w:pPr>
        <w:spacing w:before="100" w:beforeAutospacing="1" w:after="240"/>
        <w:rPr>
          <w:rFonts w:ascii="Arial" w:hAnsi="Arial" w:cs="Arial"/>
        </w:rPr>
      </w:pPr>
      <w:r w:rsidRPr="00B159C7">
        <w:rPr>
          <w:rFonts w:ascii="Arial" w:hAnsi="Arial" w:cs="Arial"/>
        </w:rPr>
        <w:t>(2) Notwithstanding paragraph (1), if the two consecutive years immediately preceding the renewal decision include the 2019–20 school year, the chartering authority shall not renew a charter if either of the following apply for two of the three years immediately preceding the renewal decision:</w:t>
      </w:r>
    </w:p>
    <w:p w14:paraId="374DE4FF" w14:textId="77777777" w:rsidR="00966FD1" w:rsidRPr="00B159C7" w:rsidRDefault="00966FD1" w:rsidP="00966FD1">
      <w:pPr>
        <w:spacing w:before="100" w:beforeAutospacing="1" w:after="240"/>
        <w:rPr>
          <w:rFonts w:ascii="Arial" w:hAnsi="Arial" w:cs="Arial"/>
        </w:rPr>
      </w:pPr>
      <w:r w:rsidRPr="00B159C7">
        <w:rPr>
          <w:rFonts w:ascii="Arial" w:hAnsi="Arial" w:cs="Arial"/>
        </w:rPr>
        <w:t>(A) The charter school has received the two lowest performance levels schoolwide on all the state indicators included in the evaluation rubrics adopted pursuant to Section 52064.5 for which it receives performance levels.</w:t>
      </w:r>
    </w:p>
    <w:p w14:paraId="4256DFFB" w14:textId="77777777" w:rsidR="00966FD1" w:rsidRPr="00B159C7" w:rsidRDefault="00966FD1" w:rsidP="00966FD1">
      <w:pPr>
        <w:spacing w:before="100" w:beforeAutospacing="1" w:after="240"/>
        <w:rPr>
          <w:rFonts w:ascii="Arial" w:hAnsi="Arial" w:cs="Arial"/>
        </w:rPr>
      </w:pPr>
      <w:r w:rsidRPr="00B159C7">
        <w:rPr>
          <w:rFonts w:ascii="Arial" w:hAnsi="Arial" w:cs="Arial"/>
        </w:rPr>
        <w:t>(B) For all measurements of academic performance, the charter school has received performance levels schoolwide that are the same or lower than the state average and, for a majority of subgroups performing statewide below the state average in each respective year, received performance levels that are lower than the state average.</w:t>
      </w:r>
    </w:p>
    <w:p w14:paraId="19DB75C1" w14:textId="77777777" w:rsidR="00966FD1" w:rsidRPr="00B159C7" w:rsidRDefault="00966FD1" w:rsidP="00966FD1">
      <w:pPr>
        <w:spacing w:before="100" w:beforeAutospacing="1" w:after="240"/>
        <w:rPr>
          <w:rFonts w:ascii="Arial" w:hAnsi="Arial" w:cs="Arial"/>
        </w:rPr>
      </w:pPr>
      <w:r w:rsidRPr="00B159C7">
        <w:rPr>
          <w:rFonts w:ascii="Arial" w:hAnsi="Arial" w:cs="Arial"/>
        </w:rPr>
        <w:t>(3) A charter school that meets the criteria established by this subdivision and paragraph (2) of subdivision (c) of Section 47607 shall only qualify for treatment under this subdivision.</w:t>
      </w:r>
    </w:p>
    <w:p w14:paraId="1341313A" w14:textId="77777777" w:rsidR="00966FD1" w:rsidRPr="00B159C7" w:rsidRDefault="00966FD1" w:rsidP="00966FD1">
      <w:pPr>
        <w:spacing w:before="100" w:beforeAutospacing="1" w:after="240"/>
        <w:rPr>
          <w:rFonts w:ascii="Arial" w:hAnsi="Arial" w:cs="Arial"/>
        </w:rPr>
      </w:pPr>
      <w:r w:rsidRPr="00B159C7">
        <w:rPr>
          <w:rFonts w:ascii="Arial" w:hAnsi="Arial" w:cs="Arial"/>
        </w:rPr>
        <w:t>(4) The chartering authority shall consider the following factors, and may renew a charter that meets the criteria in paragraph (1) or (2) only upon making both of the following written factual findings, specific to the particular petition, setting forth specific facts to support the findings:</w:t>
      </w:r>
    </w:p>
    <w:p w14:paraId="470A35D1" w14:textId="77777777" w:rsidR="00966FD1" w:rsidRPr="00B159C7" w:rsidRDefault="00966FD1" w:rsidP="00966FD1">
      <w:pPr>
        <w:spacing w:before="100" w:beforeAutospacing="1" w:after="240"/>
        <w:rPr>
          <w:rFonts w:ascii="Arial" w:hAnsi="Arial" w:cs="Arial"/>
        </w:rPr>
      </w:pPr>
      <w:r w:rsidRPr="00B159C7">
        <w:rPr>
          <w:rFonts w:ascii="Arial" w:hAnsi="Arial" w:cs="Arial"/>
        </w:rPr>
        <w:t>(A) The charter school is taking meaningful steps to address the underlying cause or causes of low performance, and those steps are reflected, or will be reflected, in a written plan adopted by the governing body of the charter school.</w:t>
      </w:r>
    </w:p>
    <w:p w14:paraId="6DBF7228" w14:textId="77777777" w:rsidR="00966FD1" w:rsidRPr="00B159C7" w:rsidRDefault="00966FD1" w:rsidP="00966FD1">
      <w:pPr>
        <w:spacing w:before="100" w:beforeAutospacing="1" w:after="240"/>
        <w:rPr>
          <w:rFonts w:ascii="Arial" w:hAnsi="Arial" w:cs="Arial"/>
        </w:rPr>
      </w:pPr>
      <w:r w:rsidRPr="00B159C7">
        <w:rPr>
          <w:rFonts w:ascii="Arial" w:hAnsi="Arial" w:cs="Arial"/>
        </w:rPr>
        <w:lastRenderedPageBreak/>
        <w:t>(B) There is clear and convincing evidence showing either of the following:</w:t>
      </w:r>
    </w:p>
    <w:p w14:paraId="648B6390" w14:textId="77777777" w:rsidR="00966FD1" w:rsidRPr="00B159C7" w:rsidRDefault="00966FD1" w:rsidP="00966FD1">
      <w:pPr>
        <w:spacing w:before="100" w:beforeAutospacing="1" w:after="240"/>
        <w:rPr>
          <w:rFonts w:ascii="Arial" w:hAnsi="Arial" w:cs="Arial"/>
        </w:rPr>
      </w:pPr>
      <w:r w:rsidRPr="00B159C7">
        <w:rPr>
          <w:rFonts w:ascii="Arial" w:hAnsi="Arial" w:cs="Arial"/>
        </w:rPr>
        <w:t>(i) The school achieved measurable increases in academic achievement, as defined by at least one year’s progress for each year in school.</w:t>
      </w:r>
    </w:p>
    <w:p w14:paraId="52776F0B" w14:textId="77777777" w:rsidR="00966FD1" w:rsidRPr="00B159C7" w:rsidRDefault="00966FD1" w:rsidP="00966FD1">
      <w:pPr>
        <w:spacing w:before="100" w:beforeAutospacing="1" w:after="240"/>
        <w:rPr>
          <w:rFonts w:ascii="Arial" w:hAnsi="Arial" w:cs="Arial"/>
        </w:rPr>
      </w:pPr>
      <w:r w:rsidRPr="00B159C7">
        <w:rPr>
          <w:rFonts w:ascii="Arial" w:hAnsi="Arial" w:cs="Arial"/>
        </w:rPr>
        <w:t>(ii) Strong postsecondary outcomes, as defined by college enrollment, persistence, and completion rates equal to similar peers.</w:t>
      </w:r>
    </w:p>
    <w:p w14:paraId="4AEBC9C5" w14:textId="77777777" w:rsidR="00966FD1" w:rsidRPr="00B159C7" w:rsidRDefault="00966FD1" w:rsidP="00966FD1">
      <w:pPr>
        <w:spacing w:before="100" w:beforeAutospacing="1" w:after="240"/>
        <w:rPr>
          <w:rFonts w:ascii="Arial" w:hAnsi="Arial" w:cs="Arial"/>
        </w:rPr>
      </w:pPr>
      <w:r w:rsidRPr="00B159C7">
        <w:rPr>
          <w:rFonts w:ascii="Arial" w:hAnsi="Arial" w:cs="Arial"/>
        </w:rPr>
        <w:t>(C) Clauses (i) and (ii) of subparagraph (B) shall be demonstrated by verified data, as defined in subdivision (c).</w:t>
      </w:r>
    </w:p>
    <w:p w14:paraId="52A85D10" w14:textId="77777777" w:rsidR="00966FD1" w:rsidRPr="00B159C7" w:rsidRDefault="00966FD1" w:rsidP="00966FD1">
      <w:pPr>
        <w:spacing w:before="100" w:beforeAutospacing="1" w:after="240"/>
        <w:rPr>
          <w:rFonts w:ascii="Arial" w:hAnsi="Arial" w:cs="Arial"/>
        </w:rPr>
      </w:pPr>
      <w:r w:rsidRPr="00B159C7">
        <w:rPr>
          <w:rFonts w:ascii="Arial" w:hAnsi="Arial" w:cs="Arial"/>
        </w:rPr>
        <w:t>(5) Verified data, as defined in subdivision (c), shall be considered by the chartering authority until June 30, 2025, for a charter school pursuant to this subdivision, operating on or before June 30, 2020, only for the charter school’s next two subsequent renewals.</w:t>
      </w:r>
    </w:p>
    <w:p w14:paraId="20070821" w14:textId="77777777" w:rsidR="00966FD1" w:rsidRPr="00B159C7" w:rsidRDefault="00966FD1" w:rsidP="00966FD1">
      <w:pPr>
        <w:spacing w:before="100" w:beforeAutospacing="1" w:after="240"/>
        <w:rPr>
          <w:rFonts w:ascii="Arial" w:hAnsi="Arial" w:cs="Arial"/>
        </w:rPr>
      </w:pPr>
      <w:r w:rsidRPr="00B159C7">
        <w:rPr>
          <w:rFonts w:ascii="Arial" w:hAnsi="Arial" w:cs="Arial"/>
        </w:rPr>
        <w:t>(6) For a charter renewed pursuant to this subdivision, the chartering authority may grant a renewal for a period of two years.</w:t>
      </w:r>
    </w:p>
    <w:p w14:paraId="48CFA13F" w14:textId="77777777" w:rsidR="00966FD1" w:rsidRPr="00B159C7" w:rsidRDefault="00966FD1" w:rsidP="00966FD1">
      <w:pPr>
        <w:spacing w:before="100" w:beforeAutospacing="1" w:after="240"/>
        <w:rPr>
          <w:rFonts w:ascii="Arial" w:hAnsi="Arial" w:cs="Arial"/>
        </w:rPr>
      </w:pPr>
      <w:r w:rsidRPr="00B159C7">
        <w:rPr>
          <w:rFonts w:ascii="Arial" w:hAnsi="Arial" w:cs="Arial"/>
        </w:rPr>
        <w:t>(b) (1) For all charter schools for which paragraph (2) of subdivision (c) of Section 47607 and subdivision (a) of this section do not apply, the chartering authority shall consider the schoolwide performance and performance of all subgroups of pupils served by the charter school on the state indicators included in the evaluation rubrics adopted pursuant to Section 52064.5 and the performance of the charter school on the local indicators included in the evaluation rubrics adopted pursuant to Section 52064.5.</w:t>
      </w:r>
    </w:p>
    <w:p w14:paraId="6069BDC2" w14:textId="77777777" w:rsidR="00966FD1" w:rsidRPr="00B159C7" w:rsidRDefault="00966FD1" w:rsidP="00966FD1">
      <w:pPr>
        <w:spacing w:before="100" w:beforeAutospacing="1" w:after="240"/>
        <w:rPr>
          <w:rFonts w:ascii="Arial" w:hAnsi="Arial" w:cs="Arial"/>
        </w:rPr>
      </w:pPr>
      <w:r w:rsidRPr="00B159C7">
        <w:rPr>
          <w:rFonts w:ascii="Arial" w:hAnsi="Arial" w:cs="Arial"/>
        </w:rPr>
        <w:t>(2) The chartering authority shall provide greater weight to performance on measurements of academic performance in determining whether to grant a charter renewal.</w:t>
      </w:r>
    </w:p>
    <w:p w14:paraId="53A1AD71" w14:textId="77777777" w:rsidR="00966FD1" w:rsidRPr="00B159C7" w:rsidRDefault="00966FD1" w:rsidP="00966FD1">
      <w:pPr>
        <w:spacing w:before="100" w:beforeAutospacing="1" w:after="240"/>
        <w:rPr>
          <w:rFonts w:ascii="Arial" w:hAnsi="Arial" w:cs="Arial"/>
        </w:rPr>
      </w:pPr>
      <w:r w:rsidRPr="00B159C7">
        <w:rPr>
          <w:rFonts w:ascii="Arial" w:hAnsi="Arial" w:cs="Arial"/>
        </w:rPr>
        <w:t>(3) In addition to the state and local indicators, the chartering authority shall consider clear and convincing evidence showing either of the following:</w:t>
      </w:r>
    </w:p>
    <w:p w14:paraId="7C87AC74" w14:textId="77777777" w:rsidR="00966FD1" w:rsidRPr="00B159C7" w:rsidRDefault="00966FD1" w:rsidP="00966FD1">
      <w:pPr>
        <w:spacing w:before="100" w:beforeAutospacing="1" w:after="240"/>
        <w:rPr>
          <w:rFonts w:ascii="Arial" w:hAnsi="Arial" w:cs="Arial"/>
        </w:rPr>
      </w:pPr>
      <w:r w:rsidRPr="00B159C7">
        <w:rPr>
          <w:rFonts w:ascii="Arial" w:hAnsi="Arial" w:cs="Arial"/>
        </w:rPr>
        <w:t>(A) The school achieved measurable increases in academic achievement, as defined by at least one year’s progress for each year in school.</w:t>
      </w:r>
    </w:p>
    <w:p w14:paraId="7BEFC743" w14:textId="77777777" w:rsidR="00966FD1" w:rsidRPr="00B159C7" w:rsidRDefault="00966FD1" w:rsidP="00966FD1">
      <w:pPr>
        <w:spacing w:before="100" w:beforeAutospacing="1" w:after="240"/>
        <w:rPr>
          <w:rFonts w:ascii="Arial" w:hAnsi="Arial" w:cs="Arial"/>
        </w:rPr>
      </w:pPr>
      <w:r w:rsidRPr="00B159C7">
        <w:rPr>
          <w:rFonts w:ascii="Arial" w:hAnsi="Arial" w:cs="Arial"/>
        </w:rPr>
        <w:t>(B) Strong postsecondary outcomes, as defined by college enrollment, persistence, and completion rates equal to similar peers.</w:t>
      </w:r>
    </w:p>
    <w:p w14:paraId="38BC4F8C" w14:textId="77777777" w:rsidR="00966FD1" w:rsidRPr="00B159C7" w:rsidRDefault="00966FD1" w:rsidP="00966FD1">
      <w:pPr>
        <w:spacing w:before="100" w:beforeAutospacing="1" w:after="240"/>
        <w:rPr>
          <w:rFonts w:ascii="Arial" w:hAnsi="Arial" w:cs="Arial"/>
        </w:rPr>
      </w:pPr>
      <w:r w:rsidRPr="00B159C7">
        <w:rPr>
          <w:rFonts w:ascii="Arial" w:hAnsi="Arial" w:cs="Arial"/>
        </w:rPr>
        <w:t>(4) Subparagraphs (A) and (B) of paragraph (3) shall be demonstrated by verified data, as defined in subdivision (c).</w:t>
      </w:r>
    </w:p>
    <w:p w14:paraId="2B449197" w14:textId="77777777" w:rsidR="00966FD1" w:rsidRPr="00B159C7" w:rsidRDefault="00966FD1" w:rsidP="00966FD1">
      <w:pPr>
        <w:spacing w:before="100" w:beforeAutospacing="1" w:after="240"/>
        <w:rPr>
          <w:rFonts w:ascii="Arial" w:hAnsi="Arial" w:cs="Arial"/>
        </w:rPr>
      </w:pPr>
      <w:r w:rsidRPr="00B159C7">
        <w:rPr>
          <w:rFonts w:ascii="Arial" w:hAnsi="Arial" w:cs="Arial"/>
        </w:rPr>
        <w:t>(5) Verified data, as defined in subdivision (c), shall be considered by the chartering authority for the next two subsequent renewals until January 1, 2026, for a charter school pursuant to this paragraph.</w:t>
      </w:r>
    </w:p>
    <w:p w14:paraId="00921EA2" w14:textId="77777777" w:rsidR="00966FD1" w:rsidRPr="00B159C7" w:rsidRDefault="00966FD1" w:rsidP="00966FD1">
      <w:pPr>
        <w:spacing w:before="100" w:beforeAutospacing="1" w:after="240"/>
        <w:rPr>
          <w:rFonts w:ascii="Arial" w:hAnsi="Arial" w:cs="Arial"/>
        </w:rPr>
      </w:pPr>
      <w:r w:rsidRPr="00B159C7">
        <w:rPr>
          <w:rFonts w:ascii="Arial" w:hAnsi="Arial" w:cs="Arial"/>
        </w:rPr>
        <w:lastRenderedPageBreak/>
        <w:t>(6) The chartering authority may deny a charter renewal pursuant to this subdivision only upon making written findings, setting forth specific facts to support the findings, that the charter school has failed to meet or make sufficient progress toward meeting standards that provide a benefit to the pupils of the school, that closure of the charter school is in the best interest of pupils and, if applicable pursuant to paragraphs (2) and (3), that its decision provided greater weight to performance on measurements of academic performance.</w:t>
      </w:r>
    </w:p>
    <w:p w14:paraId="00ADD8FD" w14:textId="77777777" w:rsidR="00966FD1" w:rsidRPr="00B159C7" w:rsidRDefault="00966FD1" w:rsidP="00966FD1">
      <w:pPr>
        <w:spacing w:before="100" w:beforeAutospacing="1" w:after="240"/>
        <w:rPr>
          <w:rFonts w:ascii="Arial" w:hAnsi="Arial" w:cs="Arial"/>
        </w:rPr>
      </w:pPr>
      <w:r w:rsidRPr="00B159C7">
        <w:rPr>
          <w:rFonts w:ascii="Arial" w:hAnsi="Arial" w:cs="Arial"/>
        </w:rPr>
        <w:t>(7) For a charter renewed pursuant to this subdivision, the chartering authority shall grant a renewal for a period of five years.</w:t>
      </w:r>
    </w:p>
    <w:p w14:paraId="286A14DD" w14:textId="77777777" w:rsidR="00966FD1" w:rsidRPr="00B159C7" w:rsidRDefault="00966FD1" w:rsidP="00966FD1">
      <w:pPr>
        <w:spacing w:before="100" w:beforeAutospacing="1" w:after="240"/>
        <w:rPr>
          <w:rFonts w:ascii="Arial" w:hAnsi="Arial" w:cs="Arial"/>
        </w:rPr>
      </w:pPr>
      <w:r w:rsidRPr="00B159C7">
        <w:rPr>
          <w:rFonts w:ascii="Arial" w:hAnsi="Arial" w:cs="Arial"/>
        </w:rPr>
        <w:t>(c)(1) For purposes of this section, “verified data” means data derived from nationally recognized, valid, peer-reviewed, and reliable sources that are externally produced. Verified data shall include measures of postsecondary outcomes.</w:t>
      </w:r>
    </w:p>
    <w:p w14:paraId="08AF350B" w14:textId="77777777" w:rsidR="00966FD1" w:rsidRPr="00B159C7" w:rsidRDefault="00966FD1" w:rsidP="00966FD1">
      <w:pPr>
        <w:spacing w:before="100" w:beforeAutospacing="1" w:after="240"/>
        <w:rPr>
          <w:rFonts w:ascii="Arial" w:hAnsi="Arial" w:cs="Arial"/>
        </w:rPr>
      </w:pPr>
      <w:r w:rsidRPr="00B159C7">
        <w:rPr>
          <w:rFonts w:ascii="Arial" w:hAnsi="Arial" w:cs="Arial"/>
        </w:rPr>
        <w:t>(2) By January 1, 2021, the state board shall establish criteria to define verified data and identify an approved list of valid and reliable assessments that shall be used for this purpose.</w:t>
      </w:r>
    </w:p>
    <w:p w14:paraId="4492AE84" w14:textId="77777777" w:rsidR="00966FD1" w:rsidRPr="00B159C7" w:rsidRDefault="00966FD1" w:rsidP="00966FD1">
      <w:pPr>
        <w:spacing w:before="100" w:beforeAutospacing="1" w:after="240"/>
        <w:rPr>
          <w:rFonts w:ascii="Arial" w:hAnsi="Arial" w:cs="Arial"/>
        </w:rPr>
      </w:pPr>
      <w:r w:rsidRPr="00B159C7">
        <w:rPr>
          <w:rFonts w:ascii="Arial" w:hAnsi="Arial" w:cs="Arial"/>
        </w:rPr>
        <w:t>(3) No data sources other than those adopted by the state board pursuant to paragraph (2) shall be used as verified data.</w:t>
      </w:r>
    </w:p>
    <w:p w14:paraId="4A3DD309" w14:textId="77777777" w:rsidR="00966FD1" w:rsidRPr="00B159C7" w:rsidRDefault="00966FD1" w:rsidP="00966FD1">
      <w:pPr>
        <w:spacing w:before="100" w:beforeAutospacing="1" w:after="240"/>
        <w:rPr>
          <w:rFonts w:ascii="Arial" w:hAnsi="Arial" w:cs="Arial"/>
        </w:rPr>
      </w:pPr>
      <w:r w:rsidRPr="00B159C7">
        <w:rPr>
          <w:rFonts w:ascii="Arial" w:hAnsi="Arial" w:cs="Arial"/>
        </w:rPr>
        <w:t>(4) Notwithstanding paragraph (3), a charter school under consideration for renewal before the state board’s adoption pursuant to paragraph (2) may present data consistent with this subdivision.</w:t>
      </w:r>
    </w:p>
    <w:p w14:paraId="40D5D098" w14:textId="77777777" w:rsidR="00966FD1" w:rsidRPr="00B159C7" w:rsidRDefault="00966FD1" w:rsidP="00966FD1">
      <w:pPr>
        <w:spacing w:before="100" w:beforeAutospacing="1" w:after="240"/>
        <w:rPr>
          <w:rFonts w:ascii="Arial" w:hAnsi="Arial" w:cs="Arial"/>
        </w:rPr>
      </w:pPr>
      <w:r w:rsidRPr="00B159C7">
        <w:rPr>
          <w:rFonts w:ascii="Arial" w:hAnsi="Arial" w:cs="Arial"/>
        </w:rPr>
        <w:t>(5) Adoption of the criteria pursuant to this subdivision shall not be subject to the requirements of the Administrative Procedure Act (Chapter 3.5 (commencing with Section 11340) of Part 1 of Division 3 of Title 2 of the Government Code).</w:t>
      </w:r>
    </w:p>
    <w:p w14:paraId="65B02644" w14:textId="77777777" w:rsidR="00966FD1" w:rsidRPr="00B159C7" w:rsidRDefault="00966FD1" w:rsidP="00966FD1">
      <w:pPr>
        <w:spacing w:before="100" w:beforeAutospacing="1" w:after="240"/>
        <w:rPr>
          <w:rFonts w:ascii="Arial" w:hAnsi="Arial" w:cs="Arial"/>
        </w:rPr>
      </w:pPr>
      <w:r w:rsidRPr="00B159C7">
        <w:rPr>
          <w:rFonts w:ascii="Arial" w:hAnsi="Arial" w:cs="Arial"/>
        </w:rPr>
        <w:t>(6) The state board may adopt and make necessary revisions to the criteria in accordance with the requirements of the Bagley-Keene Open Meeting Act (Article 9 (commencing with Section 11120) of Chapter 1 of Part 1 of Division 3 of Title 2 of the Government Code).</w:t>
      </w:r>
    </w:p>
    <w:p w14:paraId="31B8F0BF" w14:textId="77777777" w:rsidR="00966FD1" w:rsidRPr="00B159C7" w:rsidRDefault="00966FD1" w:rsidP="00966FD1">
      <w:pPr>
        <w:spacing w:before="100" w:beforeAutospacing="1" w:after="240"/>
        <w:rPr>
          <w:rFonts w:ascii="Arial" w:hAnsi="Arial" w:cs="Arial"/>
        </w:rPr>
      </w:pPr>
      <w:r w:rsidRPr="00B159C7">
        <w:rPr>
          <w:rFonts w:ascii="Arial" w:hAnsi="Arial" w:cs="Arial"/>
        </w:rPr>
        <w:t>(7) Upon adoption of a pupil-level academic growth measure for English language arts and mathematics, the state board may reconsider criteria adopted pursuant to this subdivision.</w:t>
      </w:r>
    </w:p>
    <w:p w14:paraId="40163208" w14:textId="0A5665A7" w:rsidR="00950F63" w:rsidRPr="00B159C7" w:rsidRDefault="00966FD1" w:rsidP="00950F63">
      <w:pPr>
        <w:spacing w:before="100" w:beforeAutospacing="1" w:after="240"/>
        <w:rPr>
          <w:rFonts w:ascii="Arial" w:hAnsi="Arial" w:cs="Arial"/>
        </w:rPr>
        <w:sectPr w:rsidR="00950F63" w:rsidRPr="00B159C7" w:rsidSect="00F70FC2">
          <w:headerReference w:type="default" r:id="rId35"/>
          <w:headerReference w:type="first" r:id="rId36"/>
          <w:pgSz w:w="12240" w:h="15840"/>
          <w:pgMar w:top="720" w:right="1440" w:bottom="1440" w:left="1440" w:header="720" w:footer="720" w:gutter="0"/>
          <w:pgNumType w:start="1"/>
          <w:cols w:space="720"/>
          <w:titlePg/>
          <w:docGrid w:linePitch="326"/>
        </w:sectPr>
      </w:pPr>
      <w:r w:rsidRPr="00B159C7">
        <w:rPr>
          <w:rFonts w:ascii="Arial" w:hAnsi="Arial" w:cs="Arial"/>
        </w:rPr>
        <w:t>(d) This section shall remain in effect only until January 1, 2026, and as of that date is repealed.</w:t>
      </w:r>
    </w:p>
    <w:p w14:paraId="5654733C" w14:textId="4E1EF349" w:rsidR="00950F63" w:rsidRPr="00477105" w:rsidRDefault="00950F63" w:rsidP="00477105">
      <w:pPr>
        <w:pStyle w:val="Heading1"/>
        <w:jc w:val="left"/>
        <w:rPr>
          <w:sz w:val="36"/>
        </w:rPr>
      </w:pPr>
      <w:r w:rsidRPr="00477105">
        <w:rPr>
          <w:sz w:val="36"/>
        </w:rPr>
        <w:lastRenderedPageBreak/>
        <w:t>A</w:t>
      </w:r>
      <w:r w:rsidR="179818CA" w:rsidRPr="00477105">
        <w:rPr>
          <w:sz w:val="36"/>
        </w:rPr>
        <w:t>ppendix</w:t>
      </w:r>
      <w:r w:rsidRPr="00477105">
        <w:rPr>
          <w:sz w:val="36"/>
        </w:rPr>
        <w:t xml:space="preserve"> </w:t>
      </w:r>
      <w:r w:rsidR="27BDB8C6" w:rsidRPr="00477105">
        <w:rPr>
          <w:sz w:val="36"/>
        </w:rPr>
        <w:t>A</w:t>
      </w:r>
    </w:p>
    <w:p w14:paraId="28E770A2" w14:textId="282DD19C" w:rsidR="00950F63" w:rsidRPr="00B159C7" w:rsidRDefault="005E79FC" w:rsidP="002A68D1">
      <w:pPr>
        <w:pStyle w:val="Heading2"/>
      </w:pPr>
      <w:r w:rsidRPr="00B159C7">
        <w:t>2023 Verified Data Education Partners List</w:t>
      </w:r>
    </w:p>
    <w:tbl>
      <w:tblPr>
        <w:tblStyle w:val="TableGrid"/>
        <w:tblW w:w="0" w:type="auto"/>
        <w:tblLook w:val="04A0" w:firstRow="1" w:lastRow="0" w:firstColumn="1" w:lastColumn="0" w:noHBand="0" w:noVBand="1"/>
        <w:tblCaption w:val="2023 Verified Data Education Partners List"/>
        <w:tblDescription w:val="2023 Verified Data Education Partners List"/>
      </w:tblPr>
      <w:tblGrid>
        <w:gridCol w:w="2291"/>
        <w:gridCol w:w="2313"/>
        <w:gridCol w:w="2315"/>
        <w:gridCol w:w="2431"/>
      </w:tblGrid>
      <w:tr w:rsidR="00372C34" w:rsidRPr="00B159C7" w14:paraId="7E0DE377" w14:textId="77777777" w:rsidTr="00CE5045">
        <w:trPr>
          <w:cantSplit/>
          <w:tblHeader/>
        </w:trPr>
        <w:tc>
          <w:tcPr>
            <w:tcW w:w="2291" w:type="dxa"/>
          </w:tcPr>
          <w:p w14:paraId="74481759" w14:textId="72E17774" w:rsidR="00372C34" w:rsidRPr="00B159C7" w:rsidRDefault="00372C34" w:rsidP="00372C34">
            <w:pPr>
              <w:rPr>
                <w:rFonts w:ascii="Arial" w:hAnsi="Arial" w:cs="Arial"/>
              </w:rPr>
            </w:pPr>
            <w:r w:rsidRPr="00B159C7">
              <w:rPr>
                <w:rFonts w:ascii="Arial" w:hAnsi="Arial" w:cs="Arial"/>
                <w:b/>
                <w:bCs/>
                <w:color w:val="000000"/>
              </w:rPr>
              <w:t>First Name</w:t>
            </w:r>
          </w:p>
        </w:tc>
        <w:tc>
          <w:tcPr>
            <w:tcW w:w="2313" w:type="dxa"/>
          </w:tcPr>
          <w:p w14:paraId="0CB4B5E3" w14:textId="4EB07F99" w:rsidR="00372C34" w:rsidRPr="00B159C7" w:rsidRDefault="00372C34" w:rsidP="00372C34">
            <w:pPr>
              <w:rPr>
                <w:rFonts w:ascii="Arial" w:hAnsi="Arial" w:cs="Arial"/>
              </w:rPr>
            </w:pPr>
            <w:r w:rsidRPr="00B159C7">
              <w:rPr>
                <w:rFonts w:ascii="Arial" w:hAnsi="Arial" w:cs="Arial"/>
                <w:b/>
                <w:bCs/>
                <w:color w:val="000000"/>
              </w:rPr>
              <w:t>Last Name</w:t>
            </w:r>
          </w:p>
        </w:tc>
        <w:tc>
          <w:tcPr>
            <w:tcW w:w="2315" w:type="dxa"/>
          </w:tcPr>
          <w:p w14:paraId="0BB275F2" w14:textId="641BDE22" w:rsidR="00372C34" w:rsidRPr="00B159C7" w:rsidRDefault="00372C34" w:rsidP="00372C34">
            <w:pPr>
              <w:rPr>
                <w:rFonts w:ascii="Arial" w:hAnsi="Arial" w:cs="Arial"/>
              </w:rPr>
            </w:pPr>
            <w:r w:rsidRPr="00B159C7">
              <w:rPr>
                <w:rFonts w:ascii="Arial" w:hAnsi="Arial" w:cs="Arial"/>
                <w:b/>
                <w:bCs/>
                <w:color w:val="000000"/>
              </w:rPr>
              <w:t>Organization</w:t>
            </w:r>
          </w:p>
        </w:tc>
        <w:tc>
          <w:tcPr>
            <w:tcW w:w="2431" w:type="dxa"/>
          </w:tcPr>
          <w:p w14:paraId="58638C65" w14:textId="1C25981E" w:rsidR="00372C34" w:rsidRPr="00B159C7" w:rsidRDefault="00372C34" w:rsidP="00372C34">
            <w:pPr>
              <w:rPr>
                <w:rFonts w:ascii="Arial" w:hAnsi="Arial" w:cs="Arial"/>
              </w:rPr>
            </w:pPr>
            <w:r w:rsidRPr="00B159C7">
              <w:rPr>
                <w:rFonts w:ascii="Arial" w:hAnsi="Arial" w:cs="Arial"/>
                <w:b/>
                <w:bCs/>
                <w:color w:val="000000"/>
              </w:rPr>
              <w:t>Role in Organization</w:t>
            </w:r>
          </w:p>
        </w:tc>
      </w:tr>
      <w:tr w:rsidR="00372C34" w:rsidRPr="00B159C7" w14:paraId="4363EF11" w14:textId="77777777" w:rsidTr="00CE5045">
        <w:trPr>
          <w:cantSplit/>
        </w:trPr>
        <w:tc>
          <w:tcPr>
            <w:tcW w:w="2291" w:type="dxa"/>
          </w:tcPr>
          <w:p w14:paraId="21D5939D" w14:textId="618B6944" w:rsidR="00372C34" w:rsidRPr="00B159C7" w:rsidRDefault="00372C34" w:rsidP="00372C34">
            <w:pPr>
              <w:rPr>
                <w:rFonts w:ascii="Arial" w:hAnsi="Arial" w:cs="Arial"/>
                <w:b/>
                <w:bCs/>
                <w:color w:val="000000"/>
              </w:rPr>
            </w:pPr>
            <w:r w:rsidRPr="00B159C7">
              <w:rPr>
                <w:rFonts w:ascii="Arial" w:hAnsi="Arial" w:cs="Arial"/>
                <w:color w:val="000000"/>
              </w:rPr>
              <w:t>Jeremy</w:t>
            </w:r>
          </w:p>
        </w:tc>
        <w:tc>
          <w:tcPr>
            <w:tcW w:w="2313" w:type="dxa"/>
          </w:tcPr>
          <w:p w14:paraId="198CB4B2" w14:textId="5EFFF82C" w:rsidR="00372C34" w:rsidRPr="00B159C7" w:rsidRDefault="00372C34" w:rsidP="00372C34">
            <w:pPr>
              <w:rPr>
                <w:rFonts w:ascii="Arial" w:hAnsi="Arial" w:cs="Arial"/>
                <w:b/>
                <w:bCs/>
                <w:color w:val="000000"/>
              </w:rPr>
            </w:pPr>
            <w:r w:rsidRPr="00B159C7">
              <w:rPr>
                <w:rFonts w:ascii="Arial" w:hAnsi="Arial" w:cs="Arial"/>
                <w:color w:val="000000"/>
              </w:rPr>
              <w:t>Anderson</w:t>
            </w:r>
            <w:r w:rsidRPr="00B159C7">
              <w:rPr>
                <w:rStyle w:val="FootnoteReference"/>
                <w:rFonts w:ascii="Arial" w:hAnsi="Arial" w:cs="Arial"/>
                <w:color w:val="000000"/>
              </w:rPr>
              <w:footnoteReference w:id="3"/>
            </w:r>
          </w:p>
        </w:tc>
        <w:tc>
          <w:tcPr>
            <w:tcW w:w="2315" w:type="dxa"/>
          </w:tcPr>
          <w:p w14:paraId="45FCCF27" w14:textId="6C95BB03" w:rsidR="00372C34" w:rsidRPr="00B159C7" w:rsidRDefault="00372C34" w:rsidP="00372C34">
            <w:pPr>
              <w:rPr>
                <w:rFonts w:ascii="Arial" w:hAnsi="Arial" w:cs="Arial"/>
                <w:b/>
                <w:bCs/>
                <w:color w:val="000000"/>
              </w:rPr>
            </w:pPr>
            <w:r w:rsidRPr="00B159C7">
              <w:rPr>
                <w:rFonts w:ascii="Arial" w:hAnsi="Arial" w:cs="Arial"/>
                <w:color w:val="000000"/>
              </w:rPr>
              <w:t>California School Boards Association</w:t>
            </w:r>
          </w:p>
        </w:tc>
        <w:tc>
          <w:tcPr>
            <w:tcW w:w="2431" w:type="dxa"/>
          </w:tcPr>
          <w:p w14:paraId="0EA3F7BE" w14:textId="4734575A" w:rsidR="00372C34" w:rsidRPr="00B159C7" w:rsidRDefault="00372C34" w:rsidP="00372C34">
            <w:pPr>
              <w:rPr>
                <w:rFonts w:ascii="Arial" w:hAnsi="Arial" w:cs="Arial"/>
                <w:b/>
                <w:bCs/>
                <w:color w:val="000000"/>
              </w:rPr>
            </w:pPr>
            <w:r w:rsidRPr="00B159C7">
              <w:rPr>
                <w:rFonts w:ascii="Arial" w:hAnsi="Arial" w:cs="Arial"/>
                <w:color w:val="000000"/>
              </w:rPr>
              <w:t>Education Policy Analyst</w:t>
            </w:r>
          </w:p>
        </w:tc>
      </w:tr>
      <w:tr w:rsidR="00372C34" w:rsidRPr="00B159C7" w14:paraId="539CECA5" w14:textId="77777777" w:rsidTr="00CE5045">
        <w:trPr>
          <w:cantSplit/>
        </w:trPr>
        <w:tc>
          <w:tcPr>
            <w:tcW w:w="2291" w:type="dxa"/>
          </w:tcPr>
          <w:p w14:paraId="384093C5" w14:textId="3E07FBE0" w:rsidR="00372C34" w:rsidRPr="00B159C7" w:rsidRDefault="00372C34" w:rsidP="00372C34">
            <w:pPr>
              <w:rPr>
                <w:rFonts w:ascii="Arial" w:hAnsi="Arial" w:cs="Arial"/>
                <w:b/>
                <w:bCs/>
                <w:color w:val="000000"/>
              </w:rPr>
            </w:pPr>
            <w:r w:rsidRPr="00B159C7">
              <w:rPr>
                <w:rFonts w:ascii="Arial" w:hAnsi="Arial" w:cs="Arial"/>
                <w:color w:val="000000"/>
              </w:rPr>
              <w:t>Melanie</w:t>
            </w:r>
          </w:p>
        </w:tc>
        <w:tc>
          <w:tcPr>
            <w:tcW w:w="2313" w:type="dxa"/>
          </w:tcPr>
          <w:p w14:paraId="2071C6C8" w14:textId="53569498" w:rsidR="00372C34" w:rsidRPr="00B159C7" w:rsidRDefault="00372C34" w:rsidP="00372C34">
            <w:pPr>
              <w:rPr>
                <w:rFonts w:ascii="Arial" w:hAnsi="Arial" w:cs="Arial"/>
                <w:b/>
                <w:bCs/>
                <w:color w:val="000000"/>
              </w:rPr>
            </w:pPr>
            <w:r w:rsidRPr="00B159C7">
              <w:rPr>
                <w:rFonts w:ascii="Arial" w:hAnsi="Arial" w:cs="Arial"/>
                <w:color w:val="000000"/>
              </w:rPr>
              <w:t>Baier</w:t>
            </w:r>
          </w:p>
        </w:tc>
        <w:tc>
          <w:tcPr>
            <w:tcW w:w="2315" w:type="dxa"/>
          </w:tcPr>
          <w:p w14:paraId="47E3B4CE" w14:textId="3B8F6B5A" w:rsidR="00372C34" w:rsidRPr="00B159C7" w:rsidRDefault="00372C34" w:rsidP="00372C34">
            <w:pPr>
              <w:rPr>
                <w:rFonts w:ascii="Arial" w:hAnsi="Arial" w:cs="Arial"/>
                <w:b/>
                <w:bCs/>
                <w:color w:val="000000"/>
              </w:rPr>
            </w:pPr>
            <w:r w:rsidRPr="00B159C7">
              <w:rPr>
                <w:rFonts w:ascii="Arial" w:hAnsi="Arial" w:cs="Arial"/>
                <w:color w:val="000000"/>
              </w:rPr>
              <w:t>San Diego County Office of Education</w:t>
            </w:r>
          </w:p>
        </w:tc>
        <w:tc>
          <w:tcPr>
            <w:tcW w:w="2431" w:type="dxa"/>
          </w:tcPr>
          <w:p w14:paraId="059C2DFD" w14:textId="08163743" w:rsidR="00372C34" w:rsidRPr="00B159C7" w:rsidRDefault="00372C34" w:rsidP="00372C34">
            <w:pPr>
              <w:rPr>
                <w:rFonts w:ascii="Arial" w:hAnsi="Arial" w:cs="Arial"/>
                <w:b/>
                <w:bCs/>
                <w:color w:val="000000"/>
              </w:rPr>
            </w:pPr>
            <w:r w:rsidRPr="00B159C7">
              <w:rPr>
                <w:rFonts w:ascii="Arial" w:hAnsi="Arial" w:cs="Arial"/>
                <w:color w:val="000000"/>
              </w:rPr>
              <w:t>Coordinator</w:t>
            </w:r>
          </w:p>
        </w:tc>
      </w:tr>
      <w:tr w:rsidR="00372C34" w:rsidRPr="00B159C7" w14:paraId="69F09536" w14:textId="77777777" w:rsidTr="00CE5045">
        <w:trPr>
          <w:cantSplit/>
        </w:trPr>
        <w:tc>
          <w:tcPr>
            <w:tcW w:w="2291" w:type="dxa"/>
          </w:tcPr>
          <w:p w14:paraId="60F8C8D1" w14:textId="5752B777" w:rsidR="00372C34" w:rsidRPr="00B159C7" w:rsidRDefault="00372C34" w:rsidP="00372C34">
            <w:pPr>
              <w:rPr>
                <w:rFonts w:ascii="Arial" w:hAnsi="Arial" w:cs="Arial"/>
                <w:b/>
                <w:bCs/>
                <w:color w:val="000000"/>
              </w:rPr>
            </w:pPr>
            <w:r w:rsidRPr="00B159C7">
              <w:rPr>
                <w:rFonts w:ascii="Arial" w:hAnsi="Arial" w:cs="Arial"/>
                <w:color w:val="000000"/>
              </w:rPr>
              <w:t>Elizabeth</w:t>
            </w:r>
          </w:p>
        </w:tc>
        <w:tc>
          <w:tcPr>
            <w:tcW w:w="2313" w:type="dxa"/>
          </w:tcPr>
          <w:p w14:paraId="433CF3D6" w14:textId="1B553DEE" w:rsidR="00372C34" w:rsidRPr="00B159C7" w:rsidRDefault="00372C34" w:rsidP="00372C34">
            <w:pPr>
              <w:rPr>
                <w:rFonts w:ascii="Arial" w:hAnsi="Arial" w:cs="Arial"/>
                <w:b/>
                <w:bCs/>
                <w:color w:val="000000"/>
              </w:rPr>
            </w:pPr>
            <w:r w:rsidRPr="00B159C7">
              <w:rPr>
                <w:rFonts w:ascii="Arial" w:hAnsi="Arial" w:cs="Arial"/>
                <w:color w:val="000000"/>
              </w:rPr>
              <w:t>Brenner</w:t>
            </w:r>
          </w:p>
        </w:tc>
        <w:tc>
          <w:tcPr>
            <w:tcW w:w="2315" w:type="dxa"/>
          </w:tcPr>
          <w:p w14:paraId="14632087" w14:textId="303583F1" w:rsidR="00372C34" w:rsidRPr="00B159C7" w:rsidRDefault="00372C34" w:rsidP="00372C34">
            <w:pPr>
              <w:rPr>
                <w:rFonts w:ascii="Arial" w:hAnsi="Arial" w:cs="Arial"/>
                <w:b/>
                <w:bCs/>
                <w:color w:val="000000"/>
              </w:rPr>
            </w:pPr>
            <w:r w:rsidRPr="00B159C7">
              <w:rPr>
                <w:rFonts w:ascii="Arial" w:hAnsi="Arial" w:cs="Arial"/>
                <w:color w:val="000000"/>
              </w:rPr>
              <w:t>Compass Charter Schools</w:t>
            </w:r>
          </w:p>
        </w:tc>
        <w:tc>
          <w:tcPr>
            <w:tcW w:w="2431" w:type="dxa"/>
          </w:tcPr>
          <w:p w14:paraId="39E38EF8" w14:textId="10137C09" w:rsidR="00372C34" w:rsidRPr="00B159C7" w:rsidRDefault="00372C34" w:rsidP="00372C34">
            <w:pPr>
              <w:rPr>
                <w:rFonts w:ascii="Arial" w:hAnsi="Arial" w:cs="Arial"/>
                <w:b/>
                <w:bCs/>
                <w:color w:val="000000"/>
              </w:rPr>
            </w:pPr>
            <w:r w:rsidRPr="00B159C7">
              <w:rPr>
                <w:rFonts w:ascii="Arial" w:hAnsi="Arial" w:cs="Arial"/>
                <w:color w:val="000000"/>
              </w:rPr>
              <w:t xml:space="preserve">Superintendent </w:t>
            </w:r>
          </w:p>
        </w:tc>
      </w:tr>
      <w:tr w:rsidR="00372C34" w:rsidRPr="00B159C7" w14:paraId="386D146D" w14:textId="77777777" w:rsidTr="00CE5045">
        <w:trPr>
          <w:cantSplit/>
        </w:trPr>
        <w:tc>
          <w:tcPr>
            <w:tcW w:w="2291" w:type="dxa"/>
          </w:tcPr>
          <w:p w14:paraId="206D842A" w14:textId="568A23AF" w:rsidR="00372C34" w:rsidRPr="00B159C7" w:rsidRDefault="00372C34" w:rsidP="00372C34">
            <w:pPr>
              <w:rPr>
                <w:rFonts w:ascii="Arial" w:hAnsi="Arial" w:cs="Arial"/>
                <w:b/>
                <w:bCs/>
                <w:color w:val="000000"/>
              </w:rPr>
            </w:pPr>
            <w:r w:rsidRPr="00B159C7">
              <w:rPr>
                <w:rFonts w:ascii="Arial" w:hAnsi="Arial" w:cs="Arial"/>
                <w:color w:val="000000"/>
              </w:rPr>
              <w:t>Indra</w:t>
            </w:r>
          </w:p>
        </w:tc>
        <w:tc>
          <w:tcPr>
            <w:tcW w:w="2313" w:type="dxa"/>
          </w:tcPr>
          <w:p w14:paraId="2473F6DB" w14:textId="0C87D62E" w:rsidR="00372C34" w:rsidRPr="00B159C7" w:rsidRDefault="00372C34" w:rsidP="00372C34">
            <w:pPr>
              <w:rPr>
                <w:rFonts w:ascii="Arial" w:hAnsi="Arial" w:cs="Arial"/>
                <w:b/>
                <w:bCs/>
                <w:color w:val="000000"/>
              </w:rPr>
            </w:pPr>
            <w:r w:rsidRPr="00B159C7">
              <w:rPr>
                <w:rFonts w:ascii="Arial" w:hAnsi="Arial" w:cs="Arial"/>
                <w:color w:val="000000"/>
              </w:rPr>
              <w:t>Ciccarelli</w:t>
            </w:r>
          </w:p>
        </w:tc>
        <w:tc>
          <w:tcPr>
            <w:tcW w:w="2315" w:type="dxa"/>
          </w:tcPr>
          <w:p w14:paraId="0FD200DC" w14:textId="523061E0" w:rsidR="00372C34" w:rsidRPr="00B159C7" w:rsidRDefault="00372C34" w:rsidP="00372C34">
            <w:pPr>
              <w:rPr>
                <w:rFonts w:ascii="Arial" w:hAnsi="Arial" w:cs="Arial"/>
                <w:b/>
                <w:bCs/>
                <w:color w:val="000000"/>
              </w:rPr>
            </w:pPr>
            <w:r w:rsidRPr="00B159C7">
              <w:rPr>
                <w:rFonts w:ascii="Arial" w:hAnsi="Arial" w:cs="Arial"/>
                <w:color w:val="000000"/>
              </w:rPr>
              <w:t>Los Angeles County Office of Education</w:t>
            </w:r>
          </w:p>
        </w:tc>
        <w:tc>
          <w:tcPr>
            <w:tcW w:w="2431" w:type="dxa"/>
          </w:tcPr>
          <w:p w14:paraId="0677AE79" w14:textId="2527ACF0" w:rsidR="00372C34" w:rsidRPr="00B159C7" w:rsidRDefault="00372C34" w:rsidP="00372C34">
            <w:pPr>
              <w:rPr>
                <w:rFonts w:ascii="Arial" w:hAnsi="Arial" w:cs="Arial"/>
                <w:b/>
                <w:bCs/>
                <w:color w:val="000000"/>
              </w:rPr>
            </w:pPr>
            <w:r w:rsidRPr="00B159C7">
              <w:rPr>
                <w:rFonts w:ascii="Arial" w:hAnsi="Arial" w:cs="Arial"/>
                <w:color w:val="000000"/>
              </w:rPr>
              <w:t xml:space="preserve">Charter School Office Director </w:t>
            </w:r>
          </w:p>
        </w:tc>
      </w:tr>
      <w:tr w:rsidR="00372C34" w:rsidRPr="00B159C7" w14:paraId="1133AAED" w14:textId="77777777" w:rsidTr="00CE5045">
        <w:trPr>
          <w:cantSplit/>
        </w:trPr>
        <w:tc>
          <w:tcPr>
            <w:tcW w:w="2291" w:type="dxa"/>
          </w:tcPr>
          <w:p w14:paraId="13166B8B" w14:textId="7E222F80" w:rsidR="00372C34" w:rsidRPr="00B159C7" w:rsidRDefault="00372C34" w:rsidP="00372C34">
            <w:pPr>
              <w:rPr>
                <w:rFonts w:ascii="Arial" w:hAnsi="Arial" w:cs="Arial"/>
                <w:b/>
                <w:bCs/>
                <w:color w:val="000000"/>
              </w:rPr>
            </w:pPr>
            <w:r w:rsidRPr="00B159C7">
              <w:rPr>
                <w:rFonts w:ascii="Arial" w:hAnsi="Arial" w:cs="Arial"/>
                <w:color w:val="000000"/>
              </w:rPr>
              <w:t>Susanne</w:t>
            </w:r>
          </w:p>
        </w:tc>
        <w:tc>
          <w:tcPr>
            <w:tcW w:w="2313" w:type="dxa"/>
          </w:tcPr>
          <w:p w14:paraId="5E28689E" w14:textId="00854A2C" w:rsidR="00372C34" w:rsidRPr="00B159C7" w:rsidRDefault="00372C34" w:rsidP="00372C34">
            <w:pPr>
              <w:rPr>
                <w:rFonts w:ascii="Arial" w:hAnsi="Arial" w:cs="Arial"/>
                <w:b/>
                <w:bCs/>
                <w:color w:val="000000"/>
              </w:rPr>
            </w:pPr>
            <w:r w:rsidRPr="00B159C7">
              <w:rPr>
                <w:rFonts w:ascii="Arial" w:hAnsi="Arial" w:cs="Arial"/>
                <w:color w:val="000000"/>
              </w:rPr>
              <w:t>Coie</w:t>
            </w:r>
          </w:p>
        </w:tc>
        <w:tc>
          <w:tcPr>
            <w:tcW w:w="2315" w:type="dxa"/>
          </w:tcPr>
          <w:p w14:paraId="4F426D48" w14:textId="147B3974" w:rsidR="00372C34" w:rsidRPr="00B159C7" w:rsidRDefault="00372C34" w:rsidP="00372C34">
            <w:pPr>
              <w:rPr>
                <w:rFonts w:ascii="Arial" w:hAnsi="Arial" w:cs="Arial"/>
                <w:b/>
                <w:bCs/>
                <w:color w:val="000000"/>
              </w:rPr>
            </w:pPr>
            <w:r w:rsidRPr="00B159C7">
              <w:rPr>
                <w:rFonts w:ascii="Arial" w:hAnsi="Arial" w:cs="Arial"/>
                <w:color w:val="000000" w:themeColor="text1"/>
              </w:rPr>
              <w:t>Charter Schools Development Center (CSDC)</w:t>
            </w:r>
          </w:p>
        </w:tc>
        <w:tc>
          <w:tcPr>
            <w:tcW w:w="2431" w:type="dxa"/>
          </w:tcPr>
          <w:p w14:paraId="426754F9" w14:textId="5657C4D9" w:rsidR="00372C34" w:rsidRPr="00B159C7" w:rsidRDefault="00372C34" w:rsidP="00372C34">
            <w:pPr>
              <w:rPr>
                <w:rFonts w:ascii="Arial" w:hAnsi="Arial" w:cs="Arial"/>
                <w:b/>
                <w:bCs/>
                <w:color w:val="000000"/>
              </w:rPr>
            </w:pPr>
            <w:r w:rsidRPr="00B159C7">
              <w:rPr>
                <w:rFonts w:ascii="Arial" w:hAnsi="Arial" w:cs="Arial"/>
                <w:color w:val="000000"/>
              </w:rPr>
              <w:t>Accountability and Development Specialist</w:t>
            </w:r>
          </w:p>
        </w:tc>
      </w:tr>
      <w:tr w:rsidR="00372C34" w:rsidRPr="00B159C7" w14:paraId="18789E65" w14:textId="77777777" w:rsidTr="00CE5045">
        <w:trPr>
          <w:cantSplit/>
        </w:trPr>
        <w:tc>
          <w:tcPr>
            <w:tcW w:w="2291" w:type="dxa"/>
          </w:tcPr>
          <w:p w14:paraId="47E25E93" w14:textId="00279689" w:rsidR="00372C34" w:rsidRPr="00B159C7" w:rsidRDefault="00372C34" w:rsidP="00372C34">
            <w:pPr>
              <w:rPr>
                <w:rFonts w:ascii="Arial" w:hAnsi="Arial" w:cs="Arial"/>
                <w:b/>
                <w:bCs/>
                <w:color w:val="000000"/>
              </w:rPr>
            </w:pPr>
            <w:r w:rsidRPr="00B159C7">
              <w:rPr>
                <w:rFonts w:ascii="Arial" w:hAnsi="Arial" w:cs="Arial"/>
                <w:color w:val="000000"/>
              </w:rPr>
              <w:t>Mary</w:t>
            </w:r>
          </w:p>
        </w:tc>
        <w:tc>
          <w:tcPr>
            <w:tcW w:w="2313" w:type="dxa"/>
          </w:tcPr>
          <w:p w14:paraId="525306B7" w14:textId="09C6AB89" w:rsidR="00372C34" w:rsidRPr="00B159C7" w:rsidRDefault="00372C34" w:rsidP="00372C34">
            <w:pPr>
              <w:rPr>
                <w:rFonts w:ascii="Arial" w:hAnsi="Arial" w:cs="Arial"/>
                <w:b/>
                <w:bCs/>
                <w:color w:val="000000"/>
              </w:rPr>
            </w:pPr>
            <w:r w:rsidRPr="00B159C7">
              <w:rPr>
                <w:rFonts w:ascii="Arial" w:hAnsi="Arial" w:cs="Arial"/>
                <w:color w:val="000000"/>
              </w:rPr>
              <w:t>Cox</w:t>
            </w:r>
            <w:r w:rsidRPr="00B159C7">
              <w:rPr>
                <w:rStyle w:val="FootnoteReference"/>
                <w:rFonts w:ascii="Arial" w:hAnsi="Arial" w:cs="Arial"/>
                <w:color w:val="000000"/>
              </w:rPr>
              <w:footnoteReference w:id="4"/>
            </w:r>
          </w:p>
        </w:tc>
        <w:tc>
          <w:tcPr>
            <w:tcW w:w="2315" w:type="dxa"/>
          </w:tcPr>
          <w:p w14:paraId="56358819" w14:textId="564ADEB9" w:rsidR="00372C34" w:rsidRPr="00B159C7" w:rsidRDefault="00372C34" w:rsidP="00372C34">
            <w:pPr>
              <w:rPr>
                <w:rFonts w:ascii="Arial" w:hAnsi="Arial" w:cs="Arial"/>
                <w:b/>
                <w:bCs/>
                <w:color w:val="000000"/>
              </w:rPr>
            </w:pPr>
            <w:r w:rsidRPr="00B159C7">
              <w:rPr>
                <w:rFonts w:ascii="Arial" w:hAnsi="Arial" w:cs="Arial"/>
                <w:color w:val="000000"/>
              </w:rPr>
              <w:t>CORE Butte Charter School</w:t>
            </w:r>
          </w:p>
        </w:tc>
        <w:tc>
          <w:tcPr>
            <w:tcW w:w="2431" w:type="dxa"/>
          </w:tcPr>
          <w:p w14:paraId="5EB31D51" w14:textId="114F47EC" w:rsidR="00372C34" w:rsidRPr="00B159C7" w:rsidRDefault="00372C34" w:rsidP="00372C34">
            <w:pPr>
              <w:rPr>
                <w:rFonts w:ascii="Arial" w:hAnsi="Arial" w:cs="Arial"/>
                <w:b/>
                <w:bCs/>
                <w:color w:val="000000"/>
              </w:rPr>
            </w:pPr>
            <w:r w:rsidRPr="00B159C7">
              <w:rPr>
                <w:rFonts w:ascii="Arial" w:hAnsi="Arial" w:cs="Arial"/>
                <w:color w:val="000000"/>
              </w:rPr>
              <w:t>Executive Director</w:t>
            </w:r>
          </w:p>
        </w:tc>
      </w:tr>
      <w:tr w:rsidR="00372C34" w:rsidRPr="00B159C7" w14:paraId="6DB44C7A" w14:textId="77777777" w:rsidTr="00CE5045">
        <w:trPr>
          <w:cantSplit/>
        </w:trPr>
        <w:tc>
          <w:tcPr>
            <w:tcW w:w="2291" w:type="dxa"/>
          </w:tcPr>
          <w:p w14:paraId="1E6259E9" w14:textId="2986E953" w:rsidR="00372C34" w:rsidRPr="00B159C7" w:rsidRDefault="00372C34" w:rsidP="00372C34">
            <w:pPr>
              <w:rPr>
                <w:rFonts w:ascii="Arial" w:hAnsi="Arial" w:cs="Arial"/>
                <w:b/>
                <w:bCs/>
                <w:color w:val="000000"/>
              </w:rPr>
            </w:pPr>
            <w:r w:rsidRPr="00B159C7">
              <w:rPr>
                <w:rFonts w:ascii="Arial" w:hAnsi="Arial" w:cs="Arial"/>
                <w:color w:val="000000"/>
              </w:rPr>
              <w:t>Tiffany</w:t>
            </w:r>
          </w:p>
        </w:tc>
        <w:tc>
          <w:tcPr>
            <w:tcW w:w="2313" w:type="dxa"/>
          </w:tcPr>
          <w:p w14:paraId="3E1FF67E" w14:textId="37B1DEA8" w:rsidR="00372C34" w:rsidRPr="00B159C7" w:rsidRDefault="00372C34" w:rsidP="00372C34">
            <w:pPr>
              <w:rPr>
                <w:rFonts w:ascii="Arial" w:hAnsi="Arial" w:cs="Arial"/>
                <w:b/>
                <w:bCs/>
                <w:color w:val="000000"/>
              </w:rPr>
            </w:pPr>
            <w:proofErr w:type="spellStart"/>
            <w:r w:rsidRPr="00B159C7">
              <w:rPr>
                <w:rFonts w:ascii="Arial" w:hAnsi="Arial" w:cs="Arial"/>
                <w:color w:val="000000"/>
              </w:rPr>
              <w:t>DeGraffenreid</w:t>
            </w:r>
            <w:proofErr w:type="spellEnd"/>
          </w:p>
        </w:tc>
        <w:tc>
          <w:tcPr>
            <w:tcW w:w="2315" w:type="dxa"/>
          </w:tcPr>
          <w:p w14:paraId="6B40181D" w14:textId="3DB7B424" w:rsidR="00372C34" w:rsidRPr="00B159C7" w:rsidRDefault="00372C34" w:rsidP="00372C34">
            <w:pPr>
              <w:rPr>
                <w:rFonts w:ascii="Arial" w:hAnsi="Arial" w:cs="Arial"/>
                <w:b/>
                <w:bCs/>
                <w:color w:val="000000"/>
              </w:rPr>
            </w:pPr>
            <w:r w:rsidRPr="00B159C7">
              <w:rPr>
                <w:rFonts w:ascii="Arial" w:hAnsi="Arial" w:cs="Arial"/>
                <w:color w:val="000000"/>
              </w:rPr>
              <w:t>San Diego Unified School District</w:t>
            </w:r>
          </w:p>
        </w:tc>
        <w:tc>
          <w:tcPr>
            <w:tcW w:w="2431" w:type="dxa"/>
          </w:tcPr>
          <w:p w14:paraId="14E9F04C" w14:textId="4B868C23" w:rsidR="00372C34" w:rsidRPr="00B159C7" w:rsidRDefault="00372C34" w:rsidP="00372C34">
            <w:pPr>
              <w:rPr>
                <w:rFonts w:ascii="Arial" w:hAnsi="Arial" w:cs="Arial"/>
                <w:b/>
                <w:bCs/>
                <w:color w:val="000000"/>
              </w:rPr>
            </w:pPr>
            <w:r w:rsidRPr="00B159C7">
              <w:rPr>
                <w:rFonts w:ascii="Arial" w:hAnsi="Arial" w:cs="Arial"/>
                <w:color w:val="000000"/>
              </w:rPr>
              <w:t>Program Manager</w:t>
            </w:r>
          </w:p>
        </w:tc>
      </w:tr>
      <w:tr w:rsidR="00372C34" w:rsidRPr="00B159C7" w14:paraId="39C2B63C" w14:textId="77777777" w:rsidTr="00CE5045">
        <w:trPr>
          <w:cantSplit/>
        </w:trPr>
        <w:tc>
          <w:tcPr>
            <w:tcW w:w="2291" w:type="dxa"/>
          </w:tcPr>
          <w:p w14:paraId="1BC55E0B" w14:textId="03BB0A5D" w:rsidR="00372C34" w:rsidRPr="00B159C7" w:rsidRDefault="00372C34" w:rsidP="00372C34">
            <w:pPr>
              <w:rPr>
                <w:rFonts w:ascii="Arial" w:hAnsi="Arial" w:cs="Arial"/>
                <w:b/>
                <w:bCs/>
                <w:color w:val="000000"/>
              </w:rPr>
            </w:pPr>
            <w:r w:rsidRPr="00B159C7">
              <w:rPr>
                <w:rFonts w:ascii="Arial" w:hAnsi="Arial" w:cs="Arial"/>
                <w:color w:val="000000"/>
              </w:rPr>
              <w:t>Michael</w:t>
            </w:r>
          </w:p>
        </w:tc>
        <w:tc>
          <w:tcPr>
            <w:tcW w:w="2313" w:type="dxa"/>
          </w:tcPr>
          <w:p w14:paraId="7DB59340" w14:textId="398937A0" w:rsidR="00372C34" w:rsidRPr="00B159C7" w:rsidRDefault="00372C34" w:rsidP="00372C34">
            <w:pPr>
              <w:rPr>
                <w:rFonts w:ascii="Arial" w:hAnsi="Arial" w:cs="Arial"/>
                <w:b/>
                <w:bCs/>
                <w:color w:val="000000"/>
              </w:rPr>
            </w:pPr>
            <w:r w:rsidRPr="00B159C7">
              <w:rPr>
                <w:rFonts w:ascii="Arial" w:hAnsi="Arial" w:cs="Arial"/>
                <w:color w:val="000000"/>
              </w:rPr>
              <w:t>Garner</w:t>
            </w:r>
          </w:p>
        </w:tc>
        <w:tc>
          <w:tcPr>
            <w:tcW w:w="2315" w:type="dxa"/>
          </w:tcPr>
          <w:p w14:paraId="39DEF47D" w14:textId="6027C48C" w:rsidR="00372C34" w:rsidRPr="00B159C7" w:rsidRDefault="00372C34" w:rsidP="00372C34">
            <w:pPr>
              <w:rPr>
                <w:rFonts w:ascii="Arial" w:hAnsi="Arial" w:cs="Arial"/>
                <w:b/>
                <w:bCs/>
                <w:color w:val="000000"/>
              </w:rPr>
            </w:pPr>
            <w:r w:rsidRPr="00B159C7">
              <w:rPr>
                <w:rFonts w:ascii="Arial" w:hAnsi="Arial" w:cs="Arial"/>
                <w:color w:val="000000" w:themeColor="text1"/>
              </w:rPr>
              <w:t>Green Dot Public Schools California</w:t>
            </w:r>
          </w:p>
        </w:tc>
        <w:tc>
          <w:tcPr>
            <w:tcW w:w="2431" w:type="dxa"/>
          </w:tcPr>
          <w:p w14:paraId="39562B2A" w14:textId="70AC1D60" w:rsidR="00372C34" w:rsidRPr="00B159C7" w:rsidRDefault="00372C34" w:rsidP="00372C34">
            <w:pPr>
              <w:rPr>
                <w:rFonts w:ascii="Arial" w:hAnsi="Arial" w:cs="Arial"/>
                <w:b/>
                <w:bCs/>
                <w:color w:val="000000"/>
              </w:rPr>
            </w:pPr>
            <w:r w:rsidRPr="00B159C7">
              <w:rPr>
                <w:rFonts w:ascii="Arial" w:hAnsi="Arial" w:cs="Arial"/>
                <w:color w:val="000000" w:themeColor="text1"/>
              </w:rPr>
              <w:t>Director of Data &amp; Analytics</w:t>
            </w:r>
          </w:p>
        </w:tc>
      </w:tr>
      <w:tr w:rsidR="00372C34" w:rsidRPr="00B159C7" w14:paraId="2DA328EF" w14:textId="77777777" w:rsidTr="00CE5045">
        <w:trPr>
          <w:cantSplit/>
        </w:trPr>
        <w:tc>
          <w:tcPr>
            <w:tcW w:w="2291" w:type="dxa"/>
          </w:tcPr>
          <w:p w14:paraId="2EC58276" w14:textId="15EFE902" w:rsidR="00372C34" w:rsidRPr="00B159C7" w:rsidRDefault="00372C34" w:rsidP="00372C34">
            <w:pPr>
              <w:rPr>
                <w:rFonts w:ascii="Arial" w:hAnsi="Arial" w:cs="Arial"/>
                <w:b/>
                <w:bCs/>
                <w:color w:val="000000"/>
              </w:rPr>
            </w:pPr>
            <w:r w:rsidRPr="00B159C7">
              <w:rPr>
                <w:rFonts w:ascii="Arial" w:hAnsi="Arial" w:cs="Arial"/>
                <w:color w:val="000000"/>
              </w:rPr>
              <w:t xml:space="preserve">Hilary </w:t>
            </w:r>
          </w:p>
        </w:tc>
        <w:tc>
          <w:tcPr>
            <w:tcW w:w="2313" w:type="dxa"/>
          </w:tcPr>
          <w:p w14:paraId="6A2AA21C" w14:textId="2FCAB264" w:rsidR="00372C34" w:rsidRPr="00B159C7" w:rsidRDefault="00372C34" w:rsidP="00372C34">
            <w:pPr>
              <w:rPr>
                <w:rFonts w:ascii="Arial" w:hAnsi="Arial" w:cs="Arial"/>
                <w:b/>
                <w:bCs/>
                <w:color w:val="000000"/>
              </w:rPr>
            </w:pPr>
            <w:proofErr w:type="spellStart"/>
            <w:r w:rsidRPr="00B159C7">
              <w:rPr>
                <w:rFonts w:ascii="Arial" w:hAnsi="Arial" w:cs="Arial"/>
                <w:color w:val="000000"/>
              </w:rPr>
              <w:t>Harssmen</w:t>
            </w:r>
            <w:proofErr w:type="spellEnd"/>
            <w:r w:rsidRPr="00B159C7">
              <w:rPr>
                <w:rStyle w:val="FootnoteReference"/>
                <w:rFonts w:ascii="Arial" w:hAnsi="Arial" w:cs="Arial"/>
                <w:color w:val="000000"/>
              </w:rPr>
              <w:footnoteReference w:id="5"/>
            </w:r>
          </w:p>
        </w:tc>
        <w:tc>
          <w:tcPr>
            <w:tcW w:w="2315" w:type="dxa"/>
          </w:tcPr>
          <w:p w14:paraId="009A03B0" w14:textId="0E1C7376" w:rsidR="00372C34" w:rsidRPr="00B159C7" w:rsidRDefault="00372C34" w:rsidP="00372C34">
            <w:pPr>
              <w:rPr>
                <w:rFonts w:ascii="Arial" w:hAnsi="Arial" w:cs="Arial"/>
                <w:b/>
                <w:bCs/>
                <w:color w:val="000000"/>
              </w:rPr>
            </w:pPr>
            <w:r w:rsidRPr="00B159C7">
              <w:rPr>
                <w:rFonts w:ascii="Arial" w:hAnsi="Arial" w:cs="Arial"/>
                <w:color w:val="000000"/>
              </w:rPr>
              <w:t xml:space="preserve">KIPP Public Schools Northern California </w:t>
            </w:r>
          </w:p>
        </w:tc>
        <w:tc>
          <w:tcPr>
            <w:tcW w:w="2431" w:type="dxa"/>
          </w:tcPr>
          <w:p w14:paraId="2F8C1F8D" w14:textId="7486394D" w:rsidR="00372C34" w:rsidRPr="00B159C7" w:rsidRDefault="00372C34" w:rsidP="00372C34">
            <w:pPr>
              <w:rPr>
                <w:rFonts w:ascii="Arial" w:hAnsi="Arial" w:cs="Arial"/>
                <w:b/>
                <w:bCs/>
                <w:color w:val="000000"/>
              </w:rPr>
            </w:pPr>
            <w:r w:rsidRPr="00B159C7">
              <w:rPr>
                <w:rFonts w:ascii="Arial" w:hAnsi="Arial" w:cs="Arial"/>
                <w:color w:val="000000"/>
              </w:rPr>
              <w:t>Chief Growth Officer</w:t>
            </w:r>
          </w:p>
        </w:tc>
      </w:tr>
      <w:tr w:rsidR="00372C34" w:rsidRPr="00B159C7" w14:paraId="037C0E78" w14:textId="77777777" w:rsidTr="00CE5045">
        <w:trPr>
          <w:cantSplit/>
        </w:trPr>
        <w:tc>
          <w:tcPr>
            <w:tcW w:w="2291" w:type="dxa"/>
          </w:tcPr>
          <w:p w14:paraId="2DDECE4A" w14:textId="5C512B18" w:rsidR="00372C34" w:rsidRPr="00B159C7" w:rsidRDefault="00372C34" w:rsidP="00372C34">
            <w:pPr>
              <w:rPr>
                <w:rFonts w:ascii="Arial" w:hAnsi="Arial" w:cs="Arial"/>
                <w:b/>
                <w:bCs/>
                <w:color w:val="000000"/>
              </w:rPr>
            </w:pPr>
            <w:r w:rsidRPr="00B159C7">
              <w:rPr>
                <w:rFonts w:ascii="Arial" w:hAnsi="Arial" w:cs="Arial"/>
                <w:color w:val="000000"/>
              </w:rPr>
              <w:t>Serette</w:t>
            </w:r>
          </w:p>
        </w:tc>
        <w:tc>
          <w:tcPr>
            <w:tcW w:w="2313" w:type="dxa"/>
          </w:tcPr>
          <w:p w14:paraId="579CB27D" w14:textId="30EF15C1" w:rsidR="00372C34" w:rsidRPr="00B159C7" w:rsidRDefault="00372C34" w:rsidP="00372C34">
            <w:pPr>
              <w:rPr>
                <w:rFonts w:ascii="Arial" w:hAnsi="Arial" w:cs="Arial"/>
                <w:b/>
                <w:bCs/>
                <w:color w:val="000000"/>
              </w:rPr>
            </w:pPr>
            <w:r w:rsidRPr="00B159C7">
              <w:rPr>
                <w:rFonts w:ascii="Arial" w:hAnsi="Arial" w:cs="Arial"/>
                <w:color w:val="000000"/>
              </w:rPr>
              <w:t>Kaminski</w:t>
            </w:r>
          </w:p>
        </w:tc>
        <w:tc>
          <w:tcPr>
            <w:tcW w:w="2315" w:type="dxa"/>
          </w:tcPr>
          <w:p w14:paraId="31785BCC" w14:textId="5F226561" w:rsidR="00372C34" w:rsidRPr="00B159C7" w:rsidRDefault="00372C34" w:rsidP="00372C34">
            <w:pPr>
              <w:rPr>
                <w:rFonts w:ascii="Arial" w:hAnsi="Arial" w:cs="Arial"/>
                <w:b/>
                <w:bCs/>
                <w:color w:val="000000"/>
              </w:rPr>
            </w:pPr>
            <w:r w:rsidRPr="00B159C7">
              <w:rPr>
                <w:rFonts w:ascii="Arial" w:hAnsi="Arial" w:cs="Arial"/>
                <w:color w:val="000000"/>
              </w:rPr>
              <w:t>Association of California School Administrators</w:t>
            </w:r>
          </w:p>
        </w:tc>
        <w:tc>
          <w:tcPr>
            <w:tcW w:w="2431" w:type="dxa"/>
          </w:tcPr>
          <w:p w14:paraId="71667AA5" w14:textId="45981307" w:rsidR="00372C34" w:rsidRPr="00B159C7" w:rsidRDefault="00372C34" w:rsidP="00372C34">
            <w:pPr>
              <w:rPr>
                <w:rFonts w:ascii="Arial" w:hAnsi="Arial" w:cs="Arial"/>
                <w:b/>
                <w:bCs/>
                <w:color w:val="000000"/>
              </w:rPr>
            </w:pPr>
            <w:r w:rsidRPr="00B159C7">
              <w:rPr>
                <w:rFonts w:ascii="Arial" w:hAnsi="Arial" w:cs="Arial"/>
                <w:color w:val="000000"/>
              </w:rPr>
              <w:t>Legislative Advocate</w:t>
            </w:r>
          </w:p>
        </w:tc>
      </w:tr>
      <w:tr w:rsidR="00372C34" w:rsidRPr="00B159C7" w14:paraId="6F94C913" w14:textId="77777777" w:rsidTr="00CE5045">
        <w:trPr>
          <w:cantSplit/>
        </w:trPr>
        <w:tc>
          <w:tcPr>
            <w:tcW w:w="2291" w:type="dxa"/>
          </w:tcPr>
          <w:p w14:paraId="27E82819" w14:textId="761ED6BF" w:rsidR="00372C34" w:rsidRPr="00B159C7" w:rsidRDefault="00372C34" w:rsidP="00372C34">
            <w:pPr>
              <w:rPr>
                <w:rFonts w:ascii="Arial" w:hAnsi="Arial" w:cs="Arial"/>
                <w:b/>
                <w:bCs/>
                <w:color w:val="000000"/>
              </w:rPr>
            </w:pPr>
            <w:r w:rsidRPr="00B159C7">
              <w:rPr>
                <w:rFonts w:ascii="Arial" w:hAnsi="Arial" w:cs="Arial"/>
                <w:color w:val="000000"/>
              </w:rPr>
              <w:t>Kelly</w:t>
            </w:r>
          </w:p>
        </w:tc>
        <w:tc>
          <w:tcPr>
            <w:tcW w:w="2313" w:type="dxa"/>
          </w:tcPr>
          <w:p w14:paraId="10571277" w14:textId="18214A1C" w:rsidR="00372C34" w:rsidRPr="00B159C7" w:rsidRDefault="00372C34" w:rsidP="00372C34">
            <w:pPr>
              <w:rPr>
                <w:rFonts w:ascii="Arial" w:hAnsi="Arial" w:cs="Arial"/>
                <w:b/>
                <w:bCs/>
                <w:color w:val="000000"/>
              </w:rPr>
            </w:pPr>
            <w:proofErr w:type="spellStart"/>
            <w:r w:rsidRPr="00B159C7">
              <w:rPr>
                <w:rFonts w:ascii="Arial" w:hAnsi="Arial" w:cs="Arial"/>
                <w:color w:val="000000"/>
              </w:rPr>
              <w:t>Krag</w:t>
            </w:r>
            <w:proofErr w:type="spellEnd"/>
            <w:r w:rsidRPr="00B159C7">
              <w:rPr>
                <w:rFonts w:ascii="Arial" w:hAnsi="Arial" w:cs="Arial"/>
                <w:color w:val="000000"/>
              </w:rPr>
              <w:t>-Arnold</w:t>
            </w:r>
          </w:p>
        </w:tc>
        <w:tc>
          <w:tcPr>
            <w:tcW w:w="2315" w:type="dxa"/>
          </w:tcPr>
          <w:p w14:paraId="776C085D" w14:textId="5024DD3A" w:rsidR="00372C34" w:rsidRPr="00B159C7" w:rsidRDefault="00372C34" w:rsidP="00372C34">
            <w:pPr>
              <w:rPr>
                <w:rFonts w:ascii="Arial" w:hAnsi="Arial" w:cs="Arial"/>
                <w:b/>
                <w:bCs/>
                <w:color w:val="000000"/>
              </w:rPr>
            </w:pPr>
            <w:r w:rsidRPr="00B159C7">
              <w:rPr>
                <w:rFonts w:ascii="Arial" w:hAnsi="Arial" w:cs="Arial"/>
                <w:color w:val="000000"/>
              </w:rPr>
              <w:t>Oakland Unified School District</w:t>
            </w:r>
          </w:p>
        </w:tc>
        <w:tc>
          <w:tcPr>
            <w:tcW w:w="2431" w:type="dxa"/>
          </w:tcPr>
          <w:p w14:paraId="0689CD47" w14:textId="3147D7BB" w:rsidR="00372C34" w:rsidRPr="00B159C7" w:rsidRDefault="00372C34" w:rsidP="00372C34">
            <w:pPr>
              <w:rPr>
                <w:rFonts w:ascii="Arial" w:hAnsi="Arial" w:cs="Arial"/>
                <w:b/>
                <w:bCs/>
                <w:color w:val="000000"/>
              </w:rPr>
            </w:pPr>
            <w:r w:rsidRPr="00B159C7">
              <w:rPr>
                <w:rFonts w:ascii="Arial" w:hAnsi="Arial" w:cs="Arial"/>
                <w:color w:val="000000"/>
              </w:rPr>
              <w:t>Director, Office of Charter Schools</w:t>
            </w:r>
          </w:p>
        </w:tc>
      </w:tr>
      <w:tr w:rsidR="00372C34" w:rsidRPr="00B159C7" w14:paraId="337B8218" w14:textId="77777777" w:rsidTr="00CE5045">
        <w:trPr>
          <w:cantSplit/>
        </w:trPr>
        <w:tc>
          <w:tcPr>
            <w:tcW w:w="2291" w:type="dxa"/>
          </w:tcPr>
          <w:p w14:paraId="6738FA58" w14:textId="2C2BFCB9" w:rsidR="00372C34" w:rsidRPr="00B159C7" w:rsidRDefault="00372C34" w:rsidP="00372C34">
            <w:pPr>
              <w:rPr>
                <w:rFonts w:ascii="Arial" w:hAnsi="Arial" w:cs="Arial"/>
                <w:b/>
                <w:bCs/>
                <w:color w:val="000000"/>
              </w:rPr>
            </w:pPr>
            <w:r w:rsidRPr="00B159C7">
              <w:rPr>
                <w:rFonts w:ascii="Arial" w:hAnsi="Arial" w:cs="Arial"/>
                <w:color w:val="000000"/>
              </w:rPr>
              <w:t>Ed</w:t>
            </w:r>
          </w:p>
        </w:tc>
        <w:tc>
          <w:tcPr>
            <w:tcW w:w="2313" w:type="dxa"/>
          </w:tcPr>
          <w:p w14:paraId="0FE8EEC5" w14:textId="2E8B0C3E" w:rsidR="00372C34" w:rsidRPr="00B159C7" w:rsidRDefault="00372C34" w:rsidP="00372C34">
            <w:pPr>
              <w:rPr>
                <w:rFonts w:ascii="Arial" w:hAnsi="Arial" w:cs="Arial"/>
                <w:b/>
                <w:bCs/>
                <w:color w:val="000000"/>
              </w:rPr>
            </w:pPr>
            <w:r w:rsidRPr="00B159C7">
              <w:rPr>
                <w:rFonts w:ascii="Arial" w:hAnsi="Arial" w:cs="Arial"/>
                <w:color w:val="000000"/>
              </w:rPr>
              <w:t>Manansala</w:t>
            </w:r>
          </w:p>
        </w:tc>
        <w:tc>
          <w:tcPr>
            <w:tcW w:w="2315" w:type="dxa"/>
          </w:tcPr>
          <w:p w14:paraId="761CA526" w14:textId="2761617E" w:rsidR="00372C34" w:rsidRPr="00B159C7" w:rsidRDefault="00372C34" w:rsidP="00372C34">
            <w:pPr>
              <w:rPr>
                <w:rFonts w:ascii="Arial" w:hAnsi="Arial" w:cs="Arial"/>
                <w:b/>
                <w:bCs/>
                <w:color w:val="000000"/>
              </w:rPr>
            </w:pPr>
            <w:r w:rsidRPr="00B159C7">
              <w:rPr>
                <w:rFonts w:ascii="Arial" w:hAnsi="Arial" w:cs="Arial"/>
                <w:color w:val="000000"/>
              </w:rPr>
              <w:t>El Dorado County Office of Education</w:t>
            </w:r>
          </w:p>
        </w:tc>
        <w:tc>
          <w:tcPr>
            <w:tcW w:w="2431" w:type="dxa"/>
          </w:tcPr>
          <w:p w14:paraId="43F89BBD" w14:textId="5DE5F6BD" w:rsidR="00372C34" w:rsidRPr="00B159C7" w:rsidRDefault="00372C34" w:rsidP="00372C34">
            <w:pPr>
              <w:rPr>
                <w:rFonts w:ascii="Arial" w:hAnsi="Arial" w:cs="Arial"/>
                <w:b/>
                <w:bCs/>
                <w:color w:val="000000"/>
              </w:rPr>
            </w:pPr>
            <w:r w:rsidRPr="00B159C7">
              <w:rPr>
                <w:rFonts w:ascii="Arial" w:hAnsi="Arial" w:cs="Arial"/>
                <w:color w:val="000000"/>
              </w:rPr>
              <w:t xml:space="preserve">Superintendent </w:t>
            </w:r>
          </w:p>
        </w:tc>
      </w:tr>
      <w:tr w:rsidR="00372C34" w:rsidRPr="00B159C7" w14:paraId="64CBEC03" w14:textId="77777777" w:rsidTr="00CE5045">
        <w:trPr>
          <w:cantSplit/>
        </w:trPr>
        <w:tc>
          <w:tcPr>
            <w:tcW w:w="2291" w:type="dxa"/>
          </w:tcPr>
          <w:p w14:paraId="09864A46" w14:textId="5A3793F0" w:rsidR="00372C34" w:rsidRPr="00B159C7" w:rsidRDefault="00372C34" w:rsidP="00372C34">
            <w:pPr>
              <w:rPr>
                <w:rFonts w:ascii="Arial" w:hAnsi="Arial" w:cs="Arial"/>
                <w:b/>
                <w:bCs/>
                <w:color w:val="000000"/>
              </w:rPr>
            </w:pPr>
            <w:r w:rsidRPr="00B159C7">
              <w:rPr>
                <w:rFonts w:ascii="Arial" w:hAnsi="Arial" w:cs="Arial"/>
                <w:color w:val="000000"/>
              </w:rPr>
              <w:lastRenderedPageBreak/>
              <w:t>Cassie</w:t>
            </w:r>
          </w:p>
        </w:tc>
        <w:tc>
          <w:tcPr>
            <w:tcW w:w="2313" w:type="dxa"/>
          </w:tcPr>
          <w:p w14:paraId="7FDC2556" w14:textId="213351E1" w:rsidR="00372C34" w:rsidRPr="00B159C7" w:rsidRDefault="00372C34" w:rsidP="00372C34">
            <w:pPr>
              <w:rPr>
                <w:rFonts w:ascii="Arial" w:hAnsi="Arial" w:cs="Arial"/>
                <w:b/>
                <w:bCs/>
                <w:color w:val="000000"/>
              </w:rPr>
            </w:pPr>
            <w:r w:rsidRPr="00B159C7">
              <w:rPr>
                <w:rFonts w:ascii="Arial" w:hAnsi="Arial" w:cs="Arial"/>
                <w:color w:val="000000"/>
              </w:rPr>
              <w:t>Mancini</w:t>
            </w:r>
            <w:r w:rsidRPr="00B159C7">
              <w:rPr>
                <w:rStyle w:val="FootnoteReference"/>
                <w:rFonts w:ascii="Arial" w:hAnsi="Arial" w:cs="Arial"/>
                <w:color w:val="000000"/>
              </w:rPr>
              <w:footnoteReference w:id="6"/>
            </w:r>
          </w:p>
        </w:tc>
        <w:tc>
          <w:tcPr>
            <w:tcW w:w="2315" w:type="dxa"/>
          </w:tcPr>
          <w:p w14:paraId="3B914024" w14:textId="448669A6" w:rsidR="00372C34" w:rsidRPr="00B159C7" w:rsidRDefault="00372C34" w:rsidP="00372C34">
            <w:pPr>
              <w:rPr>
                <w:rFonts w:ascii="Arial" w:hAnsi="Arial" w:cs="Arial"/>
                <w:b/>
                <w:bCs/>
                <w:color w:val="000000"/>
              </w:rPr>
            </w:pPr>
            <w:r w:rsidRPr="00B159C7">
              <w:rPr>
                <w:rFonts w:ascii="Arial" w:hAnsi="Arial" w:cs="Arial"/>
                <w:color w:val="000000"/>
              </w:rPr>
              <w:t>California School Employees Association</w:t>
            </w:r>
          </w:p>
        </w:tc>
        <w:tc>
          <w:tcPr>
            <w:tcW w:w="2431" w:type="dxa"/>
          </w:tcPr>
          <w:p w14:paraId="4E566E22" w14:textId="738FE1B0" w:rsidR="00372C34" w:rsidRPr="00B159C7" w:rsidRDefault="00372C34" w:rsidP="00372C34">
            <w:pPr>
              <w:rPr>
                <w:rFonts w:ascii="Arial" w:hAnsi="Arial" w:cs="Arial"/>
                <w:b/>
                <w:bCs/>
                <w:color w:val="000000"/>
              </w:rPr>
            </w:pPr>
            <w:r w:rsidRPr="00B159C7">
              <w:rPr>
                <w:rFonts w:ascii="Arial" w:hAnsi="Arial" w:cs="Arial"/>
                <w:color w:val="000000"/>
              </w:rPr>
              <w:t>Legislative Advocate</w:t>
            </w:r>
          </w:p>
        </w:tc>
      </w:tr>
      <w:tr w:rsidR="00372C34" w:rsidRPr="00B159C7" w14:paraId="34BE87CA" w14:textId="77777777" w:rsidTr="00CE5045">
        <w:trPr>
          <w:cantSplit/>
        </w:trPr>
        <w:tc>
          <w:tcPr>
            <w:tcW w:w="2291" w:type="dxa"/>
          </w:tcPr>
          <w:p w14:paraId="1B533AC0" w14:textId="71D21BB7" w:rsidR="00372C34" w:rsidRPr="00B159C7" w:rsidRDefault="00372C34" w:rsidP="00372C34">
            <w:pPr>
              <w:rPr>
                <w:rFonts w:ascii="Arial" w:hAnsi="Arial" w:cs="Arial"/>
                <w:b/>
                <w:bCs/>
                <w:color w:val="000000"/>
              </w:rPr>
            </w:pPr>
            <w:r w:rsidRPr="00B159C7">
              <w:rPr>
                <w:rFonts w:ascii="Arial" w:hAnsi="Arial" w:cs="Arial"/>
                <w:color w:val="000000"/>
              </w:rPr>
              <w:t>Efrain</w:t>
            </w:r>
          </w:p>
        </w:tc>
        <w:tc>
          <w:tcPr>
            <w:tcW w:w="2313" w:type="dxa"/>
          </w:tcPr>
          <w:p w14:paraId="63018CB9" w14:textId="247E2236" w:rsidR="00372C34" w:rsidRPr="00B159C7" w:rsidRDefault="00372C34" w:rsidP="00372C34">
            <w:pPr>
              <w:rPr>
                <w:rFonts w:ascii="Arial" w:hAnsi="Arial" w:cs="Arial"/>
                <w:b/>
                <w:bCs/>
                <w:color w:val="000000"/>
              </w:rPr>
            </w:pPr>
            <w:r w:rsidRPr="00B159C7">
              <w:rPr>
                <w:rFonts w:ascii="Arial" w:hAnsi="Arial" w:cs="Arial"/>
                <w:color w:val="000000"/>
              </w:rPr>
              <w:t>Mercado</w:t>
            </w:r>
          </w:p>
        </w:tc>
        <w:tc>
          <w:tcPr>
            <w:tcW w:w="2315" w:type="dxa"/>
          </w:tcPr>
          <w:p w14:paraId="4D807F28" w14:textId="15F3264B" w:rsidR="00372C34" w:rsidRPr="00B159C7" w:rsidRDefault="00372C34" w:rsidP="00372C34">
            <w:pPr>
              <w:rPr>
                <w:rFonts w:ascii="Arial" w:hAnsi="Arial" w:cs="Arial"/>
                <w:b/>
                <w:bCs/>
                <w:color w:val="000000"/>
              </w:rPr>
            </w:pPr>
            <w:r w:rsidRPr="00B159C7">
              <w:rPr>
                <w:rFonts w:ascii="Arial" w:hAnsi="Arial" w:cs="Arial"/>
                <w:color w:val="000000"/>
              </w:rPr>
              <w:t>California Teachers Association (CTA)</w:t>
            </w:r>
          </w:p>
        </w:tc>
        <w:tc>
          <w:tcPr>
            <w:tcW w:w="2431" w:type="dxa"/>
          </w:tcPr>
          <w:p w14:paraId="559AF53A" w14:textId="2C10D953" w:rsidR="00372C34" w:rsidRPr="00B159C7" w:rsidRDefault="00372C34" w:rsidP="00372C34">
            <w:pPr>
              <w:rPr>
                <w:rFonts w:ascii="Arial" w:hAnsi="Arial" w:cs="Arial"/>
                <w:b/>
                <w:bCs/>
                <w:color w:val="000000"/>
              </w:rPr>
            </w:pPr>
            <w:r w:rsidRPr="00B159C7">
              <w:rPr>
                <w:rFonts w:ascii="Arial" w:hAnsi="Arial" w:cs="Arial"/>
                <w:color w:val="000000"/>
              </w:rPr>
              <w:t xml:space="preserve">Legislative Advocate and Liaison Coordinator </w:t>
            </w:r>
          </w:p>
        </w:tc>
      </w:tr>
      <w:tr w:rsidR="00372C34" w:rsidRPr="00B159C7" w14:paraId="30C50F4D" w14:textId="77777777" w:rsidTr="00CE5045">
        <w:trPr>
          <w:cantSplit/>
        </w:trPr>
        <w:tc>
          <w:tcPr>
            <w:tcW w:w="2291" w:type="dxa"/>
          </w:tcPr>
          <w:p w14:paraId="53E837DB" w14:textId="1D6E02F8" w:rsidR="00372C34" w:rsidRPr="00B159C7" w:rsidRDefault="00372C34" w:rsidP="00372C34">
            <w:pPr>
              <w:rPr>
                <w:rFonts w:ascii="Arial" w:hAnsi="Arial" w:cs="Arial"/>
                <w:b/>
                <w:bCs/>
                <w:color w:val="000000"/>
              </w:rPr>
            </w:pPr>
            <w:r w:rsidRPr="00B159C7">
              <w:rPr>
                <w:rFonts w:ascii="Arial" w:hAnsi="Arial" w:cs="Arial"/>
                <w:color w:val="000000"/>
              </w:rPr>
              <w:t>Terrance</w:t>
            </w:r>
          </w:p>
        </w:tc>
        <w:tc>
          <w:tcPr>
            <w:tcW w:w="2313" w:type="dxa"/>
          </w:tcPr>
          <w:p w14:paraId="0EB3B982" w14:textId="2074B851" w:rsidR="00372C34" w:rsidRPr="00B159C7" w:rsidRDefault="00372C34" w:rsidP="00372C34">
            <w:pPr>
              <w:rPr>
                <w:rFonts w:ascii="Arial" w:hAnsi="Arial" w:cs="Arial"/>
                <w:b/>
                <w:bCs/>
                <w:color w:val="000000"/>
              </w:rPr>
            </w:pPr>
            <w:r w:rsidRPr="00B159C7">
              <w:rPr>
                <w:rFonts w:ascii="Arial" w:hAnsi="Arial" w:cs="Arial"/>
                <w:color w:val="000000"/>
              </w:rPr>
              <w:t>Mims</w:t>
            </w:r>
          </w:p>
        </w:tc>
        <w:tc>
          <w:tcPr>
            <w:tcW w:w="2315" w:type="dxa"/>
          </w:tcPr>
          <w:p w14:paraId="1FE067C0" w14:textId="38CFB532" w:rsidR="00372C34" w:rsidRPr="00B159C7" w:rsidRDefault="00372C34" w:rsidP="00372C34">
            <w:pPr>
              <w:rPr>
                <w:rFonts w:ascii="Arial" w:hAnsi="Arial" w:cs="Arial"/>
                <w:b/>
                <w:bCs/>
                <w:color w:val="000000"/>
              </w:rPr>
            </w:pPr>
            <w:r w:rsidRPr="00B159C7">
              <w:rPr>
                <w:rFonts w:ascii="Arial" w:hAnsi="Arial" w:cs="Arial"/>
                <w:color w:val="000000"/>
              </w:rPr>
              <w:t>School for Integrated Academics and Technologies (SIA Tech)</w:t>
            </w:r>
          </w:p>
        </w:tc>
        <w:tc>
          <w:tcPr>
            <w:tcW w:w="2431" w:type="dxa"/>
          </w:tcPr>
          <w:p w14:paraId="7EF8FB13" w14:textId="13671ABB" w:rsidR="00372C34" w:rsidRPr="00B159C7" w:rsidRDefault="00372C34" w:rsidP="00372C34">
            <w:pPr>
              <w:rPr>
                <w:rFonts w:ascii="Arial" w:hAnsi="Arial" w:cs="Arial"/>
                <w:b/>
                <w:bCs/>
                <w:color w:val="000000"/>
              </w:rPr>
            </w:pPr>
            <w:r w:rsidRPr="00B159C7">
              <w:rPr>
                <w:rFonts w:ascii="Arial" w:hAnsi="Arial" w:cs="Arial"/>
                <w:color w:val="000000"/>
              </w:rPr>
              <w:t>Superintendent/CEO</w:t>
            </w:r>
          </w:p>
        </w:tc>
      </w:tr>
      <w:tr w:rsidR="00372C34" w:rsidRPr="00B159C7" w14:paraId="7655E54B" w14:textId="77777777" w:rsidTr="00CE5045">
        <w:trPr>
          <w:cantSplit/>
        </w:trPr>
        <w:tc>
          <w:tcPr>
            <w:tcW w:w="2291" w:type="dxa"/>
          </w:tcPr>
          <w:p w14:paraId="400C3863" w14:textId="75792A0F" w:rsidR="00372C34" w:rsidRPr="00B159C7" w:rsidRDefault="00372C34" w:rsidP="00372C34">
            <w:pPr>
              <w:rPr>
                <w:rFonts w:ascii="Arial" w:hAnsi="Arial" w:cs="Arial"/>
                <w:b/>
                <w:bCs/>
                <w:color w:val="000000"/>
              </w:rPr>
            </w:pPr>
            <w:r w:rsidRPr="00B159C7">
              <w:rPr>
                <w:rFonts w:ascii="Arial" w:hAnsi="Arial" w:cs="Arial"/>
                <w:color w:val="000000"/>
              </w:rPr>
              <w:t>Elizabeth</w:t>
            </w:r>
          </w:p>
        </w:tc>
        <w:tc>
          <w:tcPr>
            <w:tcW w:w="2313" w:type="dxa"/>
          </w:tcPr>
          <w:p w14:paraId="2FDC149E" w14:textId="444F6F25" w:rsidR="00372C34" w:rsidRPr="00B159C7" w:rsidRDefault="00372C34" w:rsidP="00372C34">
            <w:pPr>
              <w:rPr>
                <w:rFonts w:ascii="Arial" w:hAnsi="Arial" w:cs="Arial"/>
                <w:b/>
                <w:bCs/>
                <w:color w:val="000000"/>
              </w:rPr>
            </w:pPr>
            <w:r w:rsidRPr="00B159C7">
              <w:rPr>
                <w:rFonts w:ascii="Arial" w:hAnsi="Arial" w:cs="Arial"/>
                <w:color w:val="000000"/>
              </w:rPr>
              <w:t>Robitaille</w:t>
            </w:r>
          </w:p>
        </w:tc>
        <w:tc>
          <w:tcPr>
            <w:tcW w:w="2315" w:type="dxa"/>
          </w:tcPr>
          <w:p w14:paraId="290FC565" w14:textId="3667B549" w:rsidR="00372C34" w:rsidRPr="00B159C7" w:rsidRDefault="00372C34" w:rsidP="00372C34">
            <w:pPr>
              <w:rPr>
                <w:rFonts w:ascii="Arial" w:hAnsi="Arial" w:cs="Arial"/>
                <w:b/>
                <w:bCs/>
                <w:color w:val="000000"/>
              </w:rPr>
            </w:pPr>
            <w:r w:rsidRPr="00B159C7">
              <w:rPr>
                <w:rFonts w:ascii="Arial" w:hAnsi="Arial" w:cs="Arial"/>
                <w:color w:val="000000"/>
              </w:rPr>
              <w:t>California Charter Schools Association (CCSA)</w:t>
            </w:r>
          </w:p>
        </w:tc>
        <w:tc>
          <w:tcPr>
            <w:tcW w:w="2431" w:type="dxa"/>
          </w:tcPr>
          <w:p w14:paraId="5D147EEB" w14:textId="43A27900" w:rsidR="00372C34" w:rsidRPr="00B159C7" w:rsidRDefault="00372C34" w:rsidP="00372C34">
            <w:pPr>
              <w:rPr>
                <w:rFonts w:ascii="Arial" w:hAnsi="Arial" w:cs="Arial"/>
                <w:b/>
                <w:bCs/>
                <w:color w:val="000000"/>
              </w:rPr>
            </w:pPr>
            <w:r w:rsidRPr="00B159C7">
              <w:rPr>
                <w:rFonts w:ascii="Arial" w:hAnsi="Arial" w:cs="Arial"/>
                <w:color w:val="000000" w:themeColor="text1"/>
              </w:rPr>
              <w:t>Chief Schools Officer</w:t>
            </w:r>
          </w:p>
        </w:tc>
      </w:tr>
      <w:tr w:rsidR="00372C34" w:rsidRPr="00B159C7" w14:paraId="63D4501F" w14:textId="77777777" w:rsidTr="00CE5045">
        <w:trPr>
          <w:cantSplit/>
        </w:trPr>
        <w:tc>
          <w:tcPr>
            <w:tcW w:w="2291" w:type="dxa"/>
          </w:tcPr>
          <w:p w14:paraId="23D8811A" w14:textId="6EEBEF6C" w:rsidR="00372C34" w:rsidRPr="00B159C7" w:rsidRDefault="00372C34" w:rsidP="00372C34">
            <w:pPr>
              <w:rPr>
                <w:rFonts w:ascii="Arial" w:hAnsi="Arial" w:cs="Arial"/>
                <w:color w:val="000000"/>
              </w:rPr>
            </w:pPr>
            <w:r w:rsidRPr="00B159C7">
              <w:rPr>
                <w:rFonts w:ascii="Arial" w:hAnsi="Arial" w:cs="Arial"/>
                <w:color w:val="000000"/>
              </w:rPr>
              <w:t>Tim</w:t>
            </w:r>
          </w:p>
        </w:tc>
        <w:tc>
          <w:tcPr>
            <w:tcW w:w="2313" w:type="dxa"/>
          </w:tcPr>
          <w:p w14:paraId="43DD7E63" w14:textId="6C4CF22D" w:rsidR="00372C34" w:rsidRPr="00B159C7" w:rsidRDefault="00372C34" w:rsidP="00372C34">
            <w:pPr>
              <w:rPr>
                <w:rFonts w:ascii="Arial" w:hAnsi="Arial" w:cs="Arial"/>
                <w:color w:val="000000"/>
              </w:rPr>
            </w:pPr>
            <w:r w:rsidRPr="00B159C7">
              <w:rPr>
                <w:rFonts w:ascii="Arial" w:hAnsi="Arial" w:cs="Arial"/>
                <w:color w:val="000000"/>
              </w:rPr>
              <w:t>Taylor</w:t>
            </w:r>
          </w:p>
        </w:tc>
        <w:tc>
          <w:tcPr>
            <w:tcW w:w="2315" w:type="dxa"/>
          </w:tcPr>
          <w:p w14:paraId="234681CB" w14:textId="5EF39092" w:rsidR="00372C34" w:rsidRPr="00B159C7" w:rsidRDefault="00372C34" w:rsidP="00372C34">
            <w:pPr>
              <w:rPr>
                <w:rFonts w:ascii="Arial" w:hAnsi="Arial" w:cs="Arial"/>
                <w:color w:val="000000"/>
              </w:rPr>
            </w:pPr>
            <w:r w:rsidRPr="00B159C7">
              <w:rPr>
                <w:rFonts w:ascii="Arial" w:hAnsi="Arial" w:cs="Arial"/>
                <w:color w:val="000000"/>
              </w:rPr>
              <w:t>Small School Districts’ Association</w:t>
            </w:r>
          </w:p>
        </w:tc>
        <w:tc>
          <w:tcPr>
            <w:tcW w:w="2431" w:type="dxa"/>
          </w:tcPr>
          <w:p w14:paraId="62EE1CD0" w14:textId="40FE245B" w:rsidR="00372C34" w:rsidRPr="00B159C7" w:rsidRDefault="00372C34" w:rsidP="00372C34">
            <w:pPr>
              <w:rPr>
                <w:rFonts w:ascii="Arial" w:hAnsi="Arial" w:cs="Arial"/>
                <w:color w:val="000000" w:themeColor="text1"/>
              </w:rPr>
            </w:pPr>
            <w:r w:rsidRPr="00B159C7">
              <w:rPr>
                <w:rFonts w:ascii="Arial" w:hAnsi="Arial" w:cs="Arial"/>
                <w:color w:val="000000"/>
              </w:rPr>
              <w:t>Executive Director</w:t>
            </w:r>
          </w:p>
        </w:tc>
      </w:tr>
      <w:tr w:rsidR="00372C34" w:rsidRPr="00B159C7" w14:paraId="73C216F6" w14:textId="77777777" w:rsidTr="00CE5045">
        <w:trPr>
          <w:cantSplit/>
        </w:trPr>
        <w:tc>
          <w:tcPr>
            <w:tcW w:w="2291" w:type="dxa"/>
          </w:tcPr>
          <w:p w14:paraId="4BDE7D00" w14:textId="70C57F70" w:rsidR="00372C34" w:rsidRPr="00B159C7" w:rsidRDefault="00372C34" w:rsidP="00372C34">
            <w:pPr>
              <w:rPr>
                <w:rFonts w:ascii="Arial" w:hAnsi="Arial" w:cs="Arial"/>
                <w:color w:val="000000"/>
              </w:rPr>
            </w:pPr>
            <w:r w:rsidRPr="00B159C7">
              <w:rPr>
                <w:rFonts w:ascii="Arial" w:hAnsi="Arial" w:cs="Arial"/>
                <w:color w:val="000000"/>
              </w:rPr>
              <w:t>Tim</w:t>
            </w:r>
          </w:p>
        </w:tc>
        <w:tc>
          <w:tcPr>
            <w:tcW w:w="2313" w:type="dxa"/>
          </w:tcPr>
          <w:p w14:paraId="316E4AA2" w14:textId="63B6D75C" w:rsidR="00372C34" w:rsidRPr="00B159C7" w:rsidRDefault="00372C34" w:rsidP="00372C34">
            <w:pPr>
              <w:rPr>
                <w:rFonts w:ascii="Arial" w:hAnsi="Arial" w:cs="Arial"/>
                <w:color w:val="000000"/>
              </w:rPr>
            </w:pPr>
            <w:proofErr w:type="spellStart"/>
            <w:r w:rsidRPr="00B159C7">
              <w:rPr>
                <w:rFonts w:ascii="Arial" w:hAnsi="Arial" w:cs="Arial"/>
                <w:color w:val="000000"/>
              </w:rPr>
              <w:t>Tuter</w:t>
            </w:r>
            <w:proofErr w:type="spellEnd"/>
          </w:p>
        </w:tc>
        <w:tc>
          <w:tcPr>
            <w:tcW w:w="2315" w:type="dxa"/>
          </w:tcPr>
          <w:p w14:paraId="6F31F653" w14:textId="7870BF02" w:rsidR="00372C34" w:rsidRPr="00B159C7" w:rsidRDefault="00372C34" w:rsidP="00372C34">
            <w:pPr>
              <w:rPr>
                <w:rFonts w:ascii="Arial" w:hAnsi="Arial" w:cs="Arial"/>
                <w:color w:val="000000"/>
              </w:rPr>
            </w:pPr>
            <w:r w:rsidRPr="00B159C7">
              <w:rPr>
                <w:rFonts w:ascii="Arial" w:hAnsi="Arial" w:cs="Arial"/>
                <w:color w:val="000000"/>
              </w:rPr>
              <w:t>Altus Schools</w:t>
            </w:r>
          </w:p>
        </w:tc>
        <w:tc>
          <w:tcPr>
            <w:tcW w:w="2431" w:type="dxa"/>
          </w:tcPr>
          <w:p w14:paraId="6AC3C74F" w14:textId="185CA0B9" w:rsidR="00372C34" w:rsidRPr="00B159C7" w:rsidRDefault="00372C34" w:rsidP="00372C34">
            <w:pPr>
              <w:rPr>
                <w:rFonts w:ascii="Arial" w:hAnsi="Arial" w:cs="Arial"/>
                <w:color w:val="000000" w:themeColor="text1"/>
              </w:rPr>
            </w:pPr>
            <w:r w:rsidRPr="00B159C7">
              <w:rPr>
                <w:rFonts w:ascii="Arial" w:hAnsi="Arial" w:cs="Arial"/>
                <w:color w:val="000000"/>
              </w:rPr>
              <w:t xml:space="preserve">Executive Director </w:t>
            </w:r>
          </w:p>
        </w:tc>
      </w:tr>
      <w:tr w:rsidR="00372C34" w:rsidRPr="00B159C7" w14:paraId="079DDA04" w14:textId="77777777" w:rsidTr="00CE5045">
        <w:trPr>
          <w:cantSplit/>
        </w:trPr>
        <w:tc>
          <w:tcPr>
            <w:tcW w:w="2291" w:type="dxa"/>
          </w:tcPr>
          <w:p w14:paraId="6EF41D47" w14:textId="348E8963" w:rsidR="00372C34" w:rsidRPr="00B159C7" w:rsidRDefault="00372C34" w:rsidP="00372C34">
            <w:pPr>
              <w:rPr>
                <w:rFonts w:ascii="Arial" w:hAnsi="Arial" w:cs="Arial"/>
                <w:color w:val="000000"/>
              </w:rPr>
            </w:pPr>
            <w:r w:rsidRPr="00B159C7">
              <w:rPr>
                <w:rFonts w:ascii="Arial" w:hAnsi="Arial" w:cs="Arial"/>
                <w:color w:val="000000"/>
              </w:rPr>
              <w:t>Marla</w:t>
            </w:r>
          </w:p>
        </w:tc>
        <w:tc>
          <w:tcPr>
            <w:tcW w:w="2313" w:type="dxa"/>
          </w:tcPr>
          <w:p w14:paraId="26142B59" w14:textId="5B396CEF" w:rsidR="00372C34" w:rsidRPr="00B159C7" w:rsidRDefault="00372C34" w:rsidP="00372C34">
            <w:pPr>
              <w:rPr>
                <w:rFonts w:ascii="Arial" w:hAnsi="Arial" w:cs="Arial"/>
                <w:color w:val="000000"/>
              </w:rPr>
            </w:pPr>
            <w:r w:rsidRPr="00B159C7">
              <w:rPr>
                <w:rFonts w:ascii="Arial" w:hAnsi="Arial" w:cs="Arial"/>
                <w:color w:val="000000"/>
              </w:rPr>
              <w:t>Willmott</w:t>
            </w:r>
          </w:p>
        </w:tc>
        <w:tc>
          <w:tcPr>
            <w:tcW w:w="2315" w:type="dxa"/>
          </w:tcPr>
          <w:p w14:paraId="6ECFC73A" w14:textId="45150216" w:rsidR="00372C34" w:rsidRPr="00B159C7" w:rsidRDefault="00372C34" w:rsidP="00372C34">
            <w:pPr>
              <w:rPr>
                <w:rFonts w:ascii="Arial" w:hAnsi="Arial" w:cs="Arial"/>
                <w:color w:val="000000"/>
              </w:rPr>
            </w:pPr>
            <w:r w:rsidRPr="00B159C7">
              <w:rPr>
                <w:rFonts w:ascii="Arial" w:hAnsi="Arial" w:cs="Arial"/>
                <w:color w:val="000000" w:themeColor="text1"/>
              </w:rPr>
              <w:t xml:space="preserve">Los Angeles Unified School District </w:t>
            </w:r>
          </w:p>
        </w:tc>
        <w:tc>
          <w:tcPr>
            <w:tcW w:w="2431" w:type="dxa"/>
          </w:tcPr>
          <w:p w14:paraId="341AEA5E" w14:textId="51FDEA18" w:rsidR="00372C34" w:rsidRPr="00B159C7" w:rsidRDefault="00372C34" w:rsidP="00372C34">
            <w:pPr>
              <w:rPr>
                <w:rFonts w:ascii="Arial" w:hAnsi="Arial" w:cs="Arial"/>
                <w:color w:val="000000" w:themeColor="text1"/>
              </w:rPr>
            </w:pPr>
            <w:r w:rsidRPr="00B159C7">
              <w:rPr>
                <w:rFonts w:ascii="Arial" w:hAnsi="Arial" w:cs="Arial"/>
                <w:color w:val="000000"/>
              </w:rPr>
              <w:t>Administrative Coordinator</w:t>
            </w:r>
          </w:p>
        </w:tc>
      </w:tr>
    </w:tbl>
    <w:p w14:paraId="13E944FB" w14:textId="77777777" w:rsidR="00D13DA0" w:rsidRPr="00B159C7" w:rsidRDefault="00D13DA0" w:rsidP="00B111E1">
      <w:pPr>
        <w:rPr>
          <w:rFonts w:cs="Arial"/>
        </w:rPr>
        <w:sectPr w:rsidR="00D13DA0" w:rsidRPr="00B159C7" w:rsidSect="009F292D">
          <w:headerReference w:type="default" r:id="rId37"/>
          <w:headerReference w:type="first" r:id="rId38"/>
          <w:pgSz w:w="12240" w:h="15840"/>
          <w:pgMar w:top="720" w:right="1440" w:bottom="1440" w:left="1440" w:header="720" w:footer="720" w:gutter="0"/>
          <w:pgNumType w:start="1"/>
          <w:cols w:space="720"/>
          <w:titlePg/>
          <w:docGrid w:linePitch="326"/>
        </w:sectPr>
      </w:pPr>
    </w:p>
    <w:p w14:paraId="0CC2756B" w14:textId="56FADC7B" w:rsidR="003758BF" w:rsidRPr="00477105" w:rsidRDefault="003758BF" w:rsidP="00477105">
      <w:pPr>
        <w:pStyle w:val="Heading1"/>
        <w:jc w:val="left"/>
        <w:rPr>
          <w:sz w:val="36"/>
        </w:rPr>
      </w:pPr>
      <w:r w:rsidRPr="00477105">
        <w:rPr>
          <w:sz w:val="36"/>
        </w:rPr>
        <w:lastRenderedPageBreak/>
        <w:t xml:space="preserve">Appendix </w:t>
      </w:r>
      <w:r w:rsidR="00B111E1" w:rsidRPr="00477105">
        <w:rPr>
          <w:sz w:val="36"/>
        </w:rPr>
        <w:t>B</w:t>
      </w:r>
    </w:p>
    <w:p w14:paraId="3819117A" w14:textId="77777777" w:rsidR="000273E0" w:rsidRPr="00B159C7" w:rsidRDefault="000273E0" w:rsidP="00296617">
      <w:pPr>
        <w:pStyle w:val="Heading2"/>
      </w:pPr>
      <w:r w:rsidRPr="00B159C7">
        <w:t>“New” Test Publisher Letter</w:t>
      </w:r>
    </w:p>
    <w:p w14:paraId="34C03D2D" w14:textId="77777777" w:rsidR="000273E0" w:rsidRPr="00B159C7" w:rsidRDefault="000273E0" w:rsidP="000273E0">
      <w:pPr>
        <w:pStyle w:val="BodyText"/>
        <w:kinsoku w:val="0"/>
        <w:overflowPunct w:val="0"/>
        <w:ind w:left="0"/>
        <w:rPr>
          <w:rFonts w:ascii="Arial" w:hAnsi="Arial" w:cs="Arial"/>
        </w:rPr>
      </w:pPr>
      <w:r w:rsidRPr="00B159C7">
        <w:rPr>
          <w:rFonts w:ascii="Arial" w:hAnsi="Arial" w:cs="Arial"/>
          <w:spacing w:val="-1"/>
        </w:rPr>
        <w:t>Dear</w:t>
      </w:r>
      <w:r w:rsidRPr="00B159C7">
        <w:rPr>
          <w:rFonts w:ascii="Arial" w:hAnsi="Arial" w:cs="Arial"/>
          <w:spacing w:val="-6"/>
        </w:rPr>
        <w:t xml:space="preserve"> </w:t>
      </w:r>
      <w:r w:rsidRPr="00B159C7">
        <w:rPr>
          <w:rFonts w:ascii="Arial" w:hAnsi="Arial" w:cs="Arial"/>
        </w:rPr>
        <w:t>[Contact]</w:t>
      </w:r>
      <w:r w:rsidRPr="00B159C7">
        <w:rPr>
          <w:rFonts w:ascii="Arial" w:hAnsi="Arial" w:cs="Arial"/>
          <w:spacing w:val="-7"/>
        </w:rPr>
        <w:t xml:space="preserve"> </w:t>
      </w:r>
      <w:r w:rsidRPr="00B159C7">
        <w:rPr>
          <w:rFonts w:ascii="Arial" w:hAnsi="Arial" w:cs="Arial"/>
        </w:rPr>
        <w:t>at</w:t>
      </w:r>
      <w:r w:rsidRPr="00B159C7">
        <w:rPr>
          <w:rFonts w:ascii="Arial" w:hAnsi="Arial" w:cs="Arial"/>
          <w:spacing w:val="-5"/>
        </w:rPr>
        <w:t xml:space="preserve"> </w:t>
      </w:r>
      <w:r w:rsidRPr="00B159C7">
        <w:rPr>
          <w:rFonts w:ascii="Arial" w:hAnsi="Arial" w:cs="Arial"/>
        </w:rPr>
        <w:t>[Test</w:t>
      </w:r>
      <w:r w:rsidRPr="00B159C7">
        <w:rPr>
          <w:rFonts w:ascii="Arial" w:hAnsi="Arial" w:cs="Arial"/>
          <w:spacing w:val="-6"/>
        </w:rPr>
        <w:t xml:space="preserve"> </w:t>
      </w:r>
      <w:r w:rsidRPr="00B159C7">
        <w:rPr>
          <w:rFonts w:ascii="Arial" w:hAnsi="Arial" w:cs="Arial"/>
        </w:rPr>
        <w:t>Publisher]:</w:t>
      </w:r>
    </w:p>
    <w:p w14:paraId="4DF7C89B" w14:textId="6E7F9CB3" w:rsidR="000273E0" w:rsidRPr="00B159C7" w:rsidRDefault="000273E0" w:rsidP="000273E0">
      <w:pPr>
        <w:pStyle w:val="BodyText"/>
        <w:kinsoku w:val="0"/>
        <w:overflowPunct w:val="0"/>
        <w:spacing w:before="240" w:after="240"/>
        <w:ind w:left="0"/>
        <w:rPr>
          <w:rFonts w:ascii="Arial" w:hAnsi="Arial" w:cs="Arial"/>
          <w:color w:val="000000"/>
          <w:spacing w:val="-2"/>
        </w:rPr>
      </w:pPr>
      <w:r w:rsidRPr="00B159C7">
        <w:rPr>
          <w:rFonts w:ascii="Arial" w:hAnsi="Arial" w:cs="Arial"/>
        </w:rPr>
        <w:t>As</w:t>
      </w:r>
      <w:r w:rsidRPr="00B159C7">
        <w:rPr>
          <w:rFonts w:ascii="Arial" w:hAnsi="Arial" w:cs="Arial"/>
          <w:spacing w:val="-5"/>
        </w:rPr>
        <w:t xml:space="preserve"> </w:t>
      </w:r>
      <w:r w:rsidRPr="00B159C7">
        <w:rPr>
          <w:rFonts w:ascii="Arial" w:hAnsi="Arial" w:cs="Arial"/>
        </w:rPr>
        <w:t>you</w:t>
      </w:r>
      <w:r w:rsidRPr="00B159C7">
        <w:rPr>
          <w:rFonts w:ascii="Arial" w:hAnsi="Arial" w:cs="Arial"/>
          <w:spacing w:val="-4"/>
        </w:rPr>
        <w:t xml:space="preserve"> </w:t>
      </w:r>
      <w:r w:rsidRPr="00B159C7">
        <w:rPr>
          <w:rFonts w:ascii="Arial" w:hAnsi="Arial" w:cs="Arial"/>
        </w:rPr>
        <w:t>may</w:t>
      </w:r>
      <w:r w:rsidRPr="00B159C7">
        <w:rPr>
          <w:rFonts w:ascii="Arial" w:hAnsi="Arial" w:cs="Arial"/>
          <w:spacing w:val="-5"/>
        </w:rPr>
        <w:t xml:space="preserve"> </w:t>
      </w:r>
      <w:r w:rsidRPr="00B159C7">
        <w:rPr>
          <w:rFonts w:ascii="Arial" w:hAnsi="Arial" w:cs="Arial"/>
        </w:rPr>
        <w:t xml:space="preserve">know, </w:t>
      </w:r>
      <w:r w:rsidRPr="00B159C7">
        <w:rPr>
          <w:rFonts w:ascii="Arial" w:hAnsi="Arial" w:cs="Arial"/>
          <w:color w:val="000000"/>
        </w:rPr>
        <w:t>the</w:t>
      </w:r>
      <w:r w:rsidRPr="00B159C7">
        <w:rPr>
          <w:rFonts w:ascii="Arial" w:hAnsi="Arial" w:cs="Arial"/>
          <w:color w:val="000000"/>
          <w:spacing w:val="-3"/>
        </w:rPr>
        <w:t xml:space="preserve"> </w:t>
      </w:r>
      <w:r w:rsidRPr="00B159C7">
        <w:rPr>
          <w:rFonts w:ascii="Arial" w:hAnsi="Arial" w:cs="Arial"/>
          <w:color w:val="000000"/>
          <w:spacing w:val="-1"/>
        </w:rPr>
        <w:t>California</w:t>
      </w:r>
      <w:r w:rsidRPr="00B159C7">
        <w:rPr>
          <w:rFonts w:ascii="Arial" w:hAnsi="Arial" w:cs="Arial"/>
          <w:color w:val="000000"/>
          <w:spacing w:val="26"/>
        </w:rPr>
        <w:t xml:space="preserve"> </w:t>
      </w:r>
      <w:r w:rsidRPr="00B159C7">
        <w:rPr>
          <w:rFonts w:ascii="Arial" w:hAnsi="Arial" w:cs="Arial"/>
          <w:color w:val="000000"/>
          <w:spacing w:val="-1"/>
        </w:rPr>
        <w:t>State</w:t>
      </w:r>
      <w:r w:rsidRPr="00B159C7">
        <w:rPr>
          <w:rFonts w:ascii="Arial" w:hAnsi="Arial" w:cs="Arial"/>
          <w:color w:val="000000"/>
          <w:spacing w:val="-3"/>
        </w:rPr>
        <w:t xml:space="preserve"> </w:t>
      </w:r>
      <w:r w:rsidRPr="00B159C7">
        <w:rPr>
          <w:rFonts w:ascii="Arial" w:hAnsi="Arial" w:cs="Arial"/>
          <w:color w:val="000000"/>
        </w:rPr>
        <w:t>Board</w:t>
      </w:r>
      <w:r w:rsidRPr="00B159C7">
        <w:rPr>
          <w:rFonts w:ascii="Arial" w:hAnsi="Arial" w:cs="Arial"/>
          <w:color w:val="000000"/>
          <w:spacing w:val="-3"/>
        </w:rPr>
        <w:t xml:space="preserve"> </w:t>
      </w:r>
      <w:r w:rsidRPr="00B159C7">
        <w:rPr>
          <w:rFonts w:ascii="Arial" w:hAnsi="Arial" w:cs="Arial"/>
          <w:color w:val="000000"/>
          <w:spacing w:val="-1"/>
        </w:rPr>
        <w:t>of</w:t>
      </w:r>
      <w:r w:rsidRPr="00B159C7">
        <w:rPr>
          <w:rFonts w:ascii="Arial" w:hAnsi="Arial" w:cs="Arial"/>
          <w:color w:val="000000"/>
          <w:spacing w:val="-3"/>
        </w:rPr>
        <w:t xml:space="preserve"> </w:t>
      </w:r>
      <w:r w:rsidRPr="00B159C7">
        <w:rPr>
          <w:rFonts w:ascii="Arial" w:hAnsi="Arial" w:cs="Arial"/>
          <w:color w:val="000000"/>
          <w:spacing w:val="-1"/>
        </w:rPr>
        <w:t>Education</w:t>
      </w:r>
      <w:r w:rsidRPr="00B159C7">
        <w:rPr>
          <w:rFonts w:ascii="Arial" w:hAnsi="Arial" w:cs="Arial"/>
          <w:color w:val="000000"/>
          <w:spacing w:val="-2"/>
        </w:rPr>
        <w:t xml:space="preserve"> </w:t>
      </w:r>
      <w:r w:rsidRPr="00B159C7">
        <w:rPr>
          <w:rFonts w:ascii="Arial" w:hAnsi="Arial" w:cs="Arial"/>
          <w:color w:val="000000"/>
          <w:spacing w:val="-1"/>
        </w:rPr>
        <w:t>(SBE)</w:t>
      </w:r>
      <w:r w:rsidRPr="00B159C7">
        <w:rPr>
          <w:rFonts w:ascii="Arial" w:hAnsi="Arial" w:cs="Arial"/>
          <w:color w:val="000000"/>
          <w:spacing w:val="-3"/>
        </w:rPr>
        <w:t xml:space="preserve"> </w:t>
      </w:r>
      <w:r w:rsidRPr="00B159C7">
        <w:rPr>
          <w:rFonts w:ascii="Arial" w:hAnsi="Arial" w:cs="Arial"/>
          <w:color w:val="000000"/>
        </w:rPr>
        <w:t xml:space="preserve">at its November 2020 meeting approved criteria to define the verified data and academic progress indicators related to </w:t>
      </w:r>
      <w:r w:rsidRPr="00B159C7">
        <w:rPr>
          <w:rFonts w:ascii="Arial" w:hAnsi="Arial" w:cs="Arial"/>
          <w:color w:val="000000"/>
          <w:spacing w:val="-1"/>
        </w:rPr>
        <w:t>Education</w:t>
      </w:r>
      <w:r w:rsidRPr="00B159C7">
        <w:rPr>
          <w:rFonts w:ascii="Arial" w:hAnsi="Arial" w:cs="Arial"/>
          <w:color w:val="000000"/>
          <w:spacing w:val="-2"/>
        </w:rPr>
        <w:t xml:space="preserve"> </w:t>
      </w:r>
      <w:r w:rsidRPr="00B159C7">
        <w:rPr>
          <w:rFonts w:ascii="Arial" w:hAnsi="Arial" w:cs="Arial"/>
          <w:color w:val="000000"/>
        </w:rPr>
        <w:t>Code</w:t>
      </w:r>
      <w:r w:rsidRPr="00B159C7">
        <w:rPr>
          <w:rFonts w:ascii="Arial" w:hAnsi="Arial" w:cs="Arial"/>
          <w:color w:val="000000"/>
          <w:spacing w:val="-3"/>
        </w:rPr>
        <w:t xml:space="preserve"> </w:t>
      </w:r>
      <w:r w:rsidRPr="00B159C7">
        <w:rPr>
          <w:rFonts w:ascii="Arial" w:hAnsi="Arial" w:cs="Arial"/>
          <w:color w:val="000000"/>
        </w:rPr>
        <w:t>47607.2</w:t>
      </w:r>
      <w:r w:rsidRPr="00B159C7">
        <w:rPr>
          <w:rFonts w:ascii="Arial" w:hAnsi="Arial" w:cs="Arial"/>
          <w:color w:val="000000"/>
          <w:spacing w:val="-2"/>
        </w:rPr>
        <w:t xml:space="preserve">. See </w:t>
      </w:r>
      <w:hyperlink r:id="rId39" w:tooltip="Verified data and academic progress indicators related to Education Code 47607.2" w:history="1">
        <w:r w:rsidRPr="00B159C7">
          <w:rPr>
            <w:rStyle w:val="Hyperlink"/>
            <w:rFonts w:ascii="Arial" w:hAnsi="Arial" w:cs="Arial"/>
            <w:spacing w:val="-2"/>
          </w:rPr>
          <w:t>https://www.cde.ca.gov/sp/ch/verifdatacrit.asp</w:t>
        </w:r>
      </w:hyperlink>
      <w:r w:rsidRPr="00B159C7">
        <w:rPr>
          <w:rFonts w:ascii="Arial" w:hAnsi="Arial" w:cs="Arial"/>
          <w:color w:val="000000"/>
          <w:spacing w:val="-2"/>
        </w:rPr>
        <w:t>. We are reaching out to your organization based on information gathered in a survey of California charter schools, some of which noted they use your assessment in their school. Please note we are not reviewing curricular components of instructional programs, but rather validated assessment components of programs that can be used to show student growth. Specifically, we are reviewing technical evidence to create a list of valid and reliable assessments that can be used as alternative information to show that a “school achieved measurable increases in academic achievement, as defined by at least one year’s progress for each school (Ed Code 47607.2 (c)(2)).</w:t>
      </w:r>
    </w:p>
    <w:p w14:paraId="35D7B34F" w14:textId="77777777" w:rsidR="000273E0" w:rsidRPr="00B159C7" w:rsidRDefault="000273E0" w:rsidP="000273E0">
      <w:pPr>
        <w:pStyle w:val="BodyText"/>
        <w:kinsoku w:val="0"/>
        <w:overflowPunct w:val="0"/>
        <w:spacing w:before="240" w:after="240"/>
        <w:ind w:left="0"/>
        <w:rPr>
          <w:rFonts w:ascii="Arial" w:hAnsi="Arial" w:cs="Arial"/>
          <w:color w:val="000000"/>
        </w:rPr>
      </w:pPr>
      <w:r w:rsidRPr="00B159C7">
        <w:rPr>
          <w:rFonts w:ascii="Arial" w:hAnsi="Arial" w:cs="Arial"/>
          <w:color w:val="000000"/>
          <w:spacing w:val="-1"/>
        </w:rPr>
        <w:t>This May, the</w:t>
      </w:r>
      <w:r w:rsidRPr="00B159C7">
        <w:rPr>
          <w:rFonts w:ascii="Arial" w:hAnsi="Arial" w:cs="Arial"/>
          <w:color w:val="000000"/>
          <w:spacing w:val="30"/>
        </w:rPr>
        <w:t xml:space="preserve"> </w:t>
      </w:r>
      <w:r w:rsidRPr="00B159C7">
        <w:rPr>
          <w:rFonts w:ascii="Arial" w:hAnsi="Arial" w:cs="Arial"/>
          <w:color w:val="000000"/>
          <w:spacing w:val="-1"/>
        </w:rPr>
        <w:t>California</w:t>
      </w:r>
      <w:r w:rsidRPr="00B159C7">
        <w:rPr>
          <w:rFonts w:ascii="Arial" w:hAnsi="Arial" w:cs="Arial"/>
          <w:color w:val="000000"/>
          <w:spacing w:val="-2"/>
        </w:rPr>
        <w:t xml:space="preserve"> </w:t>
      </w:r>
      <w:r w:rsidRPr="00B159C7">
        <w:rPr>
          <w:rFonts w:ascii="Arial" w:hAnsi="Arial" w:cs="Arial"/>
          <w:color w:val="000000"/>
          <w:spacing w:val="-1"/>
        </w:rPr>
        <w:t>Department of</w:t>
      </w:r>
      <w:r w:rsidRPr="00B159C7">
        <w:rPr>
          <w:rFonts w:ascii="Arial" w:hAnsi="Arial" w:cs="Arial"/>
          <w:color w:val="000000"/>
          <w:spacing w:val="-2"/>
        </w:rPr>
        <w:t xml:space="preserve"> </w:t>
      </w:r>
      <w:r w:rsidRPr="00B159C7">
        <w:rPr>
          <w:rFonts w:ascii="Arial" w:hAnsi="Arial" w:cs="Arial"/>
          <w:color w:val="000000"/>
          <w:spacing w:val="-1"/>
        </w:rPr>
        <w:t>Education</w:t>
      </w:r>
      <w:r w:rsidRPr="00B159C7">
        <w:rPr>
          <w:rFonts w:ascii="Arial" w:hAnsi="Arial" w:cs="Arial"/>
          <w:color w:val="000000"/>
          <w:spacing w:val="-2"/>
        </w:rPr>
        <w:t xml:space="preserve"> </w:t>
      </w:r>
      <w:r w:rsidRPr="00B159C7">
        <w:rPr>
          <w:rFonts w:ascii="Arial" w:hAnsi="Arial" w:cs="Arial"/>
          <w:color w:val="000000"/>
          <w:spacing w:val="-1"/>
        </w:rPr>
        <w:t>(CDE)</w:t>
      </w:r>
      <w:r w:rsidRPr="00B159C7">
        <w:rPr>
          <w:rFonts w:ascii="Arial" w:hAnsi="Arial" w:cs="Arial"/>
          <w:color w:val="000000"/>
          <w:spacing w:val="-2"/>
        </w:rPr>
        <w:t xml:space="preserve"> </w:t>
      </w:r>
      <w:r w:rsidRPr="00B159C7">
        <w:rPr>
          <w:rFonts w:ascii="Arial" w:hAnsi="Arial" w:cs="Arial"/>
          <w:color w:val="000000"/>
        </w:rPr>
        <w:t>will</w:t>
      </w:r>
      <w:r w:rsidRPr="00B159C7">
        <w:rPr>
          <w:rFonts w:ascii="Arial" w:hAnsi="Arial" w:cs="Arial"/>
          <w:color w:val="000000"/>
          <w:spacing w:val="-2"/>
        </w:rPr>
        <w:t xml:space="preserve"> </w:t>
      </w:r>
      <w:r w:rsidRPr="00B159C7">
        <w:rPr>
          <w:rFonts w:ascii="Arial" w:hAnsi="Arial" w:cs="Arial"/>
          <w:color w:val="000000"/>
        </w:rPr>
        <w:t>recommend</w:t>
      </w:r>
      <w:r w:rsidRPr="00B159C7">
        <w:rPr>
          <w:rFonts w:ascii="Arial" w:hAnsi="Arial" w:cs="Arial"/>
          <w:color w:val="000000"/>
          <w:spacing w:val="-5"/>
        </w:rPr>
        <w:t xml:space="preserve"> </w:t>
      </w:r>
      <w:r w:rsidRPr="00B159C7">
        <w:rPr>
          <w:rFonts w:ascii="Arial" w:hAnsi="Arial" w:cs="Arial"/>
          <w:color w:val="000000"/>
        </w:rPr>
        <w:t>to</w:t>
      </w:r>
      <w:r w:rsidRPr="00B159C7">
        <w:rPr>
          <w:rFonts w:ascii="Arial" w:hAnsi="Arial" w:cs="Arial"/>
          <w:color w:val="000000"/>
          <w:spacing w:val="-3"/>
        </w:rPr>
        <w:t xml:space="preserve"> </w:t>
      </w:r>
      <w:r w:rsidRPr="00B159C7">
        <w:rPr>
          <w:rFonts w:ascii="Arial" w:hAnsi="Arial" w:cs="Arial"/>
          <w:color w:val="000000"/>
        </w:rPr>
        <w:t>the</w:t>
      </w:r>
      <w:r w:rsidRPr="00B159C7">
        <w:rPr>
          <w:rFonts w:ascii="Arial" w:hAnsi="Arial" w:cs="Arial"/>
          <w:color w:val="000000"/>
          <w:spacing w:val="-2"/>
        </w:rPr>
        <w:t xml:space="preserve"> </w:t>
      </w:r>
      <w:r w:rsidRPr="00B159C7">
        <w:rPr>
          <w:rFonts w:ascii="Arial" w:hAnsi="Arial" w:cs="Arial"/>
          <w:color w:val="000000"/>
          <w:spacing w:val="-1"/>
        </w:rPr>
        <w:t xml:space="preserve">SBE any updates to expand the list of valid and reliable assessments. </w:t>
      </w:r>
      <w:r w:rsidRPr="00B159C7">
        <w:rPr>
          <w:rFonts w:ascii="Arial" w:hAnsi="Arial" w:cs="Arial"/>
          <w:color w:val="000000"/>
        </w:rPr>
        <w:t>In</w:t>
      </w:r>
      <w:r w:rsidRPr="00B159C7">
        <w:rPr>
          <w:rFonts w:ascii="Arial" w:hAnsi="Arial" w:cs="Arial"/>
          <w:color w:val="000000"/>
          <w:spacing w:val="-3"/>
        </w:rPr>
        <w:t xml:space="preserve"> </w:t>
      </w:r>
      <w:r w:rsidRPr="00B159C7">
        <w:rPr>
          <w:rFonts w:ascii="Arial" w:hAnsi="Arial" w:cs="Arial"/>
          <w:color w:val="000000"/>
          <w:spacing w:val="-1"/>
        </w:rPr>
        <w:t>support</w:t>
      </w:r>
      <w:r w:rsidRPr="00B159C7">
        <w:rPr>
          <w:rFonts w:ascii="Arial" w:hAnsi="Arial" w:cs="Arial"/>
          <w:color w:val="000000"/>
          <w:spacing w:val="-2"/>
        </w:rPr>
        <w:t xml:space="preserve"> </w:t>
      </w:r>
      <w:r w:rsidRPr="00B159C7">
        <w:rPr>
          <w:rFonts w:ascii="Arial" w:hAnsi="Arial" w:cs="Arial"/>
          <w:color w:val="000000"/>
          <w:spacing w:val="-1"/>
        </w:rPr>
        <w:t>of</w:t>
      </w:r>
      <w:r w:rsidRPr="00B159C7">
        <w:rPr>
          <w:rFonts w:ascii="Arial" w:hAnsi="Arial" w:cs="Arial"/>
          <w:color w:val="000000"/>
          <w:spacing w:val="-2"/>
        </w:rPr>
        <w:t xml:space="preserve"> </w:t>
      </w:r>
      <w:r w:rsidRPr="00B159C7">
        <w:rPr>
          <w:rFonts w:ascii="Arial" w:hAnsi="Arial" w:cs="Arial"/>
          <w:color w:val="000000"/>
        </w:rPr>
        <w:t>this</w:t>
      </w:r>
      <w:r w:rsidRPr="00B159C7">
        <w:rPr>
          <w:rFonts w:ascii="Arial" w:hAnsi="Arial" w:cs="Arial"/>
          <w:color w:val="000000"/>
          <w:spacing w:val="-3"/>
        </w:rPr>
        <w:t xml:space="preserve"> </w:t>
      </w:r>
      <w:r w:rsidRPr="00B159C7">
        <w:rPr>
          <w:rFonts w:ascii="Arial" w:hAnsi="Arial" w:cs="Arial"/>
          <w:color w:val="000000"/>
          <w:spacing w:val="-1"/>
        </w:rPr>
        <w:t>process,</w:t>
      </w:r>
      <w:r w:rsidRPr="00B159C7">
        <w:rPr>
          <w:rFonts w:ascii="Arial" w:hAnsi="Arial" w:cs="Arial"/>
          <w:color w:val="000000"/>
          <w:spacing w:val="-2"/>
        </w:rPr>
        <w:t xml:space="preserve"> </w:t>
      </w:r>
      <w:r w:rsidRPr="00B159C7">
        <w:rPr>
          <w:rFonts w:ascii="Arial" w:hAnsi="Arial" w:cs="Arial"/>
          <w:color w:val="000000"/>
        </w:rPr>
        <w:t>WestEd</w:t>
      </w:r>
      <w:r w:rsidRPr="00B159C7">
        <w:rPr>
          <w:rFonts w:ascii="Arial" w:hAnsi="Arial" w:cs="Arial"/>
          <w:color w:val="000000"/>
          <w:spacing w:val="-3"/>
        </w:rPr>
        <w:t xml:space="preserve"> </w:t>
      </w:r>
      <w:r w:rsidRPr="00B159C7">
        <w:rPr>
          <w:rFonts w:ascii="Arial" w:hAnsi="Arial" w:cs="Arial"/>
          <w:color w:val="000000"/>
        </w:rPr>
        <w:t>will</w:t>
      </w:r>
      <w:r w:rsidRPr="00B159C7">
        <w:rPr>
          <w:rFonts w:ascii="Arial" w:hAnsi="Arial" w:cs="Arial"/>
          <w:color w:val="000000"/>
          <w:spacing w:val="-3"/>
        </w:rPr>
        <w:t xml:space="preserve"> </w:t>
      </w:r>
      <w:r w:rsidRPr="00B159C7">
        <w:rPr>
          <w:rFonts w:ascii="Arial" w:hAnsi="Arial" w:cs="Arial"/>
          <w:color w:val="000000"/>
          <w:spacing w:val="-1"/>
        </w:rPr>
        <w:t>convene</w:t>
      </w:r>
      <w:r w:rsidRPr="00B159C7">
        <w:rPr>
          <w:rFonts w:ascii="Arial" w:hAnsi="Arial" w:cs="Arial"/>
          <w:color w:val="000000"/>
          <w:spacing w:val="-3"/>
        </w:rPr>
        <w:t xml:space="preserve"> </w:t>
      </w:r>
      <w:r w:rsidRPr="00B159C7">
        <w:rPr>
          <w:rFonts w:ascii="Arial" w:hAnsi="Arial" w:cs="Arial"/>
          <w:color w:val="000000"/>
          <w:spacing w:val="-1"/>
        </w:rPr>
        <w:t>stakeholders</w:t>
      </w:r>
      <w:r w:rsidRPr="00B159C7">
        <w:rPr>
          <w:rFonts w:ascii="Arial" w:hAnsi="Arial" w:cs="Arial"/>
          <w:color w:val="000000"/>
          <w:spacing w:val="-2"/>
        </w:rPr>
        <w:t xml:space="preserve"> </w:t>
      </w:r>
      <w:r w:rsidRPr="00B159C7">
        <w:rPr>
          <w:rFonts w:ascii="Arial" w:hAnsi="Arial" w:cs="Arial"/>
          <w:color w:val="000000"/>
        </w:rPr>
        <w:t>and</w:t>
      </w:r>
      <w:r w:rsidRPr="00B159C7">
        <w:rPr>
          <w:rFonts w:ascii="Arial" w:hAnsi="Arial" w:cs="Arial"/>
          <w:color w:val="000000"/>
          <w:spacing w:val="-3"/>
        </w:rPr>
        <w:t xml:space="preserve"> </w:t>
      </w:r>
      <w:r w:rsidRPr="00B159C7">
        <w:rPr>
          <w:rFonts w:ascii="Arial" w:hAnsi="Arial" w:cs="Arial"/>
          <w:color w:val="000000"/>
        </w:rPr>
        <w:t>education</w:t>
      </w:r>
      <w:r w:rsidRPr="00B159C7">
        <w:rPr>
          <w:rFonts w:ascii="Arial" w:hAnsi="Arial" w:cs="Arial"/>
          <w:color w:val="000000"/>
          <w:spacing w:val="23"/>
        </w:rPr>
        <w:t xml:space="preserve"> </w:t>
      </w:r>
      <w:r w:rsidRPr="00B159C7">
        <w:rPr>
          <w:rFonts w:ascii="Arial" w:hAnsi="Arial" w:cs="Arial"/>
          <w:color w:val="000000"/>
          <w:spacing w:val="-1"/>
        </w:rPr>
        <w:t>officials</w:t>
      </w:r>
      <w:r w:rsidRPr="00B159C7">
        <w:rPr>
          <w:rFonts w:ascii="Arial" w:hAnsi="Arial" w:cs="Arial"/>
          <w:color w:val="000000"/>
          <w:spacing w:val="-2"/>
        </w:rPr>
        <w:t xml:space="preserve"> </w:t>
      </w:r>
      <w:r w:rsidRPr="00B159C7">
        <w:rPr>
          <w:rFonts w:ascii="Arial" w:hAnsi="Arial" w:cs="Arial"/>
          <w:color w:val="000000"/>
          <w:spacing w:val="-1"/>
        </w:rPr>
        <w:t>in</w:t>
      </w:r>
      <w:r w:rsidRPr="00B159C7">
        <w:rPr>
          <w:rFonts w:ascii="Arial" w:hAnsi="Arial" w:cs="Arial"/>
          <w:color w:val="000000"/>
          <w:spacing w:val="-2"/>
        </w:rPr>
        <w:t xml:space="preserve"> </w:t>
      </w:r>
      <w:r w:rsidRPr="00B159C7">
        <w:rPr>
          <w:rFonts w:ascii="Arial" w:hAnsi="Arial" w:cs="Arial"/>
          <w:color w:val="000000"/>
          <w:spacing w:val="-1"/>
        </w:rPr>
        <w:t xml:space="preserve">January and May </w:t>
      </w:r>
      <w:r w:rsidRPr="00B159C7">
        <w:rPr>
          <w:rFonts w:ascii="Arial" w:hAnsi="Arial" w:cs="Arial"/>
          <w:color w:val="000000"/>
        </w:rPr>
        <w:t>to</w:t>
      </w:r>
      <w:r w:rsidRPr="00B159C7">
        <w:rPr>
          <w:rFonts w:ascii="Arial" w:hAnsi="Arial" w:cs="Arial"/>
          <w:color w:val="000000"/>
          <w:spacing w:val="-3"/>
        </w:rPr>
        <w:t xml:space="preserve"> </w:t>
      </w:r>
      <w:r w:rsidRPr="00B159C7">
        <w:rPr>
          <w:rFonts w:ascii="Arial" w:hAnsi="Arial" w:cs="Arial"/>
          <w:color w:val="000000"/>
          <w:spacing w:val="-1"/>
        </w:rPr>
        <w:t xml:space="preserve">discuss </w:t>
      </w:r>
      <w:r w:rsidRPr="00B159C7">
        <w:rPr>
          <w:rFonts w:ascii="Arial" w:hAnsi="Arial" w:cs="Arial"/>
          <w:color w:val="000000"/>
        </w:rPr>
        <w:t>the</w:t>
      </w:r>
      <w:r w:rsidRPr="00B159C7">
        <w:rPr>
          <w:rFonts w:ascii="Arial" w:hAnsi="Arial" w:cs="Arial"/>
          <w:color w:val="000000"/>
          <w:spacing w:val="-1"/>
        </w:rPr>
        <w:t xml:space="preserve"> CDE’s</w:t>
      </w:r>
      <w:r w:rsidRPr="00B159C7">
        <w:rPr>
          <w:rFonts w:ascii="Arial" w:hAnsi="Arial" w:cs="Arial"/>
          <w:color w:val="000000"/>
          <w:spacing w:val="-3"/>
        </w:rPr>
        <w:t xml:space="preserve"> </w:t>
      </w:r>
      <w:r w:rsidRPr="00B159C7">
        <w:rPr>
          <w:rFonts w:ascii="Arial" w:hAnsi="Arial" w:cs="Arial"/>
          <w:color w:val="000000"/>
          <w:spacing w:val="-1"/>
        </w:rPr>
        <w:t>final</w:t>
      </w:r>
      <w:r w:rsidRPr="00B159C7">
        <w:rPr>
          <w:rFonts w:ascii="Arial" w:hAnsi="Arial" w:cs="Arial"/>
          <w:color w:val="000000"/>
          <w:spacing w:val="-2"/>
        </w:rPr>
        <w:t xml:space="preserve"> </w:t>
      </w:r>
      <w:r w:rsidRPr="00B159C7">
        <w:rPr>
          <w:rFonts w:ascii="Arial" w:hAnsi="Arial" w:cs="Arial"/>
          <w:color w:val="000000"/>
        </w:rPr>
        <w:t>recommendations</w:t>
      </w:r>
      <w:r w:rsidRPr="00B159C7">
        <w:rPr>
          <w:rFonts w:ascii="Arial" w:hAnsi="Arial" w:cs="Arial"/>
          <w:color w:val="000000"/>
          <w:spacing w:val="-5"/>
        </w:rPr>
        <w:t xml:space="preserve"> </w:t>
      </w:r>
      <w:r w:rsidRPr="00B159C7">
        <w:rPr>
          <w:rFonts w:ascii="Arial" w:hAnsi="Arial" w:cs="Arial"/>
          <w:color w:val="000000"/>
        </w:rPr>
        <w:t>to</w:t>
      </w:r>
      <w:r w:rsidRPr="00B159C7">
        <w:rPr>
          <w:rFonts w:ascii="Arial" w:hAnsi="Arial" w:cs="Arial"/>
          <w:color w:val="000000"/>
          <w:spacing w:val="-3"/>
        </w:rPr>
        <w:t xml:space="preserve"> </w:t>
      </w:r>
      <w:r w:rsidRPr="00B159C7">
        <w:rPr>
          <w:rFonts w:ascii="Arial" w:hAnsi="Arial" w:cs="Arial"/>
          <w:color w:val="000000"/>
        </w:rPr>
        <w:t>the</w:t>
      </w:r>
      <w:r w:rsidRPr="00B159C7">
        <w:rPr>
          <w:rFonts w:ascii="Arial" w:hAnsi="Arial" w:cs="Arial"/>
          <w:color w:val="000000"/>
          <w:spacing w:val="-1"/>
        </w:rPr>
        <w:t xml:space="preserve"> SBE,</w:t>
      </w:r>
      <w:r w:rsidRPr="00B159C7">
        <w:rPr>
          <w:rFonts w:ascii="Arial" w:hAnsi="Arial" w:cs="Arial"/>
          <w:color w:val="000000"/>
          <w:spacing w:val="25"/>
          <w:w w:val="99"/>
        </w:rPr>
        <w:t xml:space="preserve"> </w:t>
      </w:r>
      <w:r w:rsidRPr="00B159C7">
        <w:rPr>
          <w:rFonts w:ascii="Arial" w:hAnsi="Arial" w:cs="Arial"/>
          <w:color w:val="000000"/>
        </w:rPr>
        <w:t>culminating</w:t>
      </w:r>
      <w:r w:rsidRPr="00B159C7">
        <w:rPr>
          <w:rFonts w:ascii="Arial" w:hAnsi="Arial" w:cs="Arial"/>
          <w:color w:val="000000"/>
          <w:spacing w:val="-4"/>
        </w:rPr>
        <w:t xml:space="preserve"> </w:t>
      </w:r>
      <w:r w:rsidRPr="00B159C7">
        <w:rPr>
          <w:rFonts w:ascii="Arial" w:hAnsi="Arial" w:cs="Arial"/>
          <w:color w:val="000000"/>
          <w:spacing w:val="-1"/>
        </w:rPr>
        <w:t>in</w:t>
      </w:r>
      <w:r w:rsidRPr="00B159C7">
        <w:rPr>
          <w:rFonts w:ascii="Arial" w:hAnsi="Arial" w:cs="Arial"/>
          <w:color w:val="000000"/>
          <w:spacing w:val="-2"/>
        </w:rPr>
        <w:t xml:space="preserve"> </w:t>
      </w:r>
      <w:r w:rsidRPr="00B159C7">
        <w:rPr>
          <w:rFonts w:ascii="Arial" w:hAnsi="Arial" w:cs="Arial"/>
          <w:color w:val="000000"/>
        </w:rPr>
        <w:t>an</w:t>
      </w:r>
      <w:r w:rsidRPr="00B159C7">
        <w:rPr>
          <w:rFonts w:ascii="Arial" w:hAnsi="Arial" w:cs="Arial"/>
          <w:color w:val="000000"/>
          <w:spacing w:val="-4"/>
        </w:rPr>
        <w:t xml:space="preserve"> </w:t>
      </w:r>
      <w:r w:rsidRPr="00B159C7">
        <w:rPr>
          <w:rFonts w:ascii="Arial" w:hAnsi="Arial" w:cs="Arial"/>
          <w:color w:val="000000"/>
        </w:rPr>
        <w:t>action</w:t>
      </w:r>
      <w:r w:rsidRPr="00B159C7">
        <w:rPr>
          <w:rFonts w:ascii="Arial" w:hAnsi="Arial" w:cs="Arial"/>
          <w:color w:val="000000"/>
          <w:spacing w:val="-3"/>
        </w:rPr>
        <w:t xml:space="preserve"> </w:t>
      </w:r>
      <w:r w:rsidRPr="00B159C7">
        <w:rPr>
          <w:rFonts w:ascii="Arial" w:hAnsi="Arial" w:cs="Arial"/>
          <w:color w:val="000000"/>
          <w:spacing w:val="-1"/>
        </w:rPr>
        <w:t>item</w:t>
      </w:r>
      <w:r w:rsidRPr="00B159C7">
        <w:rPr>
          <w:rFonts w:ascii="Arial" w:hAnsi="Arial" w:cs="Arial"/>
          <w:color w:val="000000"/>
          <w:spacing w:val="-2"/>
        </w:rPr>
        <w:t xml:space="preserve"> </w:t>
      </w:r>
      <w:r w:rsidRPr="00B159C7">
        <w:rPr>
          <w:rFonts w:ascii="Arial" w:hAnsi="Arial" w:cs="Arial"/>
          <w:color w:val="000000"/>
          <w:spacing w:val="-1"/>
        </w:rPr>
        <w:t xml:space="preserve">before </w:t>
      </w:r>
      <w:r w:rsidRPr="00B159C7">
        <w:rPr>
          <w:rFonts w:ascii="Arial" w:hAnsi="Arial" w:cs="Arial"/>
          <w:color w:val="000000"/>
        </w:rPr>
        <w:t>the</w:t>
      </w:r>
      <w:r w:rsidRPr="00B159C7">
        <w:rPr>
          <w:rFonts w:ascii="Arial" w:hAnsi="Arial" w:cs="Arial"/>
          <w:color w:val="000000"/>
          <w:spacing w:val="-2"/>
        </w:rPr>
        <w:t xml:space="preserve"> </w:t>
      </w:r>
      <w:r w:rsidRPr="00B159C7">
        <w:rPr>
          <w:rFonts w:ascii="Arial" w:hAnsi="Arial" w:cs="Arial"/>
          <w:color w:val="000000"/>
          <w:spacing w:val="-1"/>
        </w:rPr>
        <w:t>SBE.</w:t>
      </w:r>
    </w:p>
    <w:p w14:paraId="2F069EBD" w14:textId="77777777" w:rsidR="000273E0" w:rsidRPr="00B159C7" w:rsidRDefault="000273E0" w:rsidP="000273E0">
      <w:pPr>
        <w:pStyle w:val="BodyText"/>
        <w:kinsoku w:val="0"/>
        <w:overflowPunct w:val="0"/>
        <w:spacing w:before="240" w:after="240"/>
        <w:ind w:right="174"/>
        <w:rPr>
          <w:rFonts w:ascii="Arial" w:hAnsi="Arial" w:cs="Arial"/>
          <w:b/>
          <w:bCs/>
          <w:color w:val="000000"/>
        </w:rPr>
      </w:pPr>
      <w:r w:rsidRPr="00B159C7">
        <w:rPr>
          <w:rFonts w:ascii="Arial" w:hAnsi="Arial" w:cs="Arial"/>
        </w:rPr>
        <w:t>An</w:t>
      </w:r>
      <w:r w:rsidRPr="00B159C7">
        <w:rPr>
          <w:rFonts w:ascii="Arial" w:hAnsi="Arial" w:cs="Arial"/>
          <w:spacing w:val="-3"/>
        </w:rPr>
        <w:t xml:space="preserve"> </w:t>
      </w:r>
      <w:r w:rsidRPr="00B159C7">
        <w:rPr>
          <w:rFonts w:ascii="Arial" w:hAnsi="Arial" w:cs="Arial"/>
          <w:spacing w:val="-1"/>
        </w:rPr>
        <w:t xml:space="preserve">important </w:t>
      </w:r>
      <w:r w:rsidRPr="00B159C7">
        <w:rPr>
          <w:rFonts w:ascii="Arial" w:hAnsi="Arial" w:cs="Arial"/>
        </w:rPr>
        <w:t>topic</w:t>
      </w:r>
      <w:r w:rsidRPr="00B159C7">
        <w:rPr>
          <w:rFonts w:ascii="Arial" w:hAnsi="Arial" w:cs="Arial"/>
          <w:spacing w:val="-3"/>
        </w:rPr>
        <w:t xml:space="preserve"> </w:t>
      </w:r>
      <w:r w:rsidRPr="00B159C7">
        <w:rPr>
          <w:rFonts w:ascii="Arial" w:hAnsi="Arial" w:cs="Arial"/>
          <w:spacing w:val="-1"/>
        </w:rPr>
        <w:t>for</w:t>
      </w:r>
      <w:r w:rsidRPr="00B159C7">
        <w:rPr>
          <w:rFonts w:ascii="Arial" w:hAnsi="Arial" w:cs="Arial"/>
          <w:spacing w:val="-2"/>
        </w:rPr>
        <w:t xml:space="preserve"> </w:t>
      </w:r>
      <w:r w:rsidRPr="00B159C7">
        <w:rPr>
          <w:rFonts w:ascii="Arial" w:hAnsi="Arial" w:cs="Arial"/>
          <w:spacing w:val="-1"/>
        </w:rPr>
        <w:t xml:space="preserve">discussion </w:t>
      </w:r>
      <w:r w:rsidRPr="00B159C7">
        <w:rPr>
          <w:rFonts w:ascii="Arial" w:hAnsi="Arial" w:cs="Arial"/>
        </w:rPr>
        <w:t>will</w:t>
      </w:r>
      <w:r w:rsidRPr="00B159C7">
        <w:rPr>
          <w:rFonts w:ascii="Arial" w:hAnsi="Arial" w:cs="Arial"/>
          <w:spacing w:val="-3"/>
        </w:rPr>
        <w:t xml:space="preserve"> </w:t>
      </w:r>
      <w:r w:rsidRPr="00B159C7">
        <w:rPr>
          <w:rFonts w:ascii="Arial" w:hAnsi="Arial" w:cs="Arial"/>
          <w:spacing w:val="-1"/>
        </w:rPr>
        <w:t>be</w:t>
      </w:r>
      <w:r w:rsidRPr="00B159C7">
        <w:rPr>
          <w:rFonts w:ascii="Arial" w:hAnsi="Arial" w:cs="Arial"/>
          <w:spacing w:val="-2"/>
        </w:rPr>
        <w:t xml:space="preserve"> </w:t>
      </w:r>
      <w:r w:rsidRPr="00B159C7">
        <w:rPr>
          <w:rFonts w:ascii="Arial" w:hAnsi="Arial" w:cs="Arial"/>
        </w:rPr>
        <w:t>the</w:t>
      </w:r>
      <w:r w:rsidRPr="00B159C7">
        <w:rPr>
          <w:rFonts w:ascii="Arial" w:hAnsi="Arial" w:cs="Arial"/>
          <w:spacing w:val="-1"/>
        </w:rPr>
        <w:t xml:space="preserve"> </w:t>
      </w:r>
      <w:r w:rsidRPr="00B159C7">
        <w:rPr>
          <w:rFonts w:ascii="Arial" w:hAnsi="Arial" w:cs="Arial"/>
        </w:rPr>
        <w:t>technical</w:t>
      </w:r>
      <w:r w:rsidRPr="00B159C7">
        <w:rPr>
          <w:rFonts w:ascii="Arial" w:hAnsi="Arial" w:cs="Arial"/>
          <w:spacing w:val="-3"/>
        </w:rPr>
        <w:t xml:space="preserve"> </w:t>
      </w:r>
      <w:r w:rsidRPr="00B159C7">
        <w:rPr>
          <w:rFonts w:ascii="Arial" w:hAnsi="Arial" w:cs="Arial"/>
        </w:rPr>
        <w:t>merits</w:t>
      </w:r>
      <w:r w:rsidRPr="00B159C7">
        <w:rPr>
          <w:rFonts w:ascii="Arial" w:hAnsi="Arial" w:cs="Arial"/>
          <w:spacing w:val="-3"/>
        </w:rPr>
        <w:t xml:space="preserve"> </w:t>
      </w:r>
      <w:r w:rsidRPr="00B159C7">
        <w:rPr>
          <w:rFonts w:ascii="Arial" w:hAnsi="Arial" w:cs="Arial"/>
        </w:rPr>
        <w:t>and</w:t>
      </w:r>
      <w:r w:rsidRPr="00B159C7">
        <w:rPr>
          <w:rFonts w:ascii="Arial" w:hAnsi="Arial" w:cs="Arial"/>
          <w:spacing w:val="-3"/>
        </w:rPr>
        <w:t xml:space="preserve"> </w:t>
      </w:r>
      <w:r w:rsidRPr="00B159C7">
        <w:rPr>
          <w:rFonts w:ascii="Arial" w:hAnsi="Arial" w:cs="Arial"/>
        </w:rPr>
        <w:t>capabilities</w:t>
      </w:r>
      <w:r w:rsidRPr="00B159C7">
        <w:rPr>
          <w:rFonts w:ascii="Arial" w:hAnsi="Arial" w:cs="Arial"/>
          <w:spacing w:val="-2"/>
        </w:rPr>
        <w:t xml:space="preserve"> </w:t>
      </w:r>
      <w:r w:rsidRPr="00B159C7">
        <w:rPr>
          <w:rFonts w:ascii="Arial" w:hAnsi="Arial" w:cs="Arial"/>
          <w:spacing w:val="-1"/>
        </w:rPr>
        <w:t>of</w:t>
      </w:r>
      <w:r w:rsidRPr="00B159C7">
        <w:rPr>
          <w:rFonts w:ascii="Arial" w:hAnsi="Arial" w:cs="Arial"/>
          <w:spacing w:val="-2"/>
        </w:rPr>
        <w:t xml:space="preserve"> </w:t>
      </w:r>
      <w:r w:rsidRPr="00B159C7">
        <w:rPr>
          <w:rFonts w:ascii="Arial" w:hAnsi="Arial" w:cs="Arial"/>
        </w:rPr>
        <w:t>assessments</w:t>
      </w:r>
      <w:r w:rsidRPr="00B159C7">
        <w:rPr>
          <w:rFonts w:ascii="Arial" w:hAnsi="Arial" w:cs="Arial"/>
          <w:spacing w:val="26"/>
          <w:w w:val="99"/>
        </w:rPr>
        <w:t xml:space="preserve"> </w:t>
      </w:r>
      <w:r w:rsidRPr="00B159C7">
        <w:rPr>
          <w:rFonts w:ascii="Arial" w:hAnsi="Arial" w:cs="Arial"/>
        </w:rPr>
        <w:t>currently</w:t>
      </w:r>
      <w:r w:rsidRPr="00B159C7">
        <w:rPr>
          <w:rFonts w:ascii="Arial" w:hAnsi="Arial" w:cs="Arial"/>
          <w:spacing w:val="-5"/>
        </w:rPr>
        <w:t xml:space="preserve"> </w:t>
      </w:r>
      <w:r w:rsidRPr="00B159C7">
        <w:rPr>
          <w:rFonts w:ascii="Arial" w:hAnsi="Arial" w:cs="Arial"/>
          <w:spacing w:val="-1"/>
        </w:rPr>
        <w:t>used</w:t>
      </w:r>
      <w:r w:rsidRPr="00B159C7">
        <w:rPr>
          <w:rFonts w:ascii="Arial" w:hAnsi="Arial" w:cs="Arial"/>
          <w:spacing w:val="-4"/>
        </w:rPr>
        <w:t xml:space="preserve"> </w:t>
      </w:r>
      <w:r w:rsidRPr="00B159C7">
        <w:rPr>
          <w:rFonts w:ascii="Arial" w:hAnsi="Arial" w:cs="Arial"/>
          <w:spacing w:val="-1"/>
        </w:rPr>
        <w:t>in</w:t>
      </w:r>
      <w:r w:rsidRPr="00B159C7">
        <w:rPr>
          <w:rFonts w:ascii="Arial" w:hAnsi="Arial" w:cs="Arial"/>
          <w:spacing w:val="-4"/>
        </w:rPr>
        <w:t xml:space="preserve"> </w:t>
      </w:r>
      <w:r w:rsidRPr="00B159C7">
        <w:rPr>
          <w:rFonts w:ascii="Arial" w:hAnsi="Arial" w:cs="Arial"/>
          <w:spacing w:val="-1"/>
        </w:rPr>
        <w:t>California’s</w:t>
      </w:r>
      <w:r w:rsidRPr="00B159C7">
        <w:rPr>
          <w:rFonts w:ascii="Arial" w:hAnsi="Arial" w:cs="Arial"/>
          <w:spacing w:val="-5"/>
        </w:rPr>
        <w:t xml:space="preserve"> </w:t>
      </w:r>
      <w:r w:rsidRPr="00B159C7">
        <w:rPr>
          <w:rFonts w:ascii="Arial" w:hAnsi="Arial" w:cs="Arial"/>
        </w:rPr>
        <w:t>charter</w:t>
      </w:r>
      <w:r w:rsidRPr="00B159C7">
        <w:rPr>
          <w:rFonts w:ascii="Arial" w:hAnsi="Arial" w:cs="Arial"/>
          <w:spacing w:val="-4"/>
        </w:rPr>
        <w:t xml:space="preserve"> </w:t>
      </w:r>
      <w:r w:rsidRPr="00B159C7">
        <w:rPr>
          <w:rFonts w:ascii="Arial" w:hAnsi="Arial" w:cs="Arial"/>
          <w:spacing w:val="-1"/>
        </w:rPr>
        <w:t>schools</w:t>
      </w:r>
      <w:r w:rsidRPr="00B159C7">
        <w:rPr>
          <w:rFonts w:ascii="Arial" w:hAnsi="Arial" w:cs="Arial"/>
          <w:spacing w:val="-5"/>
        </w:rPr>
        <w:t xml:space="preserve"> </w:t>
      </w:r>
      <w:r w:rsidRPr="00B159C7">
        <w:rPr>
          <w:rFonts w:ascii="Arial" w:hAnsi="Arial" w:cs="Arial"/>
        </w:rPr>
        <w:t>to</w:t>
      </w:r>
      <w:r w:rsidRPr="00B159C7">
        <w:rPr>
          <w:rFonts w:ascii="Arial" w:hAnsi="Arial" w:cs="Arial"/>
          <w:spacing w:val="-5"/>
        </w:rPr>
        <w:t xml:space="preserve"> </w:t>
      </w:r>
      <w:r w:rsidRPr="00B159C7">
        <w:rPr>
          <w:rFonts w:ascii="Arial" w:hAnsi="Arial" w:cs="Arial"/>
        </w:rPr>
        <w:t>capture</w:t>
      </w:r>
      <w:r w:rsidRPr="00B159C7">
        <w:rPr>
          <w:rFonts w:ascii="Arial" w:hAnsi="Arial" w:cs="Arial"/>
          <w:spacing w:val="-5"/>
        </w:rPr>
        <w:t xml:space="preserve"> </w:t>
      </w:r>
      <w:r w:rsidRPr="00B159C7">
        <w:rPr>
          <w:rFonts w:ascii="Arial" w:hAnsi="Arial" w:cs="Arial"/>
        </w:rPr>
        <w:t>and</w:t>
      </w:r>
      <w:r w:rsidRPr="00B159C7">
        <w:rPr>
          <w:rFonts w:ascii="Arial" w:hAnsi="Arial" w:cs="Arial"/>
          <w:spacing w:val="-4"/>
        </w:rPr>
        <w:t xml:space="preserve"> </w:t>
      </w:r>
      <w:r w:rsidRPr="00B159C7">
        <w:rPr>
          <w:rFonts w:ascii="Arial" w:hAnsi="Arial" w:cs="Arial"/>
          <w:spacing w:val="-1"/>
        </w:rPr>
        <w:t>demonstrate</w:t>
      </w:r>
      <w:r w:rsidRPr="00B159C7">
        <w:rPr>
          <w:rFonts w:ascii="Arial" w:hAnsi="Arial" w:cs="Arial"/>
          <w:spacing w:val="-3"/>
        </w:rPr>
        <w:t xml:space="preserve"> </w:t>
      </w:r>
      <w:r w:rsidRPr="00B159C7">
        <w:rPr>
          <w:rFonts w:ascii="Arial" w:hAnsi="Arial" w:cs="Arial"/>
          <w:spacing w:val="-1"/>
        </w:rPr>
        <w:t>one</w:t>
      </w:r>
      <w:r w:rsidRPr="00B159C7">
        <w:rPr>
          <w:rFonts w:ascii="Arial" w:hAnsi="Arial" w:cs="Arial"/>
          <w:spacing w:val="-4"/>
        </w:rPr>
        <w:t xml:space="preserve"> </w:t>
      </w:r>
      <w:r w:rsidRPr="00B159C7">
        <w:rPr>
          <w:rFonts w:ascii="Arial" w:hAnsi="Arial" w:cs="Arial"/>
          <w:spacing w:val="-1"/>
        </w:rPr>
        <w:t>year’s</w:t>
      </w:r>
      <w:r w:rsidRPr="00B159C7">
        <w:rPr>
          <w:rFonts w:ascii="Arial" w:hAnsi="Arial" w:cs="Arial"/>
          <w:spacing w:val="-5"/>
        </w:rPr>
        <w:t xml:space="preserve"> </w:t>
      </w:r>
      <w:r w:rsidRPr="00B159C7">
        <w:rPr>
          <w:rFonts w:ascii="Arial" w:hAnsi="Arial" w:cs="Arial"/>
          <w:spacing w:val="-1"/>
        </w:rPr>
        <w:t>progress</w:t>
      </w:r>
      <w:r w:rsidRPr="00B159C7">
        <w:rPr>
          <w:rFonts w:ascii="Arial" w:hAnsi="Arial" w:cs="Arial"/>
          <w:spacing w:val="-3"/>
        </w:rPr>
        <w:t xml:space="preserve"> </w:t>
      </w:r>
      <w:r w:rsidRPr="00B159C7">
        <w:rPr>
          <w:rFonts w:ascii="Arial" w:hAnsi="Arial" w:cs="Arial"/>
          <w:spacing w:val="-1"/>
        </w:rPr>
        <w:t>in</w:t>
      </w:r>
      <w:r w:rsidRPr="00B159C7">
        <w:rPr>
          <w:rFonts w:ascii="Arial" w:hAnsi="Arial" w:cs="Arial"/>
          <w:spacing w:val="24"/>
        </w:rPr>
        <w:t xml:space="preserve"> </w:t>
      </w:r>
      <w:r w:rsidRPr="00B159C7">
        <w:rPr>
          <w:rFonts w:ascii="Arial" w:hAnsi="Arial" w:cs="Arial"/>
        </w:rPr>
        <w:t>academic</w:t>
      </w:r>
      <w:r w:rsidRPr="00B159C7">
        <w:rPr>
          <w:rFonts w:ascii="Arial" w:hAnsi="Arial" w:cs="Arial"/>
          <w:spacing w:val="-4"/>
        </w:rPr>
        <w:t xml:space="preserve"> </w:t>
      </w:r>
      <w:r w:rsidRPr="00B159C7">
        <w:rPr>
          <w:rFonts w:ascii="Arial" w:hAnsi="Arial" w:cs="Arial"/>
        </w:rPr>
        <w:t>achievement.</w:t>
      </w:r>
      <w:r w:rsidRPr="00B159C7">
        <w:rPr>
          <w:rFonts w:ascii="Arial" w:hAnsi="Arial" w:cs="Arial"/>
          <w:spacing w:val="-4"/>
        </w:rPr>
        <w:t xml:space="preserve"> </w:t>
      </w:r>
      <w:r w:rsidRPr="00B159C7">
        <w:rPr>
          <w:rFonts w:ascii="Arial" w:hAnsi="Arial" w:cs="Arial"/>
          <w:b/>
          <w:bCs/>
          <w:color w:val="222222"/>
          <w:spacing w:val="-1"/>
        </w:rPr>
        <w:t>For</w:t>
      </w:r>
      <w:r w:rsidRPr="00B159C7">
        <w:rPr>
          <w:rFonts w:ascii="Arial" w:hAnsi="Arial" w:cs="Arial"/>
          <w:b/>
          <w:bCs/>
          <w:color w:val="222222"/>
          <w:spacing w:val="-4"/>
        </w:rPr>
        <w:t xml:space="preserve"> </w:t>
      </w:r>
      <w:r w:rsidRPr="00B159C7">
        <w:rPr>
          <w:rFonts w:ascii="Arial" w:hAnsi="Arial" w:cs="Arial"/>
          <w:b/>
          <w:bCs/>
          <w:color w:val="222222"/>
        </w:rPr>
        <w:t>your</w:t>
      </w:r>
      <w:r w:rsidRPr="00B159C7">
        <w:rPr>
          <w:rFonts w:ascii="Arial" w:hAnsi="Arial" w:cs="Arial"/>
          <w:b/>
          <w:bCs/>
          <w:color w:val="222222"/>
          <w:spacing w:val="-5"/>
        </w:rPr>
        <w:t xml:space="preserve"> </w:t>
      </w:r>
      <w:r w:rsidRPr="00B159C7">
        <w:rPr>
          <w:rFonts w:ascii="Arial" w:hAnsi="Arial" w:cs="Arial"/>
          <w:b/>
          <w:bCs/>
          <w:color w:val="222222"/>
        </w:rPr>
        <w:t>assessment</w:t>
      </w:r>
      <w:r w:rsidRPr="00B159C7">
        <w:rPr>
          <w:rFonts w:ascii="Arial" w:hAnsi="Arial" w:cs="Arial"/>
          <w:b/>
          <w:bCs/>
          <w:color w:val="222222"/>
          <w:spacing w:val="-3"/>
        </w:rPr>
        <w:t xml:space="preserve"> </w:t>
      </w:r>
      <w:r w:rsidRPr="00B159C7">
        <w:rPr>
          <w:rFonts w:ascii="Arial" w:hAnsi="Arial" w:cs="Arial"/>
          <w:b/>
          <w:bCs/>
          <w:color w:val="222222"/>
        </w:rPr>
        <w:t>to</w:t>
      </w:r>
      <w:r w:rsidRPr="00B159C7">
        <w:rPr>
          <w:rFonts w:ascii="Arial" w:hAnsi="Arial" w:cs="Arial"/>
          <w:b/>
          <w:bCs/>
          <w:color w:val="222222"/>
          <w:spacing w:val="-5"/>
        </w:rPr>
        <w:t xml:space="preserve"> </w:t>
      </w:r>
      <w:r w:rsidRPr="00B159C7">
        <w:rPr>
          <w:rFonts w:ascii="Arial" w:hAnsi="Arial" w:cs="Arial"/>
          <w:b/>
          <w:bCs/>
          <w:color w:val="222222"/>
          <w:spacing w:val="-1"/>
        </w:rPr>
        <w:t>be</w:t>
      </w:r>
      <w:r w:rsidRPr="00B159C7">
        <w:rPr>
          <w:rFonts w:ascii="Arial" w:hAnsi="Arial" w:cs="Arial"/>
          <w:b/>
          <w:bCs/>
          <w:color w:val="222222"/>
          <w:spacing w:val="-4"/>
        </w:rPr>
        <w:t xml:space="preserve"> </w:t>
      </w:r>
      <w:r w:rsidRPr="00B159C7">
        <w:rPr>
          <w:rFonts w:ascii="Arial" w:hAnsi="Arial" w:cs="Arial"/>
          <w:b/>
          <w:bCs/>
          <w:color w:val="222222"/>
        </w:rPr>
        <w:t>considered</w:t>
      </w:r>
      <w:r w:rsidRPr="00B159C7">
        <w:rPr>
          <w:rFonts w:ascii="Arial" w:hAnsi="Arial" w:cs="Arial"/>
          <w:b/>
          <w:bCs/>
          <w:color w:val="222222"/>
          <w:spacing w:val="-5"/>
        </w:rPr>
        <w:t xml:space="preserve"> </w:t>
      </w:r>
      <w:r w:rsidRPr="00B159C7">
        <w:rPr>
          <w:rFonts w:ascii="Arial" w:hAnsi="Arial" w:cs="Arial"/>
          <w:b/>
          <w:bCs/>
          <w:color w:val="222222"/>
          <w:spacing w:val="-1"/>
        </w:rPr>
        <w:t>for</w:t>
      </w:r>
      <w:r w:rsidRPr="00B159C7">
        <w:rPr>
          <w:rFonts w:ascii="Arial" w:hAnsi="Arial" w:cs="Arial"/>
          <w:b/>
          <w:bCs/>
          <w:color w:val="222222"/>
          <w:spacing w:val="-4"/>
        </w:rPr>
        <w:t xml:space="preserve"> </w:t>
      </w:r>
      <w:r w:rsidRPr="00B159C7">
        <w:rPr>
          <w:rFonts w:ascii="Arial" w:hAnsi="Arial" w:cs="Arial"/>
          <w:b/>
          <w:bCs/>
          <w:color w:val="222222"/>
        </w:rPr>
        <w:t>the</w:t>
      </w:r>
      <w:r w:rsidRPr="00B159C7">
        <w:rPr>
          <w:rFonts w:ascii="Arial" w:hAnsi="Arial" w:cs="Arial"/>
          <w:b/>
          <w:bCs/>
          <w:color w:val="222222"/>
          <w:spacing w:val="-3"/>
        </w:rPr>
        <w:t xml:space="preserve"> </w:t>
      </w:r>
      <w:r w:rsidRPr="00B159C7">
        <w:rPr>
          <w:rFonts w:ascii="Arial" w:hAnsi="Arial" w:cs="Arial"/>
          <w:b/>
          <w:bCs/>
          <w:color w:val="222222"/>
        </w:rPr>
        <w:t>approved</w:t>
      </w:r>
      <w:r w:rsidRPr="00B159C7">
        <w:rPr>
          <w:rFonts w:ascii="Arial" w:hAnsi="Arial" w:cs="Arial"/>
          <w:b/>
          <w:bCs/>
          <w:color w:val="222222"/>
          <w:spacing w:val="-5"/>
        </w:rPr>
        <w:t xml:space="preserve"> </w:t>
      </w:r>
      <w:r w:rsidRPr="00B159C7">
        <w:rPr>
          <w:rFonts w:ascii="Arial" w:hAnsi="Arial" w:cs="Arial"/>
          <w:b/>
          <w:bCs/>
          <w:color w:val="222222"/>
          <w:spacing w:val="-1"/>
        </w:rPr>
        <w:t>list,</w:t>
      </w:r>
      <w:r w:rsidRPr="00B159C7">
        <w:rPr>
          <w:rFonts w:ascii="Arial" w:hAnsi="Arial" w:cs="Arial"/>
          <w:b/>
          <w:bCs/>
          <w:color w:val="222222"/>
          <w:spacing w:val="-4"/>
        </w:rPr>
        <w:t xml:space="preserve"> </w:t>
      </w:r>
      <w:r w:rsidRPr="00B159C7">
        <w:rPr>
          <w:rFonts w:ascii="Arial" w:hAnsi="Arial" w:cs="Arial"/>
          <w:b/>
          <w:bCs/>
          <w:color w:val="222222"/>
        </w:rPr>
        <w:t>we</w:t>
      </w:r>
      <w:r w:rsidRPr="00B159C7">
        <w:rPr>
          <w:rFonts w:ascii="Arial" w:hAnsi="Arial" w:cs="Arial"/>
          <w:b/>
          <w:bCs/>
          <w:color w:val="222222"/>
          <w:spacing w:val="-4"/>
        </w:rPr>
        <w:t xml:space="preserve"> </w:t>
      </w:r>
      <w:r w:rsidRPr="00B159C7">
        <w:rPr>
          <w:rFonts w:ascii="Arial" w:hAnsi="Arial" w:cs="Arial"/>
          <w:b/>
          <w:bCs/>
          <w:color w:val="222222"/>
        </w:rPr>
        <w:t>request</w:t>
      </w:r>
      <w:r w:rsidRPr="00B159C7">
        <w:rPr>
          <w:rFonts w:ascii="Arial" w:hAnsi="Arial" w:cs="Arial"/>
          <w:b/>
          <w:bCs/>
          <w:color w:val="222222"/>
          <w:spacing w:val="25"/>
          <w:w w:val="99"/>
        </w:rPr>
        <w:t xml:space="preserve"> </w:t>
      </w:r>
      <w:r w:rsidRPr="00B159C7">
        <w:rPr>
          <w:rFonts w:ascii="Arial" w:hAnsi="Arial" w:cs="Arial"/>
          <w:b/>
          <w:bCs/>
          <w:color w:val="222222"/>
        </w:rPr>
        <w:t>that</w:t>
      </w:r>
      <w:r w:rsidRPr="00B159C7">
        <w:rPr>
          <w:rFonts w:ascii="Arial" w:hAnsi="Arial" w:cs="Arial"/>
          <w:b/>
          <w:bCs/>
          <w:color w:val="222222"/>
          <w:spacing w:val="-2"/>
        </w:rPr>
        <w:t xml:space="preserve"> </w:t>
      </w:r>
      <w:r w:rsidRPr="00B159C7">
        <w:rPr>
          <w:rFonts w:ascii="Arial" w:hAnsi="Arial" w:cs="Arial"/>
          <w:b/>
          <w:bCs/>
          <w:color w:val="222222"/>
        </w:rPr>
        <w:t>you</w:t>
      </w:r>
      <w:r w:rsidRPr="00B159C7">
        <w:rPr>
          <w:rFonts w:ascii="Arial" w:hAnsi="Arial" w:cs="Arial"/>
          <w:b/>
          <w:bCs/>
          <w:color w:val="222222"/>
          <w:spacing w:val="-2"/>
        </w:rPr>
        <w:t xml:space="preserve"> </w:t>
      </w:r>
      <w:r w:rsidRPr="00B159C7">
        <w:rPr>
          <w:rFonts w:ascii="Arial" w:hAnsi="Arial" w:cs="Arial"/>
          <w:b/>
          <w:bCs/>
          <w:color w:val="222222"/>
          <w:spacing w:val="-1"/>
        </w:rPr>
        <w:t>provide</w:t>
      </w:r>
      <w:r w:rsidRPr="00B159C7">
        <w:rPr>
          <w:rFonts w:ascii="Arial" w:hAnsi="Arial" w:cs="Arial"/>
          <w:b/>
          <w:bCs/>
          <w:color w:val="222222"/>
        </w:rPr>
        <w:t xml:space="preserve"> </w:t>
      </w:r>
      <w:r w:rsidRPr="00B159C7">
        <w:rPr>
          <w:rFonts w:ascii="Arial" w:hAnsi="Arial" w:cs="Arial"/>
          <w:b/>
          <w:bCs/>
          <w:color w:val="222222"/>
          <w:spacing w:val="-1"/>
        </w:rPr>
        <w:t>us</w:t>
      </w:r>
      <w:r w:rsidRPr="00B159C7">
        <w:rPr>
          <w:rFonts w:ascii="Arial" w:hAnsi="Arial" w:cs="Arial"/>
          <w:b/>
          <w:bCs/>
          <w:color w:val="222222"/>
        </w:rPr>
        <w:t xml:space="preserve"> with</w:t>
      </w:r>
      <w:r w:rsidRPr="00B159C7">
        <w:rPr>
          <w:rFonts w:ascii="Arial" w:hAnsi="Arial" w:cs="Arial"/>
          <w:b/>
          <w:bCs/>
          <w:color w:val="222222"/>
          <w:spacing w:val="-2"/>
        </w:rPr>
        <w:t xml:space="preserve"> </w:t>
      </w:r>
      <w:r w:rsidRPr="00B159C7">
        <w:rPr>
          <w:rFonts w:ascii="Arial" w:hAnsi="Arial" w:cs="Arial"/>
          <w:b/>
          <w:bCs/>
          <w:color w:val="222222"/>
        </w:rPr>
        <w:t>technical</w:t>
      </w:r>
      <w:r w:rsidRPr="00B159C7">
        <w:rPr>
          <w:rFonts w:ascii="Arial" w:hAnsi="Arial" w:cs="Arial"/>
          <w:b/>
          <w:bCs/>
          <w:color w:val="222222"/>
          <w:spacing w:val="-2"/>
        </w:rPr>
        <w:t xml:space="preserve"> </w:t>
      </w:r>
      <w:r w:rsidRPr="00B159C7">
        <w:rPr>
          <w:rFonts w:ascii="Arial" w:hAnsi="Arial" w:cs="Arial"/>
          <w:b/>
          <w:bCs/>
          <w:color w:val="222222"/>
        </w:rPr>
        <w:t>and</w:t>
      </w:r>
      <w:r w:rsidRPr="00B159C7">
        <w:rPr>
          <w:rFonts w:ascii="Arial" w:hAnsi="Arial" w:cs="Arial"/>
          <w:b/>
          <w:bCs/>
          <w:color w:val="222222"/>
          <w:spacing w:val="-2"/>
        </w:rPr>
        <w:t xml:space="preserve"> </w:t>
      </w:r>
      <w:r w:rsidRPr="00B159C7">
        <w:rPr>
          <w:rFonts w:ascii="Arial" w:hAnsi="Arial" w:cs="Arial"/>
          <w:b/>
          <w:bCs/>
          <w:color w:val="222222"/>
          <w:spacing w:val="-1"/>
        </w:rPr>
        <w:t>non-technical</w:t>
      </w:r>
      <w:r w:rsidRPr="00B159C7">
        <w:rPr>
          <w:rFonts w:ascii="Arial" w:hAnsi="Arial" w:cs="Arial"/>
          <w:b/>
          <w:bCs/>
          <w:color w:val="222222"/>
          <w:spacing w:val="1"/>
        </w:rPr>
        <w:t xml:space="preserve"> </w:t>
      </w:r>
      <w:r w:rsidRPr="00B159C7">
        <w:rPr>
          <w:rFonts w:ascii="Arial" w:hAnsi="Arial" w:cs="Arial"/>
          <w:b/>
          <w:bCs/>
          <w:color w:val="222222"/>
          <w:spacing w:val="-1"/>
        </w:rPr>
        <w:t>documentation</w:t>
      </w:r>
      <w:r w:rsidRPr="00B159C7">
        <w:rPr>
          <w:rFonts w:ascii="Arial" w:hAnsi="Arial" w:cs="Arial"/>
          <w:b/>
          <w:bCs/>
          <w:color w:val="222222"/>
        </w:rPr>
        <w:t xml:space="preserve"> </w:t>
      </w:r>
      <w:r w:rsidRPr="00B159C7">
        <w:rPr>
          <w:rFonts w:ascii="Arial" w:hAnsi="Arial" w:cs="Arial"/>
          <w:b/>
          <w:bCs/>
          <w:color w:val="222222"/>
          <w:spacing w:val="-1"/>
        </w:rPr>
        <w:t xml:space="preserve">for </w:t>
      </w:r>
      <w:r w:rsidRPr="00B159C7">
        <w:rPr>
          <w:rFonts w:ascii="Arial" w:hAnsi="Arial" w:cs="Arial"/>
          <w:b/>
          <w:bCs/>
          <w:color w:val="222222"/>
        </w:rPr>
        <w:t>review</w:t>
      </w:r>
      <w:r w:rsidRPr="00B159C7">
        <w:rPr>
          <w:rFonts w:ascii="Arial" w:hAnsi="Arial" w:cs="Arial"/>
          <w:b/>
          <w:bCs/>
          <w:color w:val="000000"/>
        </w:rPr>
        <w:t>:</w:t>
      </w:r>
    </w:p>
    <w:p w14:paraId="2C04859D" w14:textId="77777777" w:rsidR="000273E0" w:rsidRPr="00B159C7" w:rsidRDefault="000273E0" w:rsidP="000273E0">
      <w:pPr>
        <w:pStyle w:val="BodyText"/>
        <w:kinsoku w:val="0"/>
        <w:overflowPunct w:val="0"/>
        <w:spacing w:before="240" w:after="240"/>
        <w:ind w:left="109" w:right="174"/>
        <w:rPr>
          <w:rFonts w:ascii="Arial" w:hAnsi="Arial" w:cs="Arial"/>
        </w:rPr>
      </w:pPr>
      <w:r w:rsidRPr="00B159C7">
        <w:rPr>
          <w:rFonts w:ascii="Arial" w:hAnsi="Arial" w:cs="Arial"/>
        </w:rPr>
        <w:t>1)</w:t>
      </w:r>
      <w:r w:rsidRPr="00B159C7">
        <w:rPr>
          <w:rFonts w:ascii="Arial" w:hAnsi="Arial" w:cs="Arial"/>
          <w:spacing w:val="-3"/>
        </w:rPr>
        <w:t xml:space="preserve"> </w:t>
      </w:r>
      <w:r w:rsidRPr="00B159C7">
        <w:rPr>
          <w:rFonts w:ascii="Arial" w:hAnsi="Arial" w:cs="Arial"/>
          <w:spacing w:val="-1"/>
        </w:rPr>
        <w:t xml:space="preserve">For </w:t>
      </w:r>
      <w:r w:rsidRPr="00B159C7">
        <w:rPr>
          <w:rFonts w:ascii="Arial" w:hAnsi="Arial" w:cs="Arial"/>
        </w:rPr>
        <w:t>which</w:t>
      </w:r>
      <w:r w:rsidRPr="00B159C7">
        <w:rPr>
          <w:rFonts w:ascii="Arial" w:hAnsi="Arial" w:cs="Arial"/>
          <w:spacing w:val="-2"/>
        </w:rPr>
        <w:t xml:space="preserve"> </w:t>
      </w:r>
      <w:r w:rsidRPr="00B159C7">
        <w:rPr>
          <w:rFonts w:ascii="Arial" w:hAnsi="Arial" w:cs="Arial"/>
        </w:rPr>
        <w:t>grade</w:t>
      </w:r>
      <w:r w:rsidRPr="00B159C7">
        <w:rPr>
          <w:rFonts w:ascii="Arial" w:hAnsi="Arial" w:cs="Arial"/>
          <w:spacing w:val="-2"/>
        </w:rPr>
        <w:t xml:space="preserve"> </w:t>
      </w:r>
      <w:r w:rsidRPr="00B159C7">
        <w:rPr>
          <w:rFonts w:ascii="Arial" w:hAnsi="Arial" w:cs="Arial"/>
          <w:spacing w:val="-1"/>
        </w:rPr>
        <w:t>levels</w:t>
      </w:r>
      <w:r w:rsidRPr="00B159C7">
        <w:rPr>
          <w:rFonts w:ascii="Arial" w:hAnsi="Arial" w:cs="Arial"/>
        </w:rPr>
        <w:t xml:space="preserve"> and</w:t>
      </w:r>
      <w:r w:rsidRPr="00B159C7">
        <w:rPr>
          <w:rFonts w:ascii="Arial" w:hAnsi="Arial" w:cs="Arial"/>
          <w:spacing w:val="-2"/>
        </w:rPr>
        <w:t xml:space="preserve"> </w:t>
      </w:r>
      <w:r w:rsidRPr="00B159C7">
        <w:rPr>
          <w:rFonts w:ascii="Arial" w:hAnsi="Arial" w:cs="Arial"/>
          <w:spacing w:val="-1"/>
        </w:rPr>
        <w:t>subjects</w:t>
      </w:r>
      <w:r w:rsidRPr="00B159C7">
        <w:rPr>
          <w:rFonts w:ascii="Arial" w:hAnsi="Arial" w:cs="Arial"/>
          <w:spacing w:val="-2"/>
        </w:rPr>
        <w:t xml:space="preserve"> </w:t>
      </w:r>
      <w:r w:rsidRPr="00B159C7">
        <w:rPr>
          <w:rFonts w:ascii="Arial" w:hAnsi="Arial" w:cs="Arial"/>
          <w:spacing w:val="-1"/>
        </w:rPr>
        <w:t>(English Language</w:t>
      </w:r>
      <w:r w:rsidRPr="00B159C7">
        <w:rPr>
          <w:rFonts w:ascii="Arial" w:hAnsi="Arial" w:cs="Arial"/>
        </w:rPr>
        <w:t xml:space="preserve"> Arts</w:t>
      </w:r>
      <w:r w:rsidRPr="00B159C7">
        <w:rPr>
          <w:rFonts w:ascii="Arial" w:hAnsi="Arial" w:cs="Arial"/>
          <w:spacing w:val="-2"/>
        </w:rPr>
        <w:t xml:space="preserve"> </w:t>
      </w:r>
      <w:r w:rsidRPr="00B159C7">
        <w:rPr>
          <w:rFonts w:ascii="Arial" w:hAnsi="Arial" w:cs="Arial"/>
        </w:rPr>
        <w:t>and/or</w:t>
      </w:r>
      <w:r w:rsidRPr="00B159C7">
        <w:rPr>
          <w:rFonts w:ascii="Arial" w:hAnsi="Arial" w:cs="Arial"/>
          <w:spacing w:val="-2"/>
        </w:rPr>
        <w:t xml:space="preserve"> </w:t>
      </w:r>
      <w:r w:rsidRPr="00B159C7">
        <w:rPr>
          <w:rFonts w:ascii="Arial" w:hAnsi="Arial" w:cs="Arial"/>
        </w:rPr>
        <w:t>Mathematics)</w:t>
      </w:r>
      <w:r w:rsidRPr="00B159C7">
        <w:rPr>
          <w:rFonts w:ascii="Arial" w:hAnsi="Arial" w:cs="Arial"/>
          <w:spacing w:val="-2"/>
        </w:rPr>
        <w:t xml:space="preserve"> </w:t>
      </w:r>
      <w:r w:rsidRPr="00B159C7">
        <w:rPr>
          <w:rFonts w:ascii="Arial" w:hAnsi="Arial" w:cs="Arial"/>
        </w:rPr>
        <w:t>can</w:t>
      </w:r>
      <w:r w:rsidRPr="00B159C7">
        <w:rPr>
          <w:rFonts w:ascii="Arial" w:hAnsi="Arial" w:cs="Arial"/>
          <w:spacing w:val="-3"/>
        </w:rPr>
        <w:t xml:space="preserve"> </w:t>
      </w:r>
      <w:r w:rsidRPr="00B159C7">
        <w:rPr>
          <w:rFonts w:ascii="Arial" w:hAnsi="Arial" w:cs="Arial"/>
        </w:rPr>
        <w:t>your</w:t>
      </w:r>
      <w:r w:rsidRPr="00B159C7">
        <w:rPr>
          <w:rFonts w:ascii="Arial" w:hAnsi="Arial" w:cs="Arial"/>
          <w:spacing w:val="26"/>
        </w:rPr>
        <w:t xml:space="preserve"> </w:t>
      </w:r>
      <w:r w:rsidRPr="00B159C7">
        <w:rPr>
          <w:rFonts w:ascii="Arial" w:hAnsi="Arial" w:cs="Arial"/>
          <w:spacing w:val="-1"/>
        </w:rPr>
        <w:t>assessment(s)</w:t>
      </w:r>
      <w:r w:rsidRPr="00B159C7">
        <w:rPr>
          <w:rFonts w:ascii="Arial" w:hAnsi="Arial" w:cs="Arial"/>
          <w:spacing w:val="-6"/>
        </w:rPr>
        <w:t xml:space="preserve"> </w:t>
      </w:r>
      <w:r w:rsidRPr="00B159C7">
        <w:rPr>
          <w:rFonts w:ascii="Arial" w:hAnsi="Arial" w:cs="Arial"/>
        </w:rPr>
        <w:t>be</w:t>
      </w:r>
      <w:r w:rsidRPr="00B159C7">
        <w:rPr>
          <w:rFonts w:ascii="Arial" w:hAnsi="Arial" w:cs="Arial"/>
          <w:spacing w:val="-6"/>
        </w:rPr>
        <w:t xml:space="preserve"> </w:t>
      </w:r>
      <w:r w:rsidRPr="00B159C7">
        <w:rPr>
          <w:rFonts w:ascii="Arial" w:hAnsi="Arial" w:cs="Arial"/>
        </w:rPr>
        <w:t>used</w:t>
      </w:r>
      <w:r w:rsidRPr="00B159C7">
        <w:rPr>
          <w:rFonts w:ascii="Arial" w:hAnsi="Arial" w:cs="Arial"/>
          <w:spacing w:val="-7"/>
        </w:rPr>
        <w:t xml:space="preserve"> </w:t>
      </w:r>
      <w:r w:rsidRPr="00B159C7">
        <w:rPr>
          <w:rFonts w:ascii="Arial" w:hAnsi="Arial" w:cs="Arial"/>
        </w:rPr>
        <w:t>to</w:t>
      </w:r>
      <w:r w:rsidRPr="00B159C7">
        <w:rPr>
          <w:rFonts w:ascii="Arial" w:hAnsi="Arial" w:cs="Arial"/>
          <w:spacing w:val="-7"/>
        </w:rPr>
        <w:t xml:space="preserve"> </w:t>
      </w:r>
      <w:r w:rsidRPr="00B159C7">
        <w:rPr>
          <w:rFonts w:ascii="Arial" w:hAnsi="Arial" w:cs="Arial"/>
        </w:rPr>
        <w:t>measure</w:t>
      </w:r>
      <w:r w:rsidRPr="00B159C7">
        <w:rPr>
          <w:rFonts w:ascii="Arial" w:hAnsi="Arial" w:cs="Arial"/>
          <w:spacing w:val="-6"/>
        </w:rPr>
        <w:t xml:space="preserve"> </w:t>
      </w:r>
      <w:r w:rsidRPr="00B159C7">
        <w:rPr>
          <w:rFonts w:ascii="Arial" w:hAnsi="Arial" w:cs="Arial"/>
          <w:spacing w:val="-1"/>
        </w:rPr>
        <w:t>student</w:t>
      </w:r>
      <w:r w:rsidRPr="00B159C7">
        <w:rPr>
          <w:rFonts w:ascii="Arial" w:hAnsi="Arial" w:cs="Arial"/>
          <w:spacing w:val="-6"/>
        </w:rPr>
        <w:t xml:space="preserve"> </w:t>
      </w:r>
      <w:r w:rsidRPr="00B159C7">
        <w:rPr>
          <w:rFonts w:ascii="Arial" w:hAnsi="Arial" w:cs="Arial"/>
        </w:rPr>
        <w:t>achievement?</w:t>
      </w:r>
    </w:p>
    <w:p w14:paraId="4486A06A" w14:textId="77777777" w:rsidR="000273E0" w:rsidRPr="00B159C7" w:rsidRDefault="000273E0" w:rsidP="000273E0">
      <w:pPr>
        <w:pStyle w:val="BodyText"/>
        <w:kinsoku w:val="0"/>
        <w:overflowPunct w:val="0"/>
        <w:spacing w:before="240" w:after="240"/>
        <w:ind w:left="109" w:right="174"/>
        <w:rPr>
          <w:rFonts w:ascii="Arial" w:hAnsi="Arial" w:cs="Arial"/>
        </w:rPr>
      </w:pPr>
      <w:r w:rsidRPr="00B159C7">
        <w:rPr>
          <w:rFonts w:ascii="Arial" w:hAnsi="Arial" w:cs="Arial"/>
        </w:rPr>
        <w:t>2a)</w:t>
      </w:r>
      <w:r w:rsidRPr="00B159C7">
        <w:rPr>
          <w:rFonts w:ascii="Arial" w:hAnsi="Arial" w:cs="Arial"/>
          <w:spacing w:val="-3"/>
        </w:rPr>
        <w:t xml:space="preserve"> </w:t>
      </w:r>
      <w:r w:rsidRPr="00B159C7">
        <w:rPr>
          <w:rFonts w:ascii="Arial" w:hAnsi="Arial" w:cs="Arial"/>
        </w:rPr>
        <w:t>Is</w:t>
      </w:r>
      <w:r w:rsidRPr="00B159C7">
        <w:rPr>
          <w:rFonts w:ascii="Arial" w:hAnsi="Arial" w:cs="Arial"/>
          <w:spacing w:val="-3"/>
        </w:rPr>
        <w:t xml:space="preserve"> </w:t>
      </w:r>
      <w:r w:rsidRPr="00B159C7">
        <w:rPr>
          <w:rFonts w:ascii="Arial" w:hAnsi="Arial" w:cs="Arial"/>
          <w:spacing w:val="-1"/>
        </w:rPr>
        <w:t>it</w:t>
      </w:r>
      <w:r w:rsidRPr="00B159C7">
        <w:rPr>
          <w:rFonts w:ascii="Arial" w:hAnsi="Arial" w:cs="Arial"/>
          <w:spacing w:val="-2"/>
        </w:rPr>
        <w:t xml:space="preserve"> </w:t>
      </w:r>
      <w:r w:rsidRPr="00B159C7">
        <w:rPr>
          <w:rFonts w:ascii="Arial" w:hAnsi="Arial" w:cs="Arial"/>
          <w:spacing w:val="-1"/>
        </w:rPr>
        <w:t>possible</w:t>
      </w:r>
      <w:r w:rsidRPr="00B159C7">
        <w:rPr>
          <w:rFonts w:ascii="Arial" w:hAnsi="Arial" w:cs="Arial"/>
          <w:spacing w:val="-2"/>
        </w:rPr>
        <w:t xml:space="preserve"> </w:t>
      </w:r>
      <w:r w:rsidRPr="00B159C7">
        <w:rPr>
          <w:rFonts w:ascii="Arial" w:hAnsi="Arial" w:cs="Arial"/>
          <w:spacing w:val="-1"/>
        </w:rPr>
        <w:t>for</w:t>
      </w:r>
      <w:r w:rsidRPr="00B159C7">
        <w:rPr>
          <w:rFonts w:ascii="Arial" w:hAnsi="Arial" w:cs="Arial"/>
          <w:spacing w:val="-2"/>
        </w:rPr>
        <w:t xml:space="preserve"> </w:t>
      </w:r>
      <w:r w:rsidRPr="00B159C7">
        <w:rPr>
          <w:rFonts w:ascii="Arial" w:hAnsi="Arial" w:cs="Arial"/>
        </w:rPr>
        <w:t>results</w:t>
      </w:r>
      <w:r w:rsidRPr="00B159C7">
        <w:rPr>
          <w:rFonts w:ascii="Arial" w:hAnsi="Arial" w:cs="Arial"/>
          <w:spacing w:val="-4"/>
        </w:rPr>
        <w:t xml:space="preserve"> </w:t>
      </w:r>
      <w:r w:rsidRPr="00B159C7">
        <w:rPr>
          <w:rFonts w:ascii="Arial" w:hAnsi="Arial" w:cs="Arial"/>
          <w:spacing w:val="-1"/>
        </w:rPr>
        <w:t>from</w:t>
      </w:r>
      <w:r w:rsidRPr="00B159C7">
        <w:rPr>
          <w:rFonts w:ascii="Arial" w:hAnsi="Arial" w:cs="Arial"/>
          <w:spacing w:val="-2"/>
        </w:rPr>
        <w:t xml:space="preserve"> </w:t>
      </w:r>
      <w:r w:rsidRPr="00B159C7">
        <w:rPr>
          <w:rFonts w:ascii="Arial" w:hAnsi="Arial" w:cs="Arial"/>
        </w:rPr>
        <w:t>your</w:t>
      </w:r>
      <w:r w:rsidRPr="00B159C7">
        <w:rPr>
          <w:rFonts w:ascii="Arial" w:hAnsi="Arial" w:cs="Arial"/>
          <w:spacing w:val="-3"/>
        </w:rPr>
        <w:t xml:space="preserve"> </w:t>
      </w:r>
      <w:r w:rsidRPr="00B159C7">
        <w:rPr>
          <w:rFonts w:ascii="Arial" w:hAnsi="Arial" w:cs="Arial"/>
          <w:spacing w:val="-1"/>
        </w:rPr>
        <w:t>assessment(s)</w:t>
      </w:r>
      <w:r w:rsidRPr="00B159C7">
        <w:rPr>
          <w:rFonts w:ascii="Arial" w:hAnsi="Arial" w:cs="Arial"/>
          <w:spacing w:val="-2"/>
        </w:rPr>
        <w:t xml:space="preserve"> </w:t>
      </w:r>
      <w:r w:rsidRPr="00B159C7">
        <w:rPr>
          <w:rFonts w:ascii="Arial" w:hAnsi="Arial" w:cs="Arial"/>
        </w:rPr>
        <w:t>to</w:t>
      </w:r>
      <w:r w:rsidRPr="00B159C7">
        <w:rPr>
          <w:rFonts w:ascii="Arial" w:hAnsi="Arial" w:cs="Arial"/>
          <w:spacing w:val="-3"/>
        </w:rPr>
        <w:t xml:space="preserve"> </w:t>
      </w:r>
      <w:r w:rsidRPr="00B159C7">
        <w:rPr>
          <w:rFonts w:ascii="Arial" w:hAnsi="Arial" w:cs="Arial"/>
          <w:spacing w:val="-1"/>
        </w:rPr>
        <w:t>be</w:t>
      </w:r>
      <w:r w:rsidRPr="00B159C7">
        <w:rPr>
          <w:rFonts w:ascii="Arial" w:hAnsi="Arial" w:cs="Arial"/>
          <w:spacing w:val="-2"/>
        </w:rPr>
        <w:t xml:space="preserve"> </w:t>
      </w:r>
      <w:r w:rsidRPr="00B159C7">
        <w:rPr>
          <w:rFonts w:ascii="Arial" w:hAnsi="Arial" w:cs="Arial"/>
          <w:spacing w:val="-1"/>
        </w:rPr>
        <w:t>used</w:t>
      </w:r>
      <w:r w:rsidRPr="00B159C7">
        <w:rPr>
          <w:rFonts w:ascii="Arial" w:hAnsi="Arial" w:cs="Arial"/>
          <w:spacing w:val="-2"/>
        </w:rPr>
        <w:t xml:space="preserve"> </w:t>
      </w:r>
      <w:r w:rsidRPr="00B159C7">
        <w:rPr>
          <w:rFonts w:ascii="Arial" w:hAnsi="Arial" w:cs="Arial"/>
        </w:rPr>
        <w:t>to</w:t>
      </w:r>
      <w:r w:rsidRPr="00B159C7">
        <w:rPr>
          <w:rFonts w:ascii="Arial" w:hAnsi="Arial" w:cs="Arial"/>
          <w:spacing w:val="-3"/>
        </w:rPr>
        <w:t xml:space="preserve"> </w:t>
      </w:r>
      <w:r w:rsidRPr="00B159C7">
        <w:rPr>
          <w:rFonts w:ascii="Arial" w:hAnsi="Arial" w:cs="Arial"/>
          <w:spacing w:val="-1"/>
        </w:rPr>
        <w:t xml:space="preserve">demonstrate </w:t>
      </w:r>
      <w:r w:rsidRPr="00B159C7">
        <w:rPr>
          <w:rFonts w:ascii="Arial" w:hAnsi="Arial" w:cs="Arial"/>
        </w:rPr>
        <w:t>that</w:t>
      </w:r>
      <w:r w:rsidRPr="00B159C7">
        <w:rPr>
          <w:rFonts w:ascii="Arial" w:hAnsi="Arial" w:cs="Arial"/>
          <w:spacing w:val="-3"/>
        </w:rPr>
        <w:t xml:space="preserve"> </w:t>
      </w:r>
      <w:r w:rsidRPr="00B159C7">
        <w:rPr>
          <w:rFonts w:ascii="Arial" w:hAnsi="Arial" w:cs="Arial"/>
        </w:rPr>
        <w:t>a</w:t>
      </w:r>
      <w:r w:rsidRPr="00B159C7">
        <w:rPr>
          <w:rFonts w:ascii="Arial" w:hAnsi="Arial" w:cs="Arial"/>
          <w:spacing w:val="-2"/>
        </w:rPr>
        <w:t xml:space="preserve"> </w:t>
      </w:r>
      <w:r w:rsidRPr="00B159C7">
        <w:rPr>
          <w:rFonts w:ascii="Arial" w:hAnsi="Arial" w:cs="Arial"/>
          <w:spacing w:val="-1"/>
        </w:rPr>
        <w:t>school</w:t>
      </w:r>
      <w:r w:rsidRPr="00B159C7">
        <w:rPr>
          <w:rFonts w:ascii="Arial" w:hAnsi="Arial" w:cs="Arial"/>
          <w:spacing w:val="36"/>
        </w:rPr>
        <w:t xml:space="preserve"> </w:t>
      </w:r>
      <w:r w:rsidRPr="00B159C7">
        <w:rPr>
          <w:rFonts w:ascii="Arial" w:hAnsi="Arial" w:cs="Arial"/>
        </w:rPr>
        <w:t>achieved</w:t>
      </w:r>
      <w:r w:rsidRPr="00B159C7">
        <w:rPr>
          <w:rFonts w:ascii="Arial" w:hAnsi="Arial" w:cs="Arial"/>
          <w:spacing w:val="-5"/>
        </w:rPr>
        <w:t xml:space="preserve"> </w:t>
      </w:r>
      <w:r w:rsidRPr="00B159C7">
        <w:rPr>
          <w:rFonts w:ascii="Arial" w:hAnsi="Arial" w:cs="Arial"/>
        </w:rPr>
        <w:t>measurable</w:t>
      </w:r>
      <w:r w:rsidRPr="00B159C7">
        <w:rPr>
          <w:rFonts w:ascii="Arial" w:hAnsi="Arial" w:cs="Arial"/>
          <w:spacing w:val="-6"/>
        </w:rPr>
        <w:t xml:space="preserve"> </w:t>
      </w:r>
      <w:r w:rsidRPr="00B159C7">
        <w:rPr>
          <w:rFonts w:ascii="Arial" w:hAnsi="Arial" w:cs="Arial"/>
          <w:spacing w:val="-1"/>
        </w:rPr>
        <w:t>increases</w:t>
      </w:r>
      <w:r w:rsidRPr="00B159C7">
        <w:rPr>
          <w:rFonts w:ascii="Arial" w:hAnsi="Arial" w:cs="Arial"/>
          <w:spacing w:val="-4"/>
        </w:rPr>
        <w:t xml:space="preserve"> </w:t>
      </w:r>
      <w:r w:rsidRPr="00B159C7">
        <w:rPr>
          <w:rFonts w:ascii="Arial" w:hAnsi="Arial" w:cs="Arial"/>
          <w:spacing w:val="-1"/>
        </w:rPr>
        <w:t>in</w:t>
      </w:r>
      <w:r w:rsidRPr="00B159C7">
        <w:rPr>
          <w:rFonts w:ascii="Arial" w:hAnsi="Arial" w:cs="Arial"/>
          <w:spacing w:val="-5"/>
        </w:rPr>
        <w:t xml:space="preserve"> </w:t>
      </w:r>
      <w:r w:rsidRPr="00B159C7">
        <w:rPr>
          <w:rFonts w:ascii="Arial" w:hAnsi="Arial" w:cs="Arial"/>
        </w:rPr>
        <w:t>academic</w:t>
      </w:r>
      <w:r w:rsidRPr="00B159C7">
        <w:rPr>
          <w:rFonts w:ascii="Arial" w:hAnsi="Arial" w:cs="Arial"/>
          <w:spacing w:val="-5"/>
        </w:rPr>
        <w:t xml:space="preserve"> </w:t>
      </w:r>
      <w:r w:rsidRPr="00B159C7">
        <w:rPr>
          <w:rFonts w:ascii="Arial" w:hAnsi="Arial" w:cs="Arial"/>
        </w:rPr>
        <w:t>achievement,</w:t>
      </w:r>
      <w:r w:rsidRPr="00B159C7">
        <w:rPr>
          <w:rFonts w:ascii="Arial" w:hAnsi="Arial" w:cs="Arial"/>
          <w:spacing w:val="-5"/>
        </w:rPr>
        <w:t xml:space="preserve"> </w:t>
      </w:r>
      <w:r w:rsidRPr="00B159C7">
        <w:rPr>
          <w:rFonts w:ascii="Arial" w:hAnsi="Arial" w:cs="Arial"/>
        </w:rPr>
        <w:t>as</w:t>
      </w:r>
      <w:r w:rsidRPr="00B159C7">
        <w:rPr>
          <w:rFonts w:ascii="Arial" w:hAnsi="Arial" w:cs="Arial"/>
          <w:spacing w:val="-6"/>
        </w:rPr>
        <w:t xml:space="preserve"> </w:t>
      </w:r>
      <w:r w:rsidRPr="00B159C7">
        <w:rPr>
          <w:rFonts w:ascii="Arial" w:hAnsi="Arial" w:cs="Arial"/>
          <w:spacing w:val="-1"/>
        </w:rPr>
        <w:t>defined</w:t>
      </w:r>
      <w:r w:rsidRPr="00B159C7">
        <w:rPr>
          <w:rFonts w:ascii="Arial" w:hAnsi="Arial" w:cs="Arial"/>
          <w:spacing w:val="-4"/>
        </w:rPr>
        <w:t xml:space="preserve"> </w:t>
      </w:r>
      <w:r w:rsidRPr="00B159C7">
        <w:rPr>
          <w:rFonts w:ascii="Arial" w:hAnsi="Arial" w:cs="Arial"/>
          <w:spacing w:val="-1"/>
        </w:rPr>
        <w:t>by</w:t>
      </w:r>
      <w:r w:rsidRPr="00B159C7">
        <w:rPr>
          <w:rFonts w:ascii="Arial" w:hAnsi="Arial" w:cs="Arial"/>
          <w:spacing w:val="-5"/>
        </w:rPr>
        <w:t xml:space="preserve"> </w:t>
      </w:r>
      <w:r w:rsidRPr="00B159C7">
        <w:rPr>
          <w:rFonts w:ascii="Arial" w:hAnsi="Arial" w:cs="Arial"/>
        </w:rPr>
        <w:t>at</w:t>
      </w:r>
      <w:r w:rsidRPr="00B159C7">
        <w:rPr>
          <w:rFonts w:ascii="Arial" w:hAnsi="Arial" w:cs="Arial"/>
          <w:spacing w:val="-5"/>
        </w:rPr>
        <w:t xml:space="preserve"> </w:t>
      </w:r>
      <w:r w:rsidRPr="00B159C7">
        <w:rPr>
          <w:rFonts w:ascii="Arial" w:hAnsi="Arial" w:cs="Arial"/>
          <w:spacing w:val="-1"/>
        </w:rPr>
        <w:t>least</w:t>
      </w:r>
      <w:r w:rsidRPr="00B159C7">
        <w:rPr>
          <w:rFonts w:ascii="Arial" w:hAnsi="Arial" w:cs="Arial"/>
          <w:spacing w:val="-5"/>
        </w:rPr>
        <w:t xml:space="preserve"> </w:t>
      </w:r>
      <w:r w:rsidRPr="00B159C7">
        <w:rPr>
          <w:rFonts w:ascii="Arial" w:hAnsi="Arial" w:cs="Arial"/>
          <w:spacing w:val="-1"/>
        </w:rPr>
        <w:t>one</w:t>
      </w:r>
      <w:r w:rsidRPr="00B159C7">
        <w:rPr>
          <w:rFonts w:ascii="Arial" w:hAnsi="Arial" w:cs="Arial"/>
          <w:spacing w:val="-5"/>
        </w:rPr>
        <w:t xml:space="preserve"> </w:t>
      </w:r>
      <w:r w:rsidRPr="00B159C7">
        <w:rPr>
          <w:rFonts w:ascii="Arial" w:hAnsi="Arial" w:cs="Arial"/>
          <w:spacing w:val="-1"/>
        </w:rPr>
        <w:t>year’s</w:t>
      </w:r>
      <w:r w:rsidRPr="00B159C7">
        <w:rPr>
          <w:rFonts w:ascii="Arial" w:hAnsi="Arial" w:cs="Arial"/>
          <w:spacing w:val="23"/>
        </w:rPr>
        <w:t xml:space="preserve"> </w:t>
      </w:r>
      <w:r w:rsidRPr="00B159C7">
        <w:rPr>
          <w:rFonts w:ascii="Arial" w:hAnsi="Arial" w:cs="Arial"/>
          <w:spacing w:val="-1"/>
        </w:rPr>
        <w:t>progress for</w:t>
      </w:r>
      <w:r w:rsidRPr="00B159C7">
        <w:rPr>
          <w:rFonts w:ascii="Arial" w:hAnsi="Arial" w:cs="Arial"/>
          <w:spacing w:val="-2"/>
        </w:rPr>
        <w:t xml:space="preserve"> </w:t>
      </w:r>
      <w:r w:rsidRPr="00B159C7">
        <w:rPr>
          <w:rFonts w:ascii="Arial" w:hAnsi="Arial" w:cs="Arial"/>
        </w:rPr>
        <w:t>each</w:t>
      </w:r>
      <w:r w:rsidRPr="00B159C7">
        <w:rPr>
          <w:rFonts w:ascii="Arial" w:hAnsi="Arial" w:cs="Arial"/>
          <w:spacing w:val="-3"/>
        </w:rPr>
        <w:t xml:space="preserve"> </w:t>
      </w:r>
      <w:r w:rsidRPr="00B159C7">
        <w:rPr>
          <w:rFonts w:ascii="Arial" w:hAnsi="Arial" w:cs="Arial"/>
        </w:rPr>
        <w:t>year</w:t>
      </w:r>
      <w:r w:rsidRPr="00B159C7">
        <w:rPr>
          <w:rFonts w:ascii="Arial" w:hAnsi="Arial" w:cs="Arial"/>
          <w:spacing w:val="-3"/>
        </w:rPr>
        <w:t xml:space="preserve"> </w:t>
      </w:r>
      <w:r w:rsidRPr="00B159C7">
        <w:rPr>
          <w:rFonts w:ascii="Arial" w:hAnsi="Arial" w:cs="Arial"/>
          <w:spacing w:val="-1"/>
        </w:rPr>
        <w:t>in</w:t>
      </w:r>
      <w:r w:rsidRPr="00B159C7">
        <w:rPr>
          <w:rFonts w:ascii="Arial" w:hAnsi="Arial" w:cs="Arial"/>
          <w:spacing w:val="-2"/>
        </w:rPr>
        <w:t xml:space="preserve"> </w:t>
      </w:r>
      <w:r w:rsidRPr="00B159C7">
        <w:rPr>
          <w:rFonts w:ascii="Arial" w:hAnsi="Arial" w:cs="Arial"/>
          <w:spacing w:val="-1"/>
        </w:rPr>
        <w:t>school,</w:t>
      </w:r>
      <w:r w:rsidRPr="00B159C7">
        <w:rPr>
          <w:rFonts w:ascii="Arial" w:hAnsi="Arial" w:cs="Arial"/>
          <w:spacing w:val="-2"/>
        </w:rPr>
        <w:t xml:space="preserve"> </w:t>
      </w:r>
      <w:r w:rsidRPr="00B159C7">
        <w:rPr>
          <w:rFonts w:ascii="Arial" w:hAnsi="Arial" w:cs="Arial"/>
          <w:spacing w:val="-1"/>
        </w:rPr>
        <w:t>in</w:t>
      </w:r>
      <w:r w:rsidRPr="00B159C7">
        <w:rPr>
          <w:rFonts w:ascii="Arial" w:hAnsi="Arial" w:cs="Arial"/>
          <w:spacing w:val="-2"/>
        </w:rPr>
        <w:t xml:space="preserve"> </w:t>
      </w:r>
      <w:r w:rsidRPr="00B159C7">
        <w:rPr>
          <w:rFonts w:ascii="Arial" w:hAnsi="Arial" w:cs="Arial"/>
          <w:spacing w:val="-1"/>
        </w:rPr>
        <w:t>English</w:t>
      </w:r>
      <w:r w:rsidRPr="00B159C7">
        <w:rPr>
          <w:rFonts w:ascii="Arial" w:hAnsi="Arial" w:cs="Arial"/>
          <w:spacing w:val="-2"/>
        </w:rPr>
        <w:t xml:space="preserve"> </w:t>
      </w:r>
      <w:r w:rsidRPr="00B159C7">
        <w:rPr>
          <w:rFonts w:ascii="Arial" w:hAnsi="Arial" w:cs="Arial"/>
          <w:spacing w:val="-1"/>
        </w:rPr>
        <w:t xml:space="preserve">Language </w:t>
      </w:r>
      <w:r w:rsidRPr="00B159C7">
        <w:rPr>
          <w:rFonts w:ascii="Arial" w:hAnsi="Arial" w:cs="Arial"/>
        </w:rPr>
        <w:t>Arts</w:t>
      </w:r>
      <w:r w:rsidRPr="00B159C7">
        <w:rPr>
          <w:rFonts w:ascii="Arial" w:hAnsi="Arial" w:cs="Arial"/>
          <w:spacing w:val="-3"/>
        </w:rPr>
        <w:t xml:space="preserve"> </w:t>
      </w:r>
      <w:r w:rsidRPr="00B159C7">
        <w:rPr>
          <w:rFonts w:ascii="Arial" w:hAnsi="Arial" w:cs="Arial"/>
        </w:rPr>
        <w:t>and/or</w:t>
      </w:r>
      <w:r w:rsidRPr="00B159C7">
        <w:rPr>
          <w:rFonts w:ascii="Arial" w:hAnsi="Arial" w:cs="Arial"/>
          <w:spacing w:val="-3"/>
        </w:rPr>
        <w:t xml:space="preserve"> </w:t>
      </w:r>
      <w:r w:rsidRPr="00B159C7">
        <w:rPr>
          <w:rFonts w:ascii="Arial" w:hAnsi="Arial" w:cs="Arial"/>
        </w:rPr>
        <w:t>Mathematics?</w:t>
      </w:r>
    </w:p>
    <w:p w14:paraId="7BC4EE2D" w14:textId="77777777" w:rsidR="000273E0" w:rsidRPr="00B159C7" w:rsidRDefault="000273E0" w:rsidP="000273E0">
      <w:pPr>
        <w:pStyle w:val="BodyText"/>
        <w:kinsoku w:val="0"/>
        <w:overflowPunct w:val="0"/>
        <w:spacing w:before="240" w:after="240"/>
        <w:ind w:left="109" w:right="287"/>
        <w:rPr>
          <w:rFonts w:ascii="Arial" w:hAnsi="Arial" w:cs="Arial"/>
        </w:rPr>
      </w:pPr>
      <w:r w:rsidRPr="00B159C7">
        <w:rPr>
          <w:rFonts w:ascii="Arial" w:hAnsi="Arial" w:cs="Arial"/>
        </w:rPr>
        <w:t>2b)</w:t>
      </w:r>
      <w:r w:rsidRPr="00B159C7">
        <w:rPr>
          <w:rFonts w:ascii="Arial" w:hAnsi="Arial" w:cs="Arial"/>
          <w:spacing w:val="-3"/>
        </w:rPr>
        <w:t xml:space="preserve"> </w:t>
      </w:r>
      <w:r w:rsidRPr="00B159C7">
        <w:rPr>
          <w:rFonts w:ascii="Arial" w:hAnsi="Arial" w:cs="Arial"/>
        </w:rPr>
        <w:t>If</w:t>
      </w:r>
      <w:r w:rsidRPr="00B159C7">
        <w:rPr>
          <w:rFonts w:ascii="Arial" w:hAnsi="Arial" w:cs="Arial"/>
          <w:spacing w:val="-3"/>
        </w:rPr>
        <w:t xml:space="preserve"> </w:t>
      </w:r>
      <w:r w:rsidRPr="00B159C7">
        <w:rPr>
          <w:rFonts w:ascii="Arial" w:hAnsi="Arial" w:cs="Arial"/>
        </w:rPr>
        <w:t>yes,</w:t>
      </w:r>
      <w:r w:rsidRPr="00B159C7">
        <w:rPr>
          <w:rFonts w:ascii="Arial" w:hAnsi="Arial" w:cs="Arial"/>
          <w:spacing w:val="-3"/>
        </w:rPr>
        <w:t xml:space="preserve"> </w:t>
      </w:r>
      <w:r w:rsidRPr="00B159C7">
        <w:rPr>
          <w:rFonts w:ascii="Arial" w:hAnsi="Arial" w:cs="Arial"/>
        </w:rPr>
        <w:t>exactly</w:t>
      </w:r>
      <w:r w:rsidRPr="00B159C7">
        <w:rPr>
          <w:rFonts w:ascii="Arial" w:hAnsi="Arial" w:cs="Arial"/>
          <w:spacing w:val="-4"/>
        </w:rPr>
        <w:t xml:space="preserve"> </w:t>
      </w:r>
      <w:r w:rsidRPr="00B159C7">
        <w:rPr>
          <w:rFonts w:ascii="Arial" w:hAnsi="Arial" w:cs="Arial"/>
          <w:spacing w:val="-1"/>
        </w:rPr>
        <w:t xml:space="preserve">how </w:t>
      </w:r>
      <w:r w:rsidRPr="00B159C7">
        <w:rPr>
          <w:rFonts w:ascii="Arial" w:hAnsi="Arial" w:cs="Arial"/>
        </w:rPr>
        <w:t>would</w:t>
      </w:r>
      <w:r w:rsidRPr="00B159C7">
        <w:rPr>
          <w:rFonts w:ascii="Arial" w:hAnsi="Arial" w:cs="Arial"/>
          <w:spacing w:val="-3"/>
        </w:rPr>
        <w:t xml:space="preserve"> </w:t>
      </w:r>
      <w:r w:rsidRPr="00B159C7">
        <w:rPr>
          <w:rFonts w:ascii="Arial" w:hAnsi="Arial" w:cs="Arial"/>
          <w:spacing w:val="-1"/>
        </w:rPr>
        <w:t>one</w:t>
      </w:r>
      <w:r w:rsidRPr="00B159C7">
        <w:rPr>
          <w:rFonts w:ascii="Arial" w:hAnsi="Arial" w:cs="Arial"/>
          <w:spacing w:val="-2"/>
        </w:rPr>
        <w:t xml:space="preserve"> </w:t>
      </w:r>
      <w:r w:rsidRPr="00B159C7">
        <w:rPr>
          <w:rFonts w:ascii="Arial" w:hAnsi="Arial" w:cs="Arial"/>
          <w:spacing w:val="-1"/>
        </w:rPr>
        <w:t>year’s</w:t>
      </w:r>
      <w:r w:rsidRPr="00B159C7">
        <w:rPr>
          <w:rFonts w:ascii="Arial" w:hAnsi="Arial" w:cs="Arial"/>
          <w:spacing w:val="-3"/>
        </w:rPr>
        <w:t xml:space="preserve"> </w:t>
      </w:r>
      <w:r w:rsidRPr="00B159C7">
        <w:rPr>
          <w:rFonts w:ascii="Arial" w:hAnsi="Arial" w:cs="Arial"/>
          <w:spacing w:val="-1"/>
        </w:rPr>
        <w:t>progress be demonstrated</w:t>
      </w:r>
      <w:r w:rsidRPr="00B159C7">
        <w:rPr>
          <w:rFonts w:ascii="Arial" w:hAnsi="Arial" w:cs="Arial"/>
          <w:spacing w:val="-3"/>
        </w:rPr>
        <w:t xml:space="preserve"> </w:t>
      </w:r>
      <w:r w:rsidRPr="00B159C7">
        <w:rPr>
          <w:rFonts w:ascii="Arial" w:hAnsi="Arial" w:cs="Arial"/>
          <w:spacing w:val="-1"/>
        </w:rPr>
        <w:t>by</w:t>
      </w:r>
      <w:r w:rsidRPr="00B159C7">
        <w:rPr>
          <w:rFonts w:ascii="Arial" w:hAnsi="Arial" w:cs="Arial"/>
          <w:spacing w:val="-2"/>
        </w:rPr>
        <w:t xml:space="preserve"> </w:t>
      </w:r>
      <w:r w:rsidRPr="00B159C7">
        <w:rPr>
          <w:rFonts w:ascii="Arial" w:hAnsi="Arial" w:cs="Arial"/>
        </w:rPr>
        <w:t>a</w:t>
      </w:r>
      <w:r w:rsidRPr="00B159C7">
        <w:rPr>
          <w:rFonts w:ascii="Arial" w:hAnsi="Arial" w:cs="Arial"/>
          <w:spacing w:val="-2"/>
        </w:rPr>
        <w:t xml:space="preserve"> </w:t>
      </w:r>
      <w:r w:rsidRPr="00B159C7">
        <w:rPr>
          <w:rFonts w:ascii="Arial" w:hAnsi="Arial" w:cs="Arial"/>
          <w:spacing w:val="-1"/>
        </w:rPr>
        <w:t>school</w:t>
      </w:r>
      <w:r w:rsidRPr="00B159C7">
        <w:rPr>
          <w:rFonts w:ascii="Arial" w:hAnsi="Arial" w:cs="Arial"/>
          <w:spacing w:val="-2"/>
        </w:rPr>
        <w:t xml:space="preserve"> </w:t>
      </w:r>
      <w:r w:rsidRPr="00B159C7">
        <w:rPr>
          <w:rFonts w:ascii="Arial" w:hAnsi="Arial" w:cs="Arial"/>
        </w:rPr>
        <w:t>that</w:t>
      </w:r>
      <w:r w:rsidRPr="00B159C7">
        <w:rPr>
          <w:rFonts w:ascii="Arial" w:hAnsi="Arial" w:cs="Arial"/>
          <w:spacing w:val="-3"/>
        </w:rPr>
        <w:t xml:space="preserve"> </w:t>
      </w:r>
      <w:r w:rsidRPr="00B159C7">
        <w:rPr>
          <w:rFonts w:ascii="Arial" w:hAnsi="Arial" w:cs="Arial"/>
          <w:spacing w:val="-1"/>
        </w:rPr>
        <w:t>is using</w:t>
      </w:r>
      <w:r w:rsidRPr="00B159C7">
        <w:rPr>
          <w:rFonts w:ascii="Arial" w:hAnsi="Arial" w:cs="Arial"/>
          <w:spacing w:val="46"/>
        </w:rPr>
        <w:t xml:space="preserve"> </w:t>
      </w:r>
      <w:r w:rsidRPr="00B159C7">
        <w:rPr>
          <w:rFonts w:ascii="Arial" w:hAnsi="Arial" w:cs="Arial"/>
        </w:rPr>
        <w:t>your</w:t>
      </w:r>
      <w:r w:rsidRPr="00B159C7">
        <w:rPr>
          <w:rFonts w:ascii="Arial" w:hAnsi="Arial" w:cs="Arial"/>
          <w:spacing w:val="-5"/>
        </w:rPr>
        <w:t xml:space="preserve"> </w:t>
      </w:r>
      <w:r w:rsidRPr="00B159C7">
        <w:rPr>
          <w:rFonts w:ascii="Arial" w:hAnsi="Arial" w:cs="Arial"/>
        </w:rPr>
        <w:t>assessment(s)?</w:t>
      </w:r>
      <w:r w:rsidRPr="00B159C7">
        <w:rPr>
          <w:rFonts w:ascii="Arial" w:hAnsi="Arial" w:cs="Arial"/>
          <w:spacing w:val="-4"/>
        </w:rPr>
        <w:t xml:space="preserve"> </w:t>
      </w:r>
      <w:r w:rsidRPr="00B159C7">
        <w:rPr>
          <w:rFonts w:ascii="Arial" w:hAnsi="Arial" w:cs="Arial"/>
          <w:spacing w:val="-1"/>
        </w:rPr>
        <w:t>Please</w:t>
      </w:r>
      <w:r w:rsidRPr="00B159C7">
        <w:rPr>
          <w:rFonts w:ascii="Arial" w:hAnsi="Arial" w:cs="Arial"/>
          <w:spacing w:val="-2"/>
        </w:rPr>
        <w:t xml:space="preserve"> </w:t>
      </w:r>
      <w:r w:rsidRPr="00B159C7">
        <w:rPr>
          <w:rFonts w:ascii="Arial" w:hAnsi="Arial" w:cs="Arial"/>
          <w:spacing w:val="-1"/>
        </w:rPr>
        <w:t>include</w:t>
      </w:r>
      <w:r w:rsidRPr="00B159C7">
        <w:rPr>
          <w:rFonts w:ascii="Arial" w:hAnsi="Arial" w:cs="Arial"/>
          <w:spacing w:val="-4"/>
        </w:rPr>
        <w:t xml:space="preserve"> </w:t>
      </w:r>
      <w:r w:rsidRPr="00B159C7">
        <w:rPr>
          <w:rFonts w:ascii="Arial" w:hAnsi="Arial" w:cs="Arial"/>
          <w:spacing w:val="-1"/>
        </w:rPr>
        <w:t>specific</w:t>
      </w:r>
      <w:r w:rsidRPr="00B159C7">
        <w:rPr>
          <w:rFonts w:ascii="Arial" w:hAnsi="Arial" w:cs="Arial"/>
          <w:spacing w:val="-3"/>
        </w:rPr>
        <w:t xml:space="preserve"> </w:t>
      </w:r>
      <w:r w:rsidRPr="00B159C7">
        <w:rPr>
          <w:rFonts w:ascii="Arial" w:hAnsi="Arial" w:cs="Arial"/>
          <w:spacing w:val="-1"/>
        </w:rPr>
        <w:t>details</w:t>
      </w:r>
      <w:r w:rsidRPr="00B159C7">
        <w:rPr>
          <w:rFonts w:ascii="Arial" w:hAnsi="Arial" w:cs="Arial"/>
          <w:spacing w:val="-4"/>
        </w:rPr>
        <w:t xml:space="preserve"> </w:t>
      </w:r>
      <w:r w:rsidRPr="00B159C7">
        <w:rPr>
          <w:rFonts w:ascii="Arial" w:hAnsi="Arial" w:cs="Arial"/>
          <w:spacing w:val="-1"/>
        </w:rPr>
        <w:t>such</w:t>
      </w:r>
      <w:r w:rsidRPr="00B159C7">
        <w:rPr>
          <w:rFonts w:ascii="Arial" w:hAnsi="Arial" w:cs="Arial"/>
          <w:spacing w:val="-3"/>
        </w:rPr>
        <w:t xml:space="preserve"> </w:t>
      </w:r>
      <w:r w:rsidRPr="00B159C7">
        <w:rPr>
          <w:rFonts w:ascii="Arial" w:hAnsi="Arial" w:cs="Arial"/>
        </w:rPr>
        <w:t>as</w:t>
      </w:r>
      <w:r w:rsidRPr="00B159C7">
        <w:rPr>
          <w:rFonts w:ascii="Arial" w:hAnsi="Arial" w:cs="Arial"/>
          <w:spacing w:val="-5"/>
        </w:rPr>
        <w:t xml:space="preserve"> </w:t>
      </w:r>
      <w:r w:rsidRPr="00B159C7">
        <w:rPr>
          <w:rFonts w:ascii="Arial" w:hAnsi="Arial" w:cs="Arial"/>
          <w:spacing w:val="-1"/>
        </w:rPr>
        <w:t>benchmarks</w:t>
      </w:r>
      <w:r w:rsidRPr="00B159C7">
        <w:rPr>
          <w:rFonts w:ascii="Arial" w:hAnsi="Arial" w:cs="Arial"/>
          <w:spacing w:val="-3"/>
        </w:rPr>
        <w:t xml:space="preserve"> </w:t>
      </w:r>
      <w:r w:rsidRPr="00B159C7">
        <w:rPr>
          <w:rFonts w:ascii="Arial" w:hAnsi="Arial" w:cs="Arial"/>
        </w:rPr>
        <w:t>and</w:t>
      </w:r>
      <w:r w:rsidRPr="00B159C7">
        <w:rPr>
          <w:rFonts w:ascii="Arial" w:hAnsi="Arial" w:cs="Arial"/>
          <w:spacing w:val="-4"/>
        </w:rPr>
        <w:t xml:space="preserve"> </w:t>
      </w:r>
      <w:r w:rsidRPr="00B159C7">
        <w:rPr>
          <w:rFonts w:ascii="Arial" w:hAnsi="Arial" w:cs="Arial"/>
        </w:rPr>
        <w:t>any</w:t>
      </w:r>
      <w:r w:rsidRPr="00B159C7">
        <w:rPr>
          <w:rFonts w:ascii="Arial" w:hAnsi="Arial" w:cs="Arial"/>
          <w:spacing w:val="-4"/>
        </w:rPr>
        <w:t xml:space="preserve"> </w:t>
      </w:r>
      <w:r w:rsidRPr="00B159C7">
        <w:rPr>
          <w:rFonts w:ascii="Arial" w:hAnsi="Arial" w:cs="Arial"/>
          <w:spacing w:val="-1"/>
        </w:rPr>
        <w:t>necessary</w:t>
      </w:r>
      <w:r w:rsidRPr="00B159C7">
        <w:rPr>
          <w:rFonts w:ascii="Arial" w:hAnsi="Arial" w:cs="Arial"/>
          <w:spacing w:val="26"/>
          <w:w w:val="99"/>
        </w:rPr>
        <w:t xml:space="preserve"> </w:t>
      </w:r>
      <w:r w:rsidRPr="00B159C7">
        <w:rPr>
          <w:rFonts w:ascii="Arial" w:hAnsi="Arial" w:cs="Arial"/>
        </w:rPr>
        <w:t>calculations.</w:t>
      </w:r>
    </w:p>
    <w:p w14:paraId="4CF23539" w14:textId="77777777" w:rsidR="000273E0" w:rsidRPr="00B159C7" w:rsidRDefault="000273E0" w:rsidP="000273E0">
      <w:pPr>
        <w:pStyle w:val="BodyText"/>
        <w:kinsoku w:val="0"/>
        <w:overflowPunct w:val="0"/>
        <w:spacing w:before="240" w:after="240"/>
        <w:ind w:left="109" w:right="174"/>
        <w:rPr>
          <w:rFonts w:ascii="Arial" w:hAnsi="Arial" w:cs="Arial"/>
        </w:rPr>
      </w:pPr>
      <w:r w:rsidRPr="00B159C7">
        <w:rPr>
          <w:rFonts w:ascii="Arial" w:hAnsi="Arial" w:cs="Arial"/>
        </w:rPr>
        <w:t>2c)</w:t>
      </w:r>
      <w:r w:rsidRPr="00B159C7">
        <w:rPr>
          <w:rFonts w:ascii="Arial" w:hAnsi="Arial" w:cs="Arial"/>
          <w:spacing w:val="-4"/>
        </w:rPr>
        <w:t xml:space="preserve"> </w:t>
      </w:r>
      <w:r w:rsidRPr="00B159C7">
        <w:rPr>
          <w:rFonts w:ascii="Arial" w:hAnsi="Arial" w:cs="Arial"/>
        </w:rPr>
        <w:t>If</w:t>
      </w:r>
      <w:r w:rsidRPr="00B159C7">
        <w:rPr>
          <w:rFonts w:ascii="Arial" w:hAnsi="Arial" w:cs="Arial"/>
          <w:spacing w:val="-4"/>
        </w:rPr>
        <w:t xml:space="preserve"> </w:t>
      </w:r>
      <w:r w:rsidRPr="00B159C7">
        <w:rPr>
          <w:rFonts w:ascii="Arial" w:hAnsi="Arial" w:cs="Arial"/>
        </w:rPr>
        <w:t>yes,</w:t>
      </w:r>
      <w:r w:rsidRPr="00B159C7">
        <w:rPr>
          <w:rFonts w:ascii="Arial" w:hAnsi="Arial" w:cs="Arial"/>
          <w:spacing w:val="-4"/>
        </w:rPr>
        <w:t xml:space="preserve"> </w:t>
      </w:r>
      <w:r w:rsidRPr="00B159C7">
        <w:rPr>
          <w:rFonts w:ascii="Arial" w:hAnsi="Arial" w:cs="Arial"/>
          <w:spacing w:val="-1"/>
        </w:rPr>
        <w:t>how</w:t>
      </w:r>
      <w:r w:rsidRPr="00B159C7">
        <w:rPr>
          <w:rFonts w:ascii="Arial" w:hAnsi="Arial" w:cs="Arial"/>
          <w:spacing w:val="-2"/>
        </w:rPr>
        <w:t xml:space="preserve"> </w:t>
      </w:r>
      <w:r w:rsidRPr="00B159C7">
        <w:rPr>
          <w:rFonts w:ascii="Arial" w:hAnsi="Arial" w:cs="Arial"/>
          <w:spacing w:val="-1"/>
        </w:rPr>
        <w:t>do</w:t>
      </w:r>
      <w:r w:rsidRPr="00B159C7">
        <w:rPr>
          <w:rFonts w:ascii="Arial" w:hAnsi="Arial" w:cs="Arial"/>
          <w:spacing w:val="-3"/>
        </w:rPr>
        <w:t xml:space="preserve"> </w:t>
      </w:r>
      <w:r w:rsidRPr="00B159C7">
        <w:rPr>
          <w:rFonts w:ascii="Arial" w:hAnsi="Arial" w:cs="Arial"/>
        </w:rPr>
        <w:t>you</w:t>
      </w:r>
      <w:r w:rsidRPr="00B159C7">
        <w:rPr>
          <w:rFonts w:ascii="Arial" w:hAnsi="Arial" w:cs="Arial"/>
          <w:spacing w:val="-4"/>
        </w:rPr>
        <w:t xml:space="preserve"> </w:t>
      </w:r>
      <w:r w:rsidRPr="00B159C7">
        <w:rPr>
          <w:rFonts w:ascii="Arial" w:hAnsi="Arial" w:cs="Arial"/>
        </w:rPr>
        <w:t>ensure</w:t>
      </w:r>
      <w:r w:rsidRPr="00B159C7">
        <w:rPr>
          <w:rFonts w:ascii="Arial" w:hAnsi="Arial" w:cs="Arial"/>
          <w:spacing w:val="-3"/>
        </w:rPr>
        <w:t xml:space="preserve"> </w:t>
      </w:r>
      <w:r w:rsidRPr="00B159C7">
        <w:rPr>
          <w:rFonts w:ascii="Arial" w:hAnsi="Arial" w:cs="Arial"/>
        </w:rPr>
        <w:t>the</w:t>
      </w:r>
      <w:r w:rsidRPr="00B159C7">
        <w:rPr>
          <w:rFonts w:ascii="Arial" w:hAnsi="Arial" w:cs="Arial"/>
          <w:spacing w:val="-3"/>
        </w:rPr>
        <w:t xml:space="preserve"> </w:t>
      </w:r>
      <w:r w:rsidRPr="00B159C7">
        <w:rPr>
          <w:rFonts w:ascii="Arial" w:hAnsi="Arial" w:cs="Arial"/>
          <w:spacing w:val="-1"/>
        </w:rPr>
        <w:t>information</w:t>
      </w:r>
      <w:r w:rsidRPr="00B159C7">
        <w:rPr>
          <w:rFonts w:ascii="Arial" w:hAnsi="Arial" w:cs="Arial"/>
          <w:spacing w:val="-2"/>
        </w:rPr>
        <w:t xml:space="preserve"> </w:t>
      </w:r>
      <w:r w:rsidRPr="00B159C7">
        <w:rPr>
          <w:rFonts w:ascii="Arial" w:hAnsi="Arial" w:cs="Arial"/>
          <w:spacing w:val="-1"/>
        </w:rPr>
        <w:t>is</w:t>
      </w:r>
      <w:r w:rsidRPr="00B159C7">
        <w:rPr>
          <w:rFonts w:ascii="Arial" w:hAnsi="Arial" w:cs="Arial"/>
          <w:spacing w:val="-3"/>
        </w:rPr>
        <w:t xml:space="preserve"> </w:t>
      </w:r>
      <w:r w:rsidRPr="00B159C7">
        <w:rPr>
          <w:rFonts w:ascii="Arial" w:hAnsi="Arial" w:cs="Arial"/>
        </w:rPr>
        <w:t>accurately</w:t>
      </w:r>
      <w:r w:rsidRPr="00B159C7">
        <w:rPr>
          <w:rFonts w:ascii="Arial" w:hAnsi="Arial" w:cs="Arial"/>
          <w:spacing w:val="-2"/>
        </w:rPr>
        <w:t xml:space="preserve"> </w:t>
      </w:r>
      <w:r w:rsidRPr="00B159C7">
        <w:rPr>
          <w:rFonts w:ascii="Arial" w:hAnsi="Arial" w:cs="Arial"/>
          <w:spacing w:val="-1"/>
        </w:rPr>
        <w:t xml:space="preserve">interpreted </w:t>
      </w:r>
      <w:r w:rsidRPr="00B159C7">
        <w:rPr>
          <w:rFonts w:ascii="Arial" w:hAnsi="Arial" w:cs="Arial"/>
        </w:rPr>
        <w:t>and</w:t>
      </w:r>
      <w:r w:rsidRPr="00B159C7">
        <w:rPr>
          <w:rFonts w:ascii="Arial" w:hAnsi="Arial" w:cs="Arial"/>
          <w:spacing w:val="-4"/>
        </w:rPr>
        <w:t xml:space="preserve"> </w:t>
      </w:r>
      <w:r w:rsidRPr="00B159C7">
        <w:rPr>
          <w:rFonts w:ascii="Arial" w:hAnsi="Arial" w:cs="Arial"/>
        </w:rPr>
        <w:t>appropriately</w:t>
      </w:r>
      <w:r w:rsidRPr="00B159C7">
        <w:rPr>
          <w:rFonts w:ascii="Arial" w:hAnsi="Arial" w:cs="Arial"/>
          <w:spacing w:val="-3"/>
        </w:rPr>
        <w:t xml:space="preserve"> </w:t>
      </w:r>
      <w:r w:rsidRPr="00B159C7">
        <w:rPr>
          <w:rFonts w:ascii="Arial" w:hAnsi="Arial" w:cs="Arial"/>
          <w:spacing w:val="-1"/>
        </w:rPr>
        <w:t>used</w:t>
      </w:r>
      <w:r w:rsidRPr="00B159C7">
        <w:rPr>
          <w:rFonts w:ascii="Arial" w:hAnsi="Arial" w:cs="Arial"/>
          <w:spacing w:val="25"/>
        </w:rPr>
        <w:t xml:space="preserve"> </w:t>
      </w:r>
      <w:r w:rsidRPr="00B159C7">
        <w:rPr>
          <w:rFonts w:ascii="Arial" w:hAnsi="Arial" w:cs="Arial"/>
          <w:spacing w:val="-1"/>
        </w:rPr>
        <w:t>in</w:t>
      </w:r>
      <w:r w:rsidRPr="00B159C7">
        <w:rPr>
          <w:rFonts w:ascii="Arial" w:hAnsi="Arial" w:cs="Arial"/>
        </w:rPr>
        <w:t xml:space="preserve"> making</w:t>
      </w:r>
      <w:r w:rsidRPr="00B159C7">
        <w:rPr>
          <w:rFonts w:ascii="Arial" w:hAnsi="Arial" w:cs="Arial"/>
          <w:spacing w:val="-1"/>
        </w:rPr>
        <w:t xml:space="preserve"> </w:t>
      </w:r>
      <w:r w:rsidRPr="00B159C7">
        <w:rPr>
          <w:rFonts w:ascii="Arial" w:hAnsi="Arial" w:cs="Arial"/>
        </w:rPr>
        <w:t>educational</w:t>
      </w:r>
      <w:r w:rsidRPr="00B159C7">
        <w:rPr>
          <w:rFonts w:ascii="Arial" w:hAnsi="Arial" w:cs="Arial"/>
          <w:spacing w:val="-3"/>
        </w:rPr>
        <w:t xml:space="preserve"> </w:t>
      </w:r>
      <w:r w:rsidRPr="00B159C7">
        <w:rPr>
          <w:rFonts w:ascii="Arial" w:hAnsi="Arial" w:cs="Arial"/>
          <w:spacing w:val="-1"/>
        </w:rPr>
        <w:t>decisions?</w:t>
      </w:r>
    </w:p>
    <w:p w14:paraId="02F0B5BC" w14:textId="77777777" w:rsidR="000273E0" w:rsidRPr="00B159C7" w:rsidRDefault="000273E0">
      <w:pPr>
        <w:pStyle w:val="BodyText"/>
        <w:numPr>
          <w:ilvl w:val="0"/>
          <w:numId w:val="11"/>
        </w:numPr>
        <w:tabs>
          <w:tab w:val="left" w:pos="359"/>
        </w:tabs>
        <w:kinsoku w:val="0"/>
        <w:overflowPunct w:val="0"/>
        <w:spacing w:before="240" w:after="240"/>
        <w:ind w:right="287" w:firstLine="0"/>
        <w:rPr>
          <w:rFonts w:ascii="Arial" w:hAnsi="Arial" w:cs="Arial"/>
          <w:color w:val="000000"/>
        </w:rPr>
      </w:pPr>
      <w:r w:rsidRPr="00B159C7">
        <w:rPr>
          <w:rFonts w:ascii="Arial" w:hAnsi="Arial" w:cs="Arial"/>
          <w:color w:val="222222"/>
        </w:rPr>
        <w:t>Please</w:t>
      </w:r>
      <w:r w:rsidRPr="00B159C7">
        <w:rPr>
          <w:rFonts w:ascii="Arial" w:hAnsi="Arial" w:cs="Arial"/>
          <w:color w:val="222222"/>
          <w:spacing w:val="-4"/>
        </w:rPr>
        <w:t xml:space="preserve"> </w:t>
      </w:r>
      <w:r w:rsidRPr="00B159C7">
        <w:rPr>
          <w:rFonts w:ascii="Arial" w:hAnsi="Arial" w:cs="Arial"/>
          <w:color w:val="222222"/>
          <w:spacing w:val="-1"/>
        </w:rPr>
        <w:t>provide</w:t>
      </w:r>
      <w:r w:rsidRPr="00B159C7">
        <w:rPr>
          <w:rFonts w:ascii="Arial" w:hAnsi="Arial" w:cs="Arial"/>
          <w:color w:val="222222"/>
          <w:spacing w:val="-3"/>
        </w:rPr>
        <w:t xml:space="preserve"> </w:t>
      </w:r>
      <w:r w:rsidRPr="00B159C7">
        <w:rPr>
          <w:rFonts w:ascii="Arial" w:hAnsi="Arial" w:cs="Arial"/>
          <w:color w:val="222222"/>
        </w:rPr>
        <w:t>as</w:t>
      </w:r>
      <w:r w:rsidRPr="00B159C7">
        <w:rPr>
          <w:rFonts w:ascii="Arial" w:hAnsi="Arial" w:cs="Arial"/>
          <w:color w:val="222222"/>
          <w:spacing w:val="-4"/>
        </w:rPr>
        <w:t xml:space="preserve"> </w:t>
      </w:r>
      <w:r w:rsidRPr="00B159C7">
        <w:rPr>
          <w:rFonts w:ascii="Arial" w:hAnsi="Arial" w:cs="Arial"/>
          <w:color w:val="222222"/>
        </w:rPr>
        <w:t>much</w:t>
      </w:r>
      <w:r w:rsidRPr="00B159C7">
        <w:rPr>
          <w:rFonts w:ascii="Arial" w:hAnsi="Arial" w:cs="Arial"/>
          <w:color w:val="222222"/>
          <w:spacing w:val="-4"/>
        </w:rPr>
        <w:t xml:space="preserve"> </w:t>
      </w:r>
      <w:r w:rsidRPr="00B159C7">
        <w:rPr>
          <w:rFonts w:ascii="Arial" w:hAnsi="Arial" w:cs="Arial"/>
          <w:color w:val="222222"/>
          <w:spacing w:val="-1"/>
        </w:rPr>
        <w:t>robust</w:t>
      </w:r>
      <w:r w:rsidRPr="00B159C7">
        <w:rPr>
          <w:rFonts w:ascii="Arial" w:hAnsi="Arial" w:cs="Arial"/>
          <w:color w:val="222222"/>
          <w:spacing w:val="-2"/>
        </w:rPr>
        <w:t xml:space="preserve"> </w:t>
      </w:r>
      <w:r w:rsidRPr="00B159C7">
        <w:rPr>
          <w:rFonts w:ascii="Arial" w:hAnsi="Arial" w:cs="Arial"/>
          <w:color w:val="222222"/>
          <w:spacing w:val="-1"/>
        </w:rPr>
        <w:t>high-quality</w:t>
      </w:r>
      <w:r w:rsidRPr="00B159C7">
        <w:rPr>
          <w:rFonts w:ascii="Arial" w:hAnsi="Arial" w:cs="Arial"/>
          <w:color w:val="222222"/>
          <w:spacing w:val="-5"/>
        </w:rPr>
        <w:t xml:space="preserve"> </w:t>
      </w:r>
      <w:r w:rsidRPr="00B159C7">
        <w:rPr>
          <w:rFonts w:ascii="Arial" w:hAnsi="Arial" w:cs="Arial"/>
          <w:color w:val="222222"/>
        </w:rPr>
        <w:t>evidence</w:t>
      </w:r>
      <w:r w:rsidRPr="00B159C7">
        <w:rPr>
          <w:rFonts w:ascii="Arial" w:hAnsi="Arial" w:cs="Arial"/>
          <w:color w:val="222222"/>
          <w:spacing w:val="-5"/>
        </w:rPr>
        <w:t xml:space="preserve"> </w:t>
      </w:r>
      <w:r w:rsidRPr="00B159C7">
        <w:rPr>
          <w:rFonts w:ascii="Arial" w:hAnsi="Arial" w:cs="Arial"/>
          <w:color w:val="222222"/>
        </w:rPr>
        <w:t>as</w:t>
      </w:r>
      <w:r w:rsidRPr="00B159C7">
        <w:rPr>
          <w:rFonts w:ascii="Arial" w:hAnsi="Arial" w:cs="Arial"/>
          <w:color w:val="222222"/>
          <w:spacing w:val="-3"/>
        </w:rPr>
        <w:t xml:space="preserve"> </w:t>
      </w:r>
      <w:r w:rsidRPr="00B159C7">
        <w:rPr>
          <w:rFonts w:ascii="Arial" w:hAnsi="Arial" w:cs="Arial"/>
          <w:color w:val="222222"/>
          <w:spacing w:val="-1"/>
        </w:rPr>
        <w:t>possible</w:t>
      </w:r>
      <w:r w:rsidRPr="00B159C7">
        <w:rPr>
          <w:rFonts w:ascii="Arial" w:hAnsi="Arial" w:cs="Arial"/>
          <w:color w:val="222222"/>
          <w:spacing w:val="-2"/>
        </w:rPr>
        <w:t xml:space="preserve"> </w:t>
      </w:r>
      <w:r w:rsidRPr="00B159C7">
        <w:rPr>
          <w:rFonts w:ascii="Arial" w:hAnsi="Arial" w:cs="Arial"/>
          <w:color w:val="222222"/>
        </w:rPr>
        <w:t>regarding</w:t>
      </w:r>
      <w:r w:rsidRPr="00B159C7">
        <w:rPr>
          <w:rFonts w:ascii="Arial" w:hAnsi="Arial" w:cs="Arial"/>
          <w:color w:val="222222"/>
          <w:spacing w:val="-5"/>
        </w:rPr>
        <w:t xml:space="preserve"> </w:t>
      </w:r>
      <w:r w:rsidRPr="00B159C7">
        <w:rPr>
          <w:rFonts w:ascii="Arial" w:hAnsi="Arial" w:cs="Arial"/>
          <w:color w:val="222222"/>
        </w:rPr>
        <w:t>each</w:t>
      </w:r>
      <w:r w:rsidRPr="00B159C7">
        <w:rPr>
          <w:rFonts w:ascii="Arial" w:hAnsi="Arial" w:cs="Arial"/>
          <w:color w:val="222222"/>
          <w:spacing w:val="-4"/>
        </w:rPr>
        <w:t xml:space="preserve"> </w:t>
      </w:r>
      <w:r w:rsidRPr="00B159C7">
        <w:rPr>
          <w:rFonts w:ascii="Arial" w:hAnsi="Arial" w:cs="Arial"/>
          <w:color w:val="222222"/>
          <w:spacing w:val="-1"/>
        </w:rPr>
        <w:t>of</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31"/>
          <w:w w:val="99"/>
        </w:rPr>
        <w:t xml:space="preserve"> </w:t>
      </w:r>
      <w:r w:rsidRPr="00B159C7">
        <w:rPr>
          <w:rFonts w:ascii="Arial" w:hAnsi="Arial" w:cs="Arial"/>
          <w:color w:val="222222"/>
          <w:spacing w:val="-1"/>
        </w:rPr>
        <w:t>following</w:t>
      </w:r>
      <w:r w:rsidRPr="00B159C7">
        <w:rPr>
          <w:rFonts w:ascii="Arial" w:hAnsi="Arial" w:cs="Arial"/>
          <w:color w:val="222222"/>
          <w:spacing w:val="-3"/>
        </w:rPr>
        <w:t xml:space="preserve"> </w:t>
      </w:r>
      <w:r w:rsidRPr="00B159C7">
        <w:rPr>
          <w:rFonts w:ascii="Arial" w:hAnsi="Arial" w:cs="Arial"/>
          <w:color w:val="222222"/>
        </w:rPr>
        <w:t>elements</w:t>
      </w:r>
      <w:r w:rsidRPr="00B159C7">
        <w:rPr>
          <w:rFonts w:ascii="Arial" w:hAnsi="Arial" w:cs="Arial"/>
          <w:color w:val="222222"/>
          <w:spacing w:val="-4"/>
        </w:rPr>
        <w:t xml:space="preserve"> </w:t>
      </w:r>
      <w:r w:rsidRPr="00B159C7">
        <w:rPr>
          <w:rFonts w:ascii="Arial" w:hAnsi="Arial" w:cs="Arial"/>
          <w:color w:val="222222"/>
          <w:spacing w:val="-1"/>
        </w:rPr>
        <w:t>of</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rPr>
        <w:t>assessment(s).</w:t>
      </w:r>
      <w:r w:rsidRPr="00B159C7">
        <w:rPr>
          <w:rFonts w:ascii="Arial" w:hAnsi="Arial" w:cs="Arial"/>
          <w:color w:val="222222"/>
          <w:spacing w:val="-4"/>
        </w:rPr>
        <w:t xml:space="preserve"> </w:t>
      </w:r>
      <w:r w:rsidRPr="00B159C7">
        <w:rPr>
          <w:rFonts w:ascii="Arial" w:hAnsi="Arial" w:cs="Arial"/>
          <w:color w:val="222222"/>
        </w:rPr>
        <w:t>Please</w:t>
      </w:r>
      <w:r w:rsidRPr="00B159C7">
        <w:rPr>
          <w:rFonts w:ascii="Arial" w:hAnsi="Arial" w:cs="Arial"/>
          <w:color w:val="222222"/>
          <w:spacing w:val="-3"/>
        </w:rPr>
        <w:t xml:space="preserve"> </w:t>
      </w:r>
      <w:r w:rsidRPr="00B159C7">
        <w:rPr>
          <w:rFonts w:ascii="Arial" w:hAnsi="Arial" w:cs="Arial"/>
          <w:color w:val="222222"/>
          <w:spacing w:val="-1"/>
        </w:rPr>
        <w:t>provide</w:t>
      </w:r>
      <w:r w:rsidRPr="00B159C7">
        <w:rPr>
          <w:rFonts w:ascii="Arial" w:hAnsi="Arial" w:cs="Arial"/>
          <w:color w:val="222222"/>
          <w:spacing w:val="-2"/>
        </w:rPr>
        <w:t xml:space="preserve"> </w:t>
      </w:r>
      <w:r w:rsidRPr="00B159C7">
        <w:rPr>
          <w:rFonts w:ascii="Arial" w:hAnsi="Arial" w:cs="Arial"/>
          <w:color w:val="222222"/>
        </w:rPr>
        <w:t>evidence</w:t>
      </w:r>
      <w:r w:rsidRPr="00B159C7">
        <w:rPr>
          <w:rFonts w:ascii="Arial" w:hAnsi="Arial" w:cs="Arial"/>
          <w:color w:val="222222"/>
          <w:spacing w:val="-4"/>
        </w:rPr>
        <w:t xml:space="preserve"> </w:t>
      </w:r>
      <w:r w:rsidRPr="00B159C7">
        <w:rPr>
          <w:rFonts w:ascii="Arial" w:hAnsi="Arial" w:cs="Arial"/>
          <w:color w:val="222222"/>
          <w:spacing w:val="-1"/>
        </w:rPr>
        <w:t>for</w:t>
      </w:r>
      <w:r w:rsidRPr="00B159C7">
        <w:rPr>
          <w:rFonts w:ascii="Arial" w:hAnsi="Arial" w:cs="Arial"/>
          <w:color w:val="222222"/>
          <w:spacing w:val="-3"/>
        </w:rPr>
        <w:t xml:space="preserve"> </w:t>
      </w:r>
      <w:r w:rsidRPr="00B159C7">
        <w:rPr>
          <w:rFonts w:ascii="Arial" w:hAnsi="Arial" w:cs="Arial"/>
          <w:color w:val="222222"/>
          <w:spacing w:val="-1"/>
        </w:rPr>
        <w:t>both</w:t>
      </w:r>
      <w:r w:rsidRPr="00B159C7">
        <w:rPr>
          <w:rFonts w:ascii="Arial" w:hAnsi="Arial" w:cs="Arial"/>
          <w:color w:val="222222"/>
          <w:spacing w:val="-2"/>
        </w:rPr>
        <w:t xml:space="preserve"> </w:t>
      </w:r>
      <w:r w:rsidRPr="00B159C7">
        <w:rPr>
          <w:rFonts w:ascii="Arial" w:hAnsi="Arial" w:cs="Arial"/>
          <w:color w:val="222222"/>
          <w:spacing w:val="-1"/>
        </w:rPr>
        <w:lastRenderedPageBreak/>
        <w:t>subjects</w:t>
      </w:r>
      <w:r w:rsidRPr="00B159C7">
        <w:rPr>
          <w:rFonts w:ascii="Arial" w:hAnsi="Arial" w:cs="Arial"/>
          <w:color w:val="222222"/>
          <w:spacing w:val="-3"/>
        </w:rPr>
        <w:t xml:space="preserve"> </w:t>
      </w:r>
      <w:r w:rsidRPr="00B159C7">
        <w:rPr>
          <w:rFonts w:ascii="Arial" w:hAnsi="Arial" w:cs="Arial"/>
          <w:color w:val="222222"/>
          <w:spacing w:val="-1"/>
        </w:rPr>
        <w:t>of</w:t>
      </w:r>
      <w:r w:rsidRPr="00B159C7">
        <w:rPr>
          <w:rFonts w:ascii="Arial" w:hAnsi="Arial" w:cs="Arial"/>
          <w:color w:val="222222"/>
          <w:spacing w:val="26"/>
        </w:rPr>
        <w:t xml:space="preserve">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spacing w:val="-1"/>
        </w:rPr>
        <w:t>English</w:t>
      </w:r>
      <w:r w:rsidRPr="00B159C7">
        <w:rPr>
          <w:rFonts w:ascii="Arial" w:hAnsi="Arial" w:cs="Arial"/>
          <w:color w:val="222222"/>
          <w:spacing w:val="-3"/>
        </w:rPr>
        <w:t xml:space="preserve"> </w:t>
      </w:r>
      <w:r w:rsidRPr="00B159C7">
        <w:rPr>
          <w:rFonts w:ascii="Arial" w:hAnsi="Arial" w:cs="Arial"/>
          <w:color w:val="222222"/>
          <w:spacing w:val="-1"/>
        </w:rPr>
        <w:t>Language</w:t>
      </w:r>
      <w:r w:rsidRPr="00B159C7">
        <w:rPr>
          <w:rFonts w:ascii="Arial" w:hAnsi="Arial" w:cs="Arial"/>
          <w:color w:val="222222"/>
          <w:spacing w:val="-2"/>
        </w:rPr>
        <w:t xml:space="preserve"> </w:t>
      </w:r>
      <w:r w:rsidRPr="00B159C7">
        <w:rPr>
          <w:rFonts w:ascii="Arial" w:hAnsi="Arial" w:cs="Arial"/>
          <w:color w:val="222222"/>
        </w:rPr>
        <w:t>Arts</w:t>
      </w:r>
      <w:r w:rsidRPr="00B159C7">
        <w:rPr>
          <w:rFonts w:ascii="Arial" w:hAnsi="Arial" w:cs="Arial"/>
          <w:color w:val="222222"/>
          <w:spacing w:val="-4"/>
        </w:rPr>
        <w:t xml:space="preserve"> </w:t>
      </w:r>
      <w:r w:rsidRPr="00B159C7">
        <w:rPr>
          <w:rFonts w:ascii="Arial" w:hAnsi="Arial" w:cs="Arial"/>
          <w:color w:val="222222"/>
        </w:rPr>
        <w:t>and</w:t>
      </w:r>
      <w:r w:rsidRPr="00B159C7">
        <w:rPr>
          <w:rFonts w:ascii="Arial" w:hAnsi="Arial" w:cs="Arial"/>
          <w:color w:val="222222"/>
          <w:spacing w:val="-4"/>
        </w:rPr>
        <w:t xml:space="preserve"> </w:t>
      </w:r>
      <w:r w:rsidRPr="00B159C7">
        <w:rPr>
          <w:rFonts w:ascii="Arial" w:hAnsi="Arial" w:cs="Arial"/>
          <w:color w:val="222222"/>
        </w:rPr>
        <w:t>Mathematics,</w:t>
      </w:r>
      <w:r w:rsidRPr="00B159C7">
        <w:rPr>
          <w:rFonts w:ascii="Arial" w:hAnsi="Arial" w:cs="Arial"/>
          <w:color w:val="222222"/>
          <w:spacing w:val="-3"/>
        </w:rPr>
        <w:t xml:space="preserve"> </w:t>
      </w:r>
      <w:r w:rsidRPr="00B159C7">
        <w:rPr>
          <w:rFonts w:ascii="Arial" w:hAnsi="Arial" w:cs="Arial"/>
          <w:color w:val="222222"/>
          <w:spacing w:val="-1"/>
        </w:rPr>
        <w:t>if</w:t>
      </w:r>
      <w:r w:rsidRPr="00B159C7">
        <w:rPr>
          <w:rFonts w:ascii="Arial" w:hAnsi="Arial" w:cs="Arial"/>
          <w:color w:val="222222"/>
          <w:spacing w:val="-3"/>
        </w:rPr>
        <w:t xml:space="preserve"> </w:t>
      </w:r>
      <w:r w:rsidRPr="00B159C7">
        <w:rPr>
          <w:rFonts w:ascii="Arial" w:hAnsi="Arial" w:cs="Arial"/>
          <w:color w:val="222222"/>
          <w:spacing w:val="-1"/>
        </w:rPr>
        <w:t>possible,</w:t>
      </w:r>
      <w:r w:rsidRPr="00B159C7">
        <w:rPr>
          <w:rFonts w:ascii="Arial" w:hAnsi="Arial" w:cs="Arial"/>
          <w:color w:val="222222"/>
          <w:spacing w:val="-2"/>
        </w:rPr>
        <w:t xml:space="preserve"> </w:t>
      </w:r>
      <w:r w:rsidRPr="00B159C7">
        <w:rPr>
          <w:rFonts w:ascii="Arial" w:hAnsi="Arial" w:cs="Arial"/>
          <w:color w:val="222222"/>
          <w:spacing w:val="-1"/>
        </w:rPr>
        <w:t>or</w:t>
      </w:r>
      <w:r w:rsidRPr="00B159C7">
        <w:rPr>
          <w:rFonts w:ascii="Arial" w:hAnsi="Arial" w:cs="Arial"/>
          <w:color w:val="222222"/>
          <w:spacing w:val="-3"/>
        </w:rPr>
        <w:t xml:space="preserve"> </w:t>
      </w:r>
      <w:r w:rsidRPr="00B159C7">
        <w:rPr>
          <w:rFonts w:ascii="Arial" w:hAnsi="Arial" w:cs="Arial"/>
          <w:color w:val="222222"/>
          <w:spacing w:val="-1"/>
        </w:rPr>
        <w:t>specify</w:t>
      </w:r>
      <w:r w:rsidRPr="00B159C7">
        <w:rPr>
          <w:rFonts w:ascii="Arial" w:hAnsi="Arial" w:cs="Arial"/>
          <w:color w:val="222222"/>
          <w:spacing w:val="-3"/>
        </w:rPr>
        <w:t xml:space="preserve"> </w:t>
      </w:r>
      <w:r w:rsidRPr="00B159C7">
        <w:rPr>
          <w:rFonts w:ascii="Arial" w:hAnsi="Arial" w:cs="Arial"/>
          <w:color w:val="222222"/>
        </w:rPr>
        <w:t>to</w:t>
      </w:r>
      <w:r w:rsidRPr="00B159C7">
        <w:rPr>
          <w:rFonts w:ascii="Arial" w:hAnsi="Arial" w:cs="Arial"/>
          <w:color w:val="222222"/>
          <w:spacing w:val="-3"/>
        </w:rPr>
        <w:t xml:space="preserve"> </w:t>
      </w:r>
      <w:r w:rsidRPr="00B159C7">
        <w:rPr>
          <w:rFonts w:ascii="Arial" w:hAnsi="Arial" w:cs="Arial"/>
          <w:color w:val="222222"/>
        </w:rPr>
        <w:t>which</w:t>
      </w:r>
      <w:r w:rsidRPr="00B159C7">
        <w:rPr>
          <w:rFonts w:ascii="Arial" w:hAnsi="Arial" w:cs="Arial"/>
          <w:color w:val="222222"/>
          <w:spacing w:val="-4"/>
        </w:rPr>
        <w:t xml:space="preserve"> </w:t>
      </w:r>
      <w:r w:rsidRPr="00B159C7">
        <w:rPr>
          <w:rFonts w:ascii="Arial" w:hAnsi="Arial" w:cs="Arial"/>
          <w:color w:val="222222"/>
          <w:spacing w:val="-1"/>
        </w:rPr>
        <w:t>subject</w:t>
      </w:r>
      <w:r w:rsidRPr="00B159C7">
        <w:rPr>
          <w:rFonts w:ascii="Arial" w:hAnsi="Arial" w:cs="Arial"/>
          <w:color w:val="222222"/>
          <w:spacing w:val="26"/>
        </w:rPr>
        <w:t xml:space="preserve"> </w:t>
      </w:r>
      <w:r w:rsidRPr="00B159C7">
        <w:rPr>
          <w:rFonts w:ascii="Arial" w:hAnsi="Arial" w:cs="Arial"/>
          <w:color w:val="222222"/>
        </w:rPr>
        <w:t>assessment(s)</w:t>
      </w:r>
      <w:r w:rsidRPr="00B159C7">
        <w:rPr>
          <w:rFonts w:ascii="Arial" w:hAnsi="Arial" w:cs="Arial"/>
          <w:color w:val="222222"/>
          <w:spacing w:val="-8"/>
        </w:rPr>
        <w:t xml:space="preserve"> </w:t>
      </w:r>
      <w:r w:rsidRPr="00B159C7">
        <w:rPr>
          <w:rFonts w:ascii="Arial" w:hAnsi="Arial" w:cs="Arial"/>
          <w:color w:val="222222"/>
        </w:rPr>
        <w:t>the</w:t>
      </w:r>
      <w:r w:rsidRPr="00B159C7">
        <w:rPr>
          <w:rFonts w:ascii="Arial" w:hAnsi="Arial" w:cs="Arial"/>
          <w:color w:val="222222"/>
          <w:spacing w:val="-6"/>
        </w:rPr>
        <w:t xml:space="preserve"> </w:t>
      </w:r>
      <w:r w:rsidRPr="00B159C7">
        <w:rPr>
          <w:rFonts w:ascii="Arial" w:hAnsi="Arial" w:cs="Arial"/>
          <w:color w:val="222222"/>
        </w:rPr>
        <w:t>evidence</w:t>
      </w:r>
      <w:r w:rsidRPr="00B159C7">
        <w:rPr>
          <w:rFonts w:ascii="Arial" w:hAnsi="Arial" w:cs="Arial"/>
          <w:color w:val="222222"/>
          <w:spacing w:val="-8"/>
        </w:rPr>
        <w:t xml:space="preserve"> </w:t>
      </w:r>
      <w:r w:rsidRPr="00B159C7">
        <w:rPr>
          <w:rFonts w:ascii="Arial" w:hAnsi="Arial" w:cs="Arial"/>
          <w:color w:val="222222"/>
        </w:rPr>
        <w:t>refers:</w:t>
      </w:r>
    </w:p>
    <w:p w14:paraId="6778A198" w14:textId="77777777" w:rsidR="000273E0" w:rsidRPr="00B159C7" w:rsidRDefault="000273E0">
      <w:pPr>
        <w:pStyle w:val="BodyText"/>
        <w:numPr>
          <w:ilvl w:val="1"/>
          <w:numId w:val="11"/>
        </w:numPr>
        <w:tabs>
          <w:tab w:val="left" w:pos="830"/>
        </w:tabs>
        <w:kinsoku w:val="0"/>
        <w:overflowPunct w:val="0"/>
        <w:spacing w:before="240" w:after="240"/>
        <w:ind w:right="287"/>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3"/>
        </w:rPr>
        <w:t xml:space="preserve"> </w:t>
      </w:r>
      <w:r w:rsidRPr="00B159C7">
        <w:rPr>
          <w:rFonts w:ascii="Arial" w:hAnsi="Arial" w:cs="Arial"/>
          <w:color w:val="222222"/>
          <w:spacing w:val="-1"/>
        </w:rPr>
        <w:t>of</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3"/>
        </w:rPr>
        <w:t xml:space="preserve"> </w:t>
      </w:r>
      <w:r w:rsidRPr="00B159C7">
        <w:rPr>
          <w:rFonts w:ascii="Arial" w:hAnsi="Arial" w:cs="Arial"/>
          <w:color w:val="222222"/>
          <w:spacing w:val="-1"/>
        </w:rPr>
        <w:t>scientific</w:t>
      </w:r>
      <w:r w:rsidRPr="00B159C7">
        <w:rPr>
          <w:rFonts w:ascii="Arial" w:hAnsi="Arial" w:cs="Arial"/>
          <w:color w:val="222222"/>
          <w:spacing w:val="-2"/>
        </w:rPr>
        <w:t xml:space="preserve"> </w:t>
      </w:r>
      <w:r w:rsidRPr="00B159C7">
        <w:rPr>
          <w:rFonts w:ascii="Arial" w:hAnsi="Arial" w:cs="Arial"/>
          <w:color w:val="222222"/>
        </w:rPr>
        <w:t>evidence</w:t>
      </w:r>
      <w:r w:rsidRPr="00B159C7">
        <w:rPr>
          <w:rFonts w:ascii="Arial" w:hAnsi="Arial" w:cs="Arial"/>
          <w:color w:val="222222"/>
          <w:spacing w:val="-5"/>
        </w:rPr>
        <w:t xml:space="preserve"> </w:t>
      </w:r>
      <w:r w:rsidRPr="00B159C7">
        <w:rPr>
          <w:rFonts w:ascii="Arial" w:hAnsi="Arial" w:cs="Arial"/>
          <w:color w:val="222222"/>
          <w:spacing w:val="-1"/>
        </w:rPr>
        <w:t>base</w:t>
      </w:r>
      <w:r w:rsidRPr="00B159C7">
        <w:rPr>
          <w:rFonts w:ascii="Arial" w:hAnsi="Arial" w:cs="Arial"/>
          <w:color w:val="222222"/>
          <w:spacing w:val="-3"/>
        </w:rPr>
        <w:t xml:space="preserve"> </w:t>
      </w:r>
      <w:r w:rsidRPr="00B159C7">
        <w:rPr>
          <w:rFonts w:ascii="Arial" w:hAnsi="Arial" w:cs="Arial"/>
          <w:color w:val="222222"/>
          <w:spacing w:val="-1"/>
        </w:rPr>
        <w:t>for</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spacing w:val="-1"/>
        </w:rPr>
        <w:t>including</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3"/>
        </w:rPr>
        <w:t xml:space="preserve"> </w:t>
      </w:r>
      <w:r w:rsidRPr="00B159C7">
        <w:rPr>
          <w:rFonts w:ascii="Arial" w:hAnsi="Arial" w:cs="Arial"/>
          <w:color w:val="222222"/>
          <w:spacing w:val="-1"/>
        </w:rPr>
        <w:t>use</w:t>
      </w:r>
      <w:r w:rsidRPr="00B159C7">
        <w:rPr>
          <w:rFonts w:ascii="Arial" w:hAnsi="Arial" w:cs="Arial"/>
          <w:color w:val="222222"/>
          <w:spacing w:val="-2"/>
        </w:rPr>
        <w:t xml:space="preserve"> </w:t>
      </w:r>
      <w:r w:rsidRPr="00B159C7">
        <w:rPr>
          <w:rFonts w:ascii="Arial" w:hAnsi="Arial" w:cs="Arial"/>
          <w:color w:val="222222"/>
          <w:spacing w:val="-1"/>
        </w:rPr>
        <w:t>of</w:t>
      </w:r>
      <w:r w:rsidRPr="00B159C7">
        <w:rPr>
          <w:rFonts w:ascii="Arial" w:hAnsi="Arial" w:cs="Arial"/>
          <w:color w:val="222222"/>
          <w:spacing w:val="27"/>
        </w:rPr>
        <w:t xml:space="preserve"> </w:t>
      </w:r>
      <w:r w:rsidRPr="00B159C7">
        <w:rPr>
          <w:rFonts w:ascii="Arial" w:hAnsi="Arial" w:cs="Arial"/>
          <w:color w:val="222222"/>
        </w:rPr>
        <w:t>research</w:t>
      </w:r>
      <w:r w:rsidRPr="00B159C7">
        <w:rPr>
          <w:rFonts w:ascii="Arial" w:hAnsi="Arial" w:cs="Arial"/>
          <w:color w:val="222222"/>
          <w:spacing w:val="-4"/>
        </w:rPr>
        <w:t xml:space="preserve"> </w:t>
      </w:r>
      <w:r w:rsidRPr="00B159C7">
        <w:rPr>
          <w:rFonts w:ascii="Arial" w:hAnsi="Arial" w:cs="Arial"/>
          <w:color w:val="222222"/>
        </w:rPr>
        <w:t>and</w:t>
      </w:r>
      <w:r w:rsidRPr="00B159C7">
        <w:rPr>
          <w:rFonts w:ascii="Arial" w:hAnsi="Arial" w:cs="Arial"/>
          <w:color w:val="222222"/>
          <w:spacing w:val="-3"/>
        </w:rPr>
        <w:t xml:space="preserve"> </w:t>
      </w:r>
      <w:r w:rsidRPr="00B159C7">
        <w:rPr>
          <w:rFonts w:ascii="Arial" w:hAnsi="Arial" w:cs="Arial"/>
          <w:color w:val="222222"/>
        </w:rPr>
        <w:t>theory</w:t>
      </w:r>
      <w:r w:rsidRPr="00B159C7">
        <w:rPr>
          <w:rFonts w:ascii="Arial" w:hAnsi="Arial" w:cs="Arial"/>
          <w:color w:val="222222"/>
          <w:spacing w:val="-3"/>
        </w:rPr>
        <w:t xml:space="preserve"> </w:t>
      </w:r>
      <w:r w:rsidRPr="00B159C7">
        <w:rPr>
          <w:rFonts w:ascii="Arial" w:hAnsi="Arial" w:cs="Arial"/>
          <w:color w:val="222222"/>
        </w:rPr>
        <w:t>to</w:t>
      </w:r>
      <w:r w:rsidRPr="00B159C7">
        <w:rPr>
          <w:rFonts w:ascii="Arial" w:hAnsi="Arial" w:cs="Arial"/>
          <w:color w:val="222222"/>
          <w:spacing w:val="-3"/>
        </w:rPr>
        <w:t xml:space="preserve"> </w:t>
      </w:r>
      <w:r w:rsidRPr="00B159C7">
        <w:rPr>
          <w:rFonts w:ascii="Arial" w:hAnsi="Arial" w:cs="Arial"/>
          <w:color w:val="222222"/>
          <w:spacing w:val="-1"/>
        </w:rPr>
        <w:t>inform</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3"/>
        </w:rPr>
        <w:t xml:space="preserve"> </w:t>
      </w:r>
      <w:r w:rsidRPr="00B159C7">
        <w:rPr>
          <w:rFonts w:ascii="Arial" w:hAnsi="Arial" w:cs="Arial"/>
          <w:color w:val="222222"/>
          <w:spacing w:val="-1"/>
        </w:rPr>
        <w:t>selection</w:t>
      </w:r>
      <w:r w:rsidRPr="00B159C7">
        <w:rPr>
          <w:rFonts w:ascii="Arial" w:hAnsi="Arial" w:cs="Arial"/>
          <w:color w:val="222222"/>
          <w:spacing w:val="-2"/>
        </w:rPr>
        <w:t xml:space="preserve"> </w:t>
      </w:r>
      <w:r w:rsidRPr="00B159C7">
        <w:rPr>
          <w:rFonts w:ascii="Arial" w:hAnsi="Arial" w:cs="Arial"/>
          <w:color w:val="222222"/>
          <w:spacing w:val="-1"/>
        </w:rPr>
        <w:t>of</w:t>
      </w:r>
      <w:r w:rsidRPr="00B159C7">
        <w:rPr>
          <w:rFonts w:ascii="Arial" w:hAnsi="Arial" w:cs="Arial"/>
          <w:color w:val="222222"/>
          <w:spacing w:val="-3"/>
        </w:rPr>
        <w:t xml:space="preserve">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rPr>
        <w:t>targets,</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rPr>
        <w:t>methods</w:t>
      </w:r>
      <w:r w:rsidRPr="00B159C7">
        <w:rPr>
          <w:rFonts w:ascii="Arial" w:hAnsi="Arial" w:cs="Arial"/>
          <w:color w:val="222222"/>
          <w:spacing w:val="-3"/>
        </w:rPr>
        <w:t xml:space="preserve"> </w:t>
      </w:r>
      <w:r w:rsidRPr="00B159C7">
        <w:rPr>
          <w:rFonts w:ascii="Arial" w:hAnsi="Arial" w:cs="Arial"/>
          <w:color w:val="222222"/>
        </w:rPr>
        <w:t>and</w:t>
      </w:r>
      <w:r w:rsidRPr="00B159C7">
        <w:rPr>
          <w:rFonts w:ascii="Arial" w:hAnsi="Arial" w:cs="Arial"/>
          <w:color w:val="222222"/>
          <w:spacing w:val="24"/>
        </w:rPr>
        <w:t xml:space="preserve"> </w:t>
      </w:r>
      <w:r w:rsidRPr="00B159C7">
        <w:rPr>
          <w:rFonts w:ascii="Arial" w:hAnsi="Arial" w:cs="Arial"/>
          <w:color w:val="222222"/>
        </w:rPr>
        <w:t>measures</w:t>
      </w:r>
      <w:r w:rsidRPr="00B159C7">
        <w:rPr>
          <w:rFonts w:ascii="Arial" w:hAnsi="Arial" w:cs="Arial"/>
          <w:color w:val="222222"/>
          <w:spacing w:val="-5"/>
        </w:rPr>
        <w:t xml:space="preserve"> </w:t>
      </w:r>
      <w:r w:rsidRPr="00B159C7">
        <w:rPr>
          <w:rFonts w:ascii="Arial" w:hAnsi="Arial" w:cs="Arial"/>
          <w:color w:val="222222"/>
          <w:spacing w:val="-1"/>
        </w:rPr>
        <w:t>used</w:t>
      </w:r>
      <w:r w:rsidRPr="00B159C7">
        <w:rPr>
          <w:rFonts w:ascii="Arial" w:hAnsi="Arial" w:cs="Arial"/>
          <w:color w:val="222222"/>
          <w:spacing w:val="-4"/>
        </w:rPr>
        <w:t xml:space="preserve"> </w:t>
      </w:r>
      <w:r w:rsidRPr="00B159C7">
        <w:rPr>
          <w:rFonts w:ascii="Arial" w:hAnsi="Arial" w:cs="Arial"/>
          <w:color w:val="222222"/>
          <w:spacing w:val="-1"/>
        </w:rPr>
        <w:t>in</w:t>
      </w:r>
      <w:r w:rsidRPr="00B159C7">
        <w:rPr>
          <w:rFonts w:ascii="Arial" w:hAnsi="Arial" w:cs="Arial"/>
          <w:color w:val="222222"/>
          <w:spacing w:val="-4"/>
        </w:rPr>
        <w:t xml:space="preserve"> </w:t>
      </w:r>
      <w:r w:rsidRPr="00B159C7">
        <w:rPr>
          <w:rFonts w:ascii="Arial" w:hAnsi="Arial" w:cs="Arial"/>
          <w:color w:val="222222"/>
        </w:rPr>
        <w:t>the</w:t>
      </w:r>
      <w:r w:rsidRPr="00B159C7">
        <w:rPr>
          <w:rFonts w:ascii="Arial" w:hAnsi="Arial" w:cs="Arial"/>
          <w:color w:val="222222"/>
          <w:spacing w:val="-4"/>
        </w:rPr>
        <w:t xml:space="preserve">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rPr>
        <w:t>and</w:t>
      </w:r>
      <w:r w:rsidRPr="00B159C7">
        <w:rPr>
          <w:rFonts w:ascii="Arial" w:hAnsi="Arial" w:cs="Arial"/>
          <w:color w:val="222222"/>
          <w:spacing w:val="-5"/>
        </w:rPr>
        <w:t xml:space="preserve"> </w:t>
      </w:r>
      <w:r w:rsidRPr="00B159C7">
        <w:rPr>
          <w:rFonts w:ascii="Arial" w:hAnsi="Arial" w:cs="Arial"/>
          <w:color w:val="222222"/>
        </w:rPr>
        <w:t>the</w:t>
      </w:r>
      <w:r w:rsidRPr="00B159C7">
        <w:rPr>
          <w:rFonts w:ascii="Arial" w:hAnsi="Arial" w:cs="Arial"/>
          <w:color w:val="222222"/>
          <w:spacing w:val="-4"/>
        </w:rPr>
        <w:t xml:space="preserve"> </w:t>
      </w:r>
      <w:r w:rsidRPr="00B159C7">
        <w:rPr>
          <w:rFonts w:ascii="Arial" w:hAnsi="Arial" w:cs="Arial"/>
          <w:color w:val="222222"/>
        </w:rPr>
        <w:t>assessment(s)</w:t>
      </w:r>
      <w:r w:rsidRPr="00B159C7">
        <w:rPr>
          <w:rFonts w:ascii="Arial" w:hAnsi="Arial" w:cs="Arial"/>
          <w:color w:val="222222"/>
          <w:spacing w:val="-5"/>
        </w:rPr>
        <w:t xml:space="preserve"> </w:t>
      </w:r>
      <w:r w:rsidRPr="00B159C7">
        <w:rPr>
          <w:rFonts w:ascii="Arial" w:hAnsi="Arial" w:cs="Arial"/>
          <w:color w:val="222222"/>
          <w:spacing w:val="-1"/>
        </w:rPr>
        <w:t>process(es)</w:t>
      </w:r>
    </w:p>
    <w:p w14:paraId="19DC3C2F" w14:textId="77777777" w:rsidR="000273E0" w:rsidRPr="00B159C7" w:rsidRDefault="000273E0">
      <w:pPr>
        <w:pStyle w:val="BodyText"/>
        <w:numPr>
          <w:ilvl w:val="1"/>
          <w:numId w:val="11"/>
        </w:numPr>
        <w:tabs>
          <w:tab w:val="left" w:pos="830"/>
        </w:tabs>
        <w:kinsoku w:val="0"/>
        <w:overflowPunct w:val="0"/>
        <w:spacing w:before="240" w:after="240"/>
        <w:ind w:right="1121"/>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2"/>
        </w:rPr>
        <w:t xml:space="preserve"> </w:t>
      </w:r>
      <w:r w:rsidRPr="00B159C7">
        <w:rPr>
          <w:rFonts w:ascii="Arial" w:hAnsi="Arial" w:cs="Arial"/>
          <w:color w:val="222222"/>
          <w:spacing w:val="-1"/>
        </w:rPr>
        <w:t>of</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rPr>
        <w:t>alignment</w:t>
      </w:r>
      <w:r w:rsidRPr="00B159C7">
        <w:rPr>
          <w:rFonts w:ascii="Arial" w:hAnsi="Arial" w:cs="Arial"/>
          <w:color w:val="222222"/>
          <w:spacing w:val="-3"/>
        </w:rPr>
        <w:t xml:space="preserve"> </w:t>
      </w:r>
      <w:r w:rsidRPr="00B159C7">
        <w:rPr>
          <w:rFonts w:ascii="Arial" w:hAnsi="Arial" w:cs="Arial"/>
          <w:color w:val="222222"/>
        </w:rPr>
        <w:t>to</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rPr>
        <w:t xml:space="preserve">California Common Core State Standards for </w:t>
      </w:r>
      <w:r w:rsidRPr="00B159C7">
        <w:rPr>
          <w:rFonts w:ascii="Arial" w:hAnsi="Arial" w:cs="Arial"/>
          <w:color w:val="000000"/>
        </w:rPr>
        <w:t>all</w:t>
      </w:r>
      <w:r w:rsidRPr="00B159C7">
        <w:rPr>
          <w:rFonts w:ascii="Arial" w:hAnsi="Arial" w:cs="Arial"/>
          <w:color w:val="000000"/>
          <w:spacing w:val="-4"/>
        </w:rPr>
        <w:t xml:space="preserve"> </w:t>
      </w:r>
      <w:r w:rsidRPr="00B159C7">
        <w:rPr>
          <w:rFonts w:ascii="Arial" w:hAnsi="Arial" w:cs="Arial"/>
          <w:color w:val="000000"/>
        </w:rPr>
        <w:t>grade</w:t>
      </w:r>
      <w:r w:rsidRPr="00B159C7">
        <w:rPr>
          <w:rFonts w:ascii="Arial" w:hAnsi="Arial" w:cs="Arial"/>
          <w:color w:val="000000"/>
          <w:spacing w:val="-5"/>
        </w:rPr>
        <w:t xml:space="preserve"> </w:t>
      </w:r>
      <w:r w:rsidRPr="00B159C7">
        <w:rPr>
          <w:rFonts w:ascii="Arial" w:hAnsi="Arial" w:cs="Arial"/>
          <w:color w:val="000000"/>
          <w:spacing w:val="-1"/>
        </w:rPr>
        <w:t>levels</w:t>
      </w:r>
      <w:r w:rsidRPr="00B159C7">
        <w:rPr>
          <w:rFonts w:ascii="Arial" w:hAnsi="Arial" w:cs="Arial"/>
          <w:color w:val="000000"/>
          <w:spacing w:val="-3"/>
        </w:rPr>
        <w:t xml:space="preserve"> </w:t>
      </w:r>
      <w:r w:rsidRPr="00B159C7">
        <w:rPr>
          <w:rFonts w:ascii="Arial" w:hAnsi="Arial" w:cs="Arial"/>
          <w:color w:val="000000"/>
          <w:spacing w:val="-1"/>
        </w:rPr>
        <w:t>offered</w:t>
      </w:r>
    </w:p>
    <w:p w14:paraId="30FD9A23" w14:textId="77777777" w:rsidR="000273E0" w:rsidRPr="00B159C7" w:rsidRDefault="000273E0">
      <w:pPr>
        <w:pStyle w:val="BodyText"/>
        <w:numPr>
          <w:ilvl w:val="1"/>
          <w:numId w:val="11"/>
        </w:numPr>
        <w:tabs>
          <w:tab w:val="left" w:pos="830"/>
        </w:tabs>
        <w:kinsoku w:val="0"/>
        <w:overflowPunct w:val="0"/>
        <w:spacing w:before="240" w:after="240"/>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2"/>
        </w:rPr>
        <w:t xml:space="preserve"> </w:t>
      </w:r>
      <w:r w:rsidRPr="00B159C7">
        <w:rPr>
          <w:rFonts w:ascii="Arial" w:hAnsi="Arial" w:cs="Arial"/>
          <w:color w:val="222222"/>
          <w:spacing w:val="-1"/>
        </w:rPr>
        <w:t xml:space="preserve">of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rPr>
        <w:t>validity</w:t>
      </w:r>
      <w:r w:rsidRPr="00B159C7">
        <w:rPr>
          <w:rFonts w:ascii="Arial" w:hAnsi="Arial" w:cs="Arial"/>
          <w:color w:val="222222"/>
          <w:spacing w:val="-3"/>
        </w:rPr>
        <w:t xml:space="preserve"> </w:t>
      </w:r>
      <w:r w:rsidRPr="00B159C7">
        <w:rPr>
          <w:rFonts w:ascii="Arial" w:hAnsi="Arial" w:cs="Arial"/>
          <w:color w:val="222222"/>
          <w:spacing w:val="-1"/>
        </w:rPr>
        <w:t xml:space="preserve">for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spacing w:val="-1"/>
        </w:rPr>
        <w:t>stated purpose(s)</w:t>
      </w:r>
    </w:p>
    <w:p w14:paraId="0C0EFA00" w14:textId="77777777" w:rsidR="000273E0" w:rsidRPr="00B159C7" w:rsidRDefault="000273E0">
      <w:pPr>
        <w:pStyle w:val="BodyText"/>
        <w:numPr>
          <w:ilvl w:val="1"/>
          <w:numId w:val="11"/>
        </w:numPr>
        <w:tabs>
          <w:tab w:val="left" w:pos="830"/>
        </w:tabs>
        <w:kinsoku w:val="0"/>
        <w:overflowPunct w:val="0"/>
        <w:spacing w:before="240" w:after="240"/>
        <w:rPr>
          <w:rFonts w:ascii="Arial" w:hAnsi="Arial" w:cs="Arial"/>
          <w:color w:val="000000"/>
        </w:rPr>
      </w:pPr>
      <w:r w:rsidRPr="00B159C7">
        <w:rPr>
          <w:rFonts w:ascii="Arial" w:hAnsi="Arial" w:cs="Arial"/>
          <w:color w:val="222222"/>
          <w:spacing w:val="-1"/>
        </w:rPr>
        <w:t xml:space="preserve">Evidence of </w:t>
      </w:r>
      <w:r w:rsidRPr="00B159C7">
        <w:rPr>
          <w:rFonts w:ascii="Arial" w:hAnsi="Arial" w:cs="Arial"/>
          <w:color w:val="222222"/>
        </w:rPr>
        <w:t>assessment(s)</w:t>
      </w:r>
      <w:r w:rsidRPr="00B159C7">
        <w:rPr>
          <w:rFonts w:ascii="Arial" w:hAnsi="Arial" w:cs="Arial"/>
          <w:color w:val="222222"/>
          <w:spacing w:val="-2"/>
        </w:rPr>
        <w:t xml:space="preserve"> </w:t>
      </w:r>
      <w:r w:rsidRPr="00B159C7">
        <w:rPr>
          <w:rFonts w:ascii="Arial" w:hAnsi="Arial" w:cs="Arial"/>
          <w:color w:val="222222"/>
        </w:rPr>
        <w:t>reliability</w:t>
      </w:r>
      <w:r w:rsidRPr="00B159C7">
        <w:rPr>
          <w:rFonts w:ascii="Arial" w:hAnsi="Arial" w:cs="Arial"/>
          <w:color w:val="222222"/>
          <w:spacing w:val="-4"/>
        </w:rPr>
        <w:t xml:space="preserve"> </w:t>
      </w:r>
      <w:r w:rsidRPr="00B159C7">
        <w:rPr>
          <w:rFonts w:ascii="Arial" w:hAnsi="Arial" w:cs="Arial"/>
          <w:color w:val="222222"/>
          <w:spacing w:val="-1"/>
        </w:rPr>
        <w:t xml:space="preserve">for </w:t>
      </w:r>
      <w:r w:rsidRPr="00B159C7">
        <w:rPr>
          <w:rFonts w:ascii="Arial" w:hAnsi="Arial" w:cs="Arial"/>
          <w:color w:val="222222"/>
        </w:rPr>
        <w:t>the</w:t>
      </w:r>
      <w:r w:rsidRPr="00B159C7">
        <w:rPr>
          <w:rFonts w:ascii="Arial" w:hAnsi="Arial" w:cs="Arial"/>
          <w:color w:val="222222"/>
          <w:spacing w:val="-1"/>
        </w:rPr>
        <w:t xml:space="preserve"> stated purpose(s)</w:t>
      </w:r>
    </w:p>
    <w:p w14:paraId="359977D7" w14:textId="77777777" w:rsidR="000273E0" w:rsidRPr="00B159C7" w:rsidRDefault="000273E0">
      <w:pPr>
        <w:pStyle w:val="BodyText"/>
        <w:numPr>
          <w:ilvl w:val="1"/>
          <w:numId w:val="11"/>
        </w:numPr>
        <w:tabs>
          <w:tab w:val="left" w:pos="830"/>
        </w:tabs>
        <w:kinsoku w:val="0"/>
        <w:overflowPunct w:val="0"/>
        <w:spacing w:before="240" w:after="240"/>
        <w:ind w:right="287"/>
        <w:rPr>
          <w:rFonts w:ascii="Arial" w:hAnsi="Arial" w:cs="Arial"/>
          <w:color w:val="000000"/>
        </w:rPr>
      </w:pPr>
      <w:r w:rsidRPr="00B159C7">
        <w:rPr>
          <w:rFonts w:ascii="Arial" w:hAnsi="Arial" w:cs="Arial"/>
          <w:color w:val="222222"/>
          <w:spacing w:val="-1"/>
        </w:rPr>
        <w:t xml:space="preserve">Evidence of </w:t>
      </w:r>
      <w:r w:rsidRPr="00B159C7">
        <w:rPr>
          <w:rFonts w:ascii="Arial" w:hAnsi="Arial" w:cs="Arial"/>
          <w:color w:val="222222"/>
        </w:rPr>
        <w:t>the assessment(s)</w:t>
      </w:r>
      <w:r w:rsidRPr="00B159C7">
        <w:rPr>
          <w:rFonts w:ascii="Arial" w:hAnsi="Arial" w:cs="Arial"/>
          <w:color w:val="222222"/>
          <w:spacing w:val="-2"/>
        </w:rPr>
        <w:t xml:space="preserve"> </w:t>
      </w:r>
      <w:r w:rsidRPr="00B159C7">
        <w:rPr>
          <w:rFonts w:ascii="Arial" w:hAnsi="Arial" w:cs="Arial"/>
          <w:color w:val="000000"/>
        </w:rPr>
        <w:t>content</w:t>
      </w:r>
      <w:r w:rsidRPr="00B159C7">
        <w:rPr>
          <w:rFonts w:ascii="Arial" w:hAnsi="Arial" w:cs="Arial"/>
          <w:color w:val="000000"/>
          <w:spacing w:val="-1"/>
        </w:rPr>
        <w:t xml:space="preserve"> </w:t>
      </w:r>
      <w:r w:rsidRPr="00B159C7">
        <w:rPr>
          <w:rFonts w:ascii="Arial" w:hAnsi="Arial" w:cs="Arial"/>
          <w:color w:val="000000"/>
        </w:rPr>
        <w:t>and/or</w:t>
      </w:r>
      <w:r w:rsidRPr="00B159C7">
        <w:rPr>
          <w:rFonts w:ascii="Arial" w:hAnsi="Arial" w:cs="Arial"/>
          <w:color w:val="000000"/>
          <w:spacing w:val="-2"/>
        </w:rPr>
        <w:t xml:space="preserve"> </w:t>
      </w:r>
      <w:r w:rsidRPr="00B159C7">
        <w:rPr>
          <w:rFonts w:ascii="Arial" w:hAnsi="Arial" w:cs="Arial"/>
          <w:color w:val="000000"/>
        </w:rPr>
        <w:t>construct</w:t>
      </w:r>
      <w:r w:rsidRPr="00B159C7">
        <w:rPr>
          <w:rFonts w:ascii="Arial" w:hAnsi="Arial" w:cs="Arial"/>
          <w:color w:val="000000"/>
          <w:spacing w:val="-2"/>
        </w:rPr>
        <w:t xml:space="preserve"> </w:t>
      </w:r>
      <w:r w:rsidRPr="00B159C7">
        <w:rPr>
          <w:rFonts w:ascii="Arial" w:hAnsi="Arial" w:cs="Arial"/>
          <w:color w:val="000000"/>
        </w:rPr>
        <w:t>validity</w:t>
      </w:r>
      <w:r w:rsidRPr="00B159C7">
        <w:rPr>
          <w:rFonts w:ascii="Arial" w:hAnsi="Arial" w:cs="Arial"/>
          <w:color w:val="000000"/>
          <w:spacing w:val="-2"/>
        </w:rPr>
        <w:t xml:space="preserve"> </w:t>
      </w:r>
      <w:r w:rsidRPr="00B159C7">
        <w:rPr>
          <w:rFonts w:ascii="Arial" w:hAnsi="Arial" w:cs="Arial"/>
          <w:color w:val="000000"/>
          <w:spacing w:val="-1"/>
        </w:rPr>
        <w:t xml:space="preserve">for </w:t>
      </w:r>
      <w:r w:rsidRPr="00B159C7">
        <w:rPr>
          <w:rFonts w:ascii="Arial" w:hAnsi="Arial" w:cs="Arial"/>
          <w:color w:val="000000"/>
        </w:rPr>
        <w:t xml:space="preserve">the </w:t>
      </w:r>
      <w:r w:rsidRPr="00B159C7">
        <w:rPr>
          <w:rFonts w:ascii="Arial" w:hAnsi="Arial" w:cs="Arial"/>
          <w:color w:val="000000"/>
          <w:spacing w:val="-1"/>
        </w:rPr>
        <w:t>specific subject</w:t>
      </w:r>
      <w:r w:rsidRPr="00B159C7">
        <w:rPr>
          <w:rFonts w:ascii="Arial" w:hAnsi="Arial" w:cs="Arial"/>
          <w:color w:val="000000"/>
          <w:spacing w:val="24"/>
        </w:rPr>
        <w:t xml:space="preserve"> </w:t>
      </w:r>
      <w:r w:rsidRPr="00B159C7">
        <w:rPr>
          <w:rFonts w:ascii="Arial" w:hAnsi="Arial" w:cs="Arial"/>
          <w:color w:val="000000"/>
        </w:rPr>
        <w:t>matter</w:t>
      </w:r>
    </w:p>
    <w:p w14:paraId="5B974287" w14:textId="77777777" w:rsidR="000273E0" w:rsidRPr="00B159C7" w:rsidRDefault="000273E0">
      <w:pPr>
        <w:pStyle w:val="BodyText"/>
        <w:numPr>
          <w:ilvl w:val="1"/>
          <w:numId w:val="11"/>
        </w:numPr>
        <w:tabs>
          <w:tab w:val="left" w:pos="830"/>
        </w:tabs>
        <w:kinsoku w:val="0"/>
        <w:overflowPunct w:val="0"/>
        <w:spacing w:before="240" w:after="240"/>
        <w:ind w:right="174"/>
        <w:rPr>
          <w:rFonts w:ascii="Arial" w:hAnsi="Arial" w:cs="Arial"/>
          <w:color w:val="000000"/>
        </w:rPr>
      </w:pPr>
      <w:r w:rsidRPr="00B159C7">
        <w:rPr>
          <w:rFonts w:ascii="Arial" w:hAnsi="Arial" w:cs="Arial"/>
          <w:color w:val="222222"/>
          <w:spacing w:val="-1"/>
        </w:rPr>
        <w:t>Evidence of</w:t>
      </w:r>
      <w:r w:rsidRPr="00B159C7">
        <w:rPr>
          <w:rFonts w:ascii="Arial" w:hAnsi="Arial" w:cs="Arial"/>
          <w:color w:val="222222"/>
        </w:rPr>
        <w:t xml:space="preserve"> the </w:t>
      </w:r>
      <w:r w:rsidRPr="00B159C7">
        <w:rPr>
          <w:rFonts w:ascii="Arial" w:hAnsi="Arial" w:cs="Arial"/>
          <w:color w:val="222222"/>
          <w:spacing w:val="-1"/>
        </w:rPr>
        <w:t>norming process</w:t>
      </w:r>
      <w:r w:rsidRPr="00B159C7">
        <w:rPr>
          <w:rFonts w:ascii="Arial" w:hAnsi="Arial" w:cs="Arial"/>
          <w:color w:val="222222"/>
          <w:spacing w:val="1"/>
        </w:rPr>
        <w:t xml:space="preserve"> </w:t>
      </w:r>
      <w:r w:rsidRPr="00B159C7">
        <w:rPr>
          <w:rFonts w:ascii="Arial" w:hAnsi="Arial" w:cs="Arial"/>
          <w:color w:val="222222"/>
        </w:rPr>
        <w:t>and</w:t>
      </w:r>
      <w:r w:rsidRPr="00B159C7">
        <w:rPr>
          <w:rFonts w:ascii="Arial" w:hAnsi="Arial" w:cs="Arial"/>
          <w:color w:val="222222"/>
          <w:spacing w:val="-1"/>
        </w:rPr>
        <w:t xml:space="preserve"> norming sample</w:t>
      </w:r>
      <w:r w:rsidRPr="00B159C7">
        <w:rPr>
          <w:rFonts w:ascii="Arial" w:hAnsi="Arial" w:cs="Arial"/>
          <w:color w:val="222222"/>
        </w:rPr>
        <w:t xml:space="preserve"> </w:t>
      </w:r>
      <w:r w:rsidRPr="00B159C7">
        <w:rPr>
          <w:rFonts w:ascii="Arial" w:hAnsi="Arial" w:cs="Arial"/>
          <w:color w:val="222222"/>
          <w:spacing w:val="-1"/>
        </w:rPr>
        <w:t>used</w:t>
      </w:r>
      <w:r w:rsidRPr="00B159C7">
        <w:rPr>
          <w:rFonts w:ascii="Arial" w:hAnsi="Arial" w:cs="Arial"/>
          <w:color w:val="222222"/>
        </w:rPr>
        <w:t xml:space="preserve"> to</w:t>
      </w:r>
      <w:r w:rsidRPr="00B159C7">
        <w:rPr>
          <w:rFonts w:ascii="Arial" w:hAnsi="Arial" w:cs="Arial"/>
          <w:color w:val="222222"/>
          <w:spacing w:val="-1"/>
        </w:rPr>
        <w:t xml:space="preserve"> </w:t>
      </w:r>
      <w:r w:rsidRPr="00B159C7">
        <w:rPr>
          <w:rFonts w:ascii="Arial" w:hAnsi="Arial" w:cs="Arial"/>
          <w:color w:val="222222"/>
        </w:rPr>
        <w:t>establish</w:t>
      </w:r>
      <w:r w:rsidRPr="00B159C7">
        <w:rPr>
          <w:rFonts w:ascii="Arial" w:hAnsi="Arial" w:cs="Arial"/>
          <w:color w:val="222222"/>
          <w:spacing w:val="-4"/>
        </w:rPr>
        <w:t xml:space="preserve"> </w:t>
      </w:r>
      <w:r w:rsidRPr="00B159C7">
        <w:rPr>
          <w:rFonts w:ascii="Arial" w:hAnsi="Arial" w:cs="Arial"/>
          <w:color w:val="222222"/>
        </w:rPr>
        <w:t>appropriate</w:t>
      </w:r>
      <w:r w:rsidRPr="00B159C7">
        <w:rPr>
          <w:rFonts w:ascii="Arial" w:hAnsi="Arial" w:cs="Arial"/>
          <w:color w:val="222222"/>
          <w:spacing w:val="28"/>
        </w:rPr>
        <w:t xml:space="preserve"> </w:t>
      </w:r>
      <w:r w:rsidRPr="00B159C7">
        <w:rPr>
          <w:rFonts w:ascii="Arial" w:hAnsi="Arial" w:cs="Arial"/>
          <w:color w:val="222222"/>
        </w:rPr>
        <w:t>growth</w:t>
      </w:r>
      <w:r w:rsidRPr="00B159C7">
        <w:rPr>
          <w:rFonts w:ascii="Arial" w:hAnsi="Arial" w:cs="Arial"/>
          <w:color w:val="222222"/>
          <w:spacing w:val="-4"/>
        </w:rPr>
        <w:t xml:space="preserve"> </w:t>
      </w:r>
      <w:r w:rsidRPr="00B159C7">
        <w:rPr>
          <w:rFonts w:ascii="Arial" w:hAnsi="Arial" w:cs="Arial"/>
          <w:color w:val="222222"/>
          <w:spacing w:val="-1"/>
        </w:rPr>
        <w:t>for</w:t>
      </w:r>
      <w:r w:rsidRPr="00B159C7">
        <w:rPr>
          <w:rFonts w:ascii="Arial" w:hAnsi="Arial" w:cs="Arial"/>
          <w:color w:val="222222"/>
          <w:spacing w:val="-2"/>
        </w:rPr>
        <w:t xml:space="preserve"> </w:t>
      </w:r>
      <w:r w:rsidRPr="00B159C7">
        <w:rPr>
          <w:rFonts w:ascii="Arial" w:hAnsi="Arial" w:cs="Arial"/>
          <w:color w:val="222222"/>
          <w:spacing w:val="-1"/>
        </w:rPr>
        <w:t>one</w:t>
      </w:r>
      <w:r w:rsidRPr="00B159C7">
        <w:rPr>
          <w:rFonts w:ascii="Arial" w:hAnsi="Arial" w:cs="Arial"/>
          <w:color w:val="222222"/>
          <w:spacing w:val="-3"/>
        </w:rPr>
        <w:t xml:space="preserve"> </w:t>
      </w:r>
      <w:r w:rsidRPr="00B159C7">
        <w:rPr>
          <w:rFonts w:ascii="Arial" w:hAnsi="Arial" w:cs="Arial"/>
          <w:color w:val="222222"/>
        </w:rPr>
        <w:t>year</w:t>
      </w:r>
      <w:r w:rsidRPr="00B159C7">
        <w:rPr>
          <w:rFonts w:ascii="Arial" w:hAnsi="Arial" w:cs="Arial"/>
          <w:color w:val="222222"/>
          <w:spacing w:val="-3"/>
        </w:rPr>
        <w:t xml:space="preserve"> </w:t>
      </w:r>
      <w:r w:rsidRPr="00B159C7">
        <w:rPr>
          <w:rFonts w:ascii="Arial" w:hAnsi="Arial" w:cs="Arial"/>
          <w:color w:val="222222"/>
          <w:spacing w:val="-1"/>
        </w:rPr>
        <w:t>of</w:t>
      </w:r>
      <w:r w:rsidRPr="00B159C7">
        <w:rPr>
          <w:rFonts w:ascii="Arial" w:hAnsi="Arial" w:cs="Arial"/>
          <w:color w:val="222222"/>
          <w:spacing w:val="-2"/>
        </w:rPr>
        <w:t xml:space="preserve"> </w:t>
      </w:r>
      <w:r w:rsidRPr="00B159C7">
        <w:rPr>
          <w:rFonts w:ascii="Arial" w:hAnsi="Arial" w:cs="Arial"/>
          <w:color w:val="222222"/>
          <w:spacing w:val="-1"/>
        </w:rPr>
        <w:t>study</w:t>
      </w:r>
      <w:r w:rsidRPr="00B159C7">
        <w:rPr>
          <w:rFonts w:ascii="Arial" w:hAnsi="Arial" w:cs="Arial"/>
          <w:color w:val="222222"/>
          <w:spacing w:val="-3"/>
        </w:rPr>
        <w:t xml:space="preserve"> </w:t>
      </w:r>
      <w:r w:rsidRPr="00B159C7">
        <w:rPr>
          <w:rFonts w:ascii="Arial" w:hAnsi="Arial" w:cs="Arial"/>
          <w:color w:val="222222"/>
          <w:spacing w:val="-1"/>
        </w:rPr>
        <w:t>(Please</w:t>
      </w:r>
      <w:r w:rsidRPr="00B159C7">
        <w:rPr>
          <w:rFonts w:ascii="Arial" w:hAnsi="Arial" w:cs="Arial"/>
          <w:color w:val="222222"/>
          <w:spacing w:val="-2"/>
        </w:rPr>
        <w:t xml:space="preserve"> </w:t>
      </w:r>
      <w:r w:rsidRPr="00B159C7">
        <w:rPr>
          <w:rFonts w:ascii="Arial" w:hAnsi="Arial" w:cs="Arial"/>
          <w:color w:val="222222"/>
          <w:spacing w:val="-1"/>
        </w:rPr>
        <w:t>note</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3"/>
        </w:rPr>
        <w:t xml:space="preserve"> </w:t>
      </w:r>
      <w:r w:rsidRPr="00B159C7">
        <w:rPr>
          <w:rFonts w:ascii="Arial" w:hAnsi="Arial" w:cs="Arial"/>
          <w:color w:val="222222"/>
          <w:spacing w:val="-1"/>
        </w:rPr>
        <w:t>size</w:t>
      </w:r>
      <w:r w:rsidRPr="00B159C7">
        <w:rPr>
          <w:rFonts w:ascii="Arial" w:hAnsi="Arial" w:cs="Arial"/>
          <w:color w:val="222222"/>
          <w:spacing w:val="-2"/>
        </w:rPr>
        <w:t xml:space="preserve"> </w:t>
      </w:r>
      <w:r w:rsidRPr="00B159C7">
        <w:rPr>
          <w:rFonts w:ascii="Arial" w:hAnsi="Arial" w:cs="Arial"/>
          <w:color w:val="222222"/>
        </w:rPr>
        <w:t>and</w:t>
      </w:r>
      <w:r w:rsidRPr="00B159C7">
        <w:rPr>
          <w:rFonts w:ascii="Arial" w:hAnsi="Arial" w:cs="Arial"/>
          <w:color w:val="222222"/>
          <w:spacing w:val="-3"/>
        </w:rPr>
        <w:t xml:space="preserve"> </w:t>
      </w:r>
      <w:r w:rsidRPr="00B159C7">
        <w:rPr>
          <w:rFonts w:ascii="Arial" w:hAnsi="Arial" w:cs="Arial"/>
          <w:color w:val="222222"/>
        </w:rPr>
        <w:t>whether</w:t>
      </w:r>
      <w:r w:rsidRPr="00B159C7">
        <w:rPr>
          <w:rFonts w:ascii="Arial" w:hAnsi="Arial" w:cs="Arial"/>
          <w:color w:val="222222"/>
          <w:spacing w:val="-4"/>
        </w:rPr>
        <w:t xml:space="preserve"> </w:t>
      </w:r>
      <w:r w:rsidRPr="00B159C7">
        <w:rPr>
          <w:rFonts w:ascii="Arial" w:hAnsi="Arial" w:cs="Arial"/>
          <w:color w:val="222222"/>
          <w:spacing w:val="-1"/>
        </w:rPr>
        <w:t>the</w:t>
      </w:r>
      <w:r w:rsidRPr="00B159C7">
        <w:rPr>
          <w:rFonts w:ascii="Arial" w:hAnsi="Arial" w:cs="Arial"/>
          <w:color w:val="222222"/>
          <w:spacing w:val="-2"/>
        </w:rPr>
        <w:t xml:space="preserve"> </w:t>
      </w:r>
      <w:r w:rsidRPr="00B159C7">
        <w:rPr>
          <w:rFonts w:ascii="Arial" w:hAnsi="Arial" w:cs="Arial"/>
          <w:color w:val="222222"/>
          <w:spacing w:val="-1"/>
        </w:rPr>
        <w:t>population</w:t>
      </w:r>
      <w:r w:rsidRPr="00B159C7">
        <w:rPr>
          <w:rFonts w:ascii="Arial" w:hAnsi="Arial" w:cs="Arial"/>
          <w:color w:val="222222"/>
          <w:spacing w:val="-3"/>
        </w:rPr>
        <w:t xml:space="preserve"> </w:t>
      </w:r>
      <w:r w:rsidRPr="00B159C7">
        <w:rPr>
          <w:rFonts w:ascii="Arial" w:hAnsi="Arial" w:cs="Arial"/>
          <w:color w:val="222222"/>
          <w:spacing w:val="-1"/>
        </w:rPr>
        <w:t>of</w:t>
      </w:r>
      <w:r w:rsidRPr="00B159C7">
        <w:rPr>
          <w:rFonts w:ascii="Arial" w:hAnsi="Arial" w:cs="Arial"/>
          <w:color w:val="222222"/>
          <w:spacing w:val="29"/>
        </w:rPr>
        <w:t xml:space="preserve"> </w:t>
      </w:r>
      <w:r w:rsidRPr="00B159C7">
        <w:rPr>
          <w:rFonts w:ascii="Arial" w:hAnsi="Arial" w:cs="Arial"/>
          <w:color w:val="222222"/>
          <w:spacing w:val="-1"/>
        </w:rPr>
        <w:t>students</w:t>
      </w:r>
      <w:r w:rsidRPr="00B159C7">
        <w:rPr>
          <w:rFonts w:ascii="Arial" w:hAnsi="Arial" w:cs="Arial"/>
          <w:color w:val="222222"/>
          <w:spacing w:val="-5"/>
        </w:rPr>
        <w:t xml:space="preserve"> </w:t>
      </w:r>
      <w:r w:rsidRPr="00B159C7">
        <w:rPr>
          <w:rFonts w:ascii="Arial" w:hAnsi="Arial" w:cs="Arial"/>
          <w:color w:val="222222"/>
          <w:spacing w:val="-1"/>
        </w:rPr>
        <w:t>included</w:t>
      </w:r>
      <w:r w:rsidRPr="00B159C7">
        <w:rPr>
          <w:rFonts w:ascii="Arial" w:hAnsi="Arial" w:cs="Arial"/>
          <w:color w:val="222222"/>
          <w:spacing w:val="-3"/>
        </w:rPr>
        <w:t xml:space="preserve"> </w:t>
      </w:r>
      <w:r w:rsidRPr="00B159C7">
        <w:rPr>
          <w:rFonts w:ascii="Arial" w:hAnsi="Arial" w:cs="Arial"/>
          <w:color w:val="222222"/>
        </w:rPr>
        <w:t>reflect</w:t>
      </w:r>
      <w:r w:rsidRPr="00B159C7">
        <w:rPr>
          <w:rFonts w:ascii="Arial" w:hAnsi="Arial" w:cs="Arial"/>
          <w:color w:val="222222"/>
          <w:spacing w:val="-6"/>
        </w:rPr>
        <w:t xml:space="preserve"> </w:t>
      </w:r>
      <w:r w:rsidRPr="00B159C7">
        <w:rPr>
          <w:rFonts w:ascii="Arial" w:hAnsi="Arial" w:cs="Arial"/>
          <w:color w:val="222222"/>
        </w:rPr>
        <w:t>the</w:t>
      </w:r>
      <w:r w:rsidRPr="00B159C7">
        <w:rPr>
          <w:rFonts w:ascii="Arial" w:hAnsi="Arial" w:cs="Arial"/>
          <w:color w:val="222222"/>
          <w:spacing w:val="-4"/>
        </w:rPr>
        <w:t xml:space="preserve"> </w:t>
      </w:r>
      <w:r w:rsidRPr="00B159C7">
        <w:rPr>
          <w:rFonts w:ascii="Arial" w:hAnsi="Arial" w:cs="Arial"/>
          <w:color w:val="222222"/>
          <w:spacing w:val="-1"/>
        </w:rPr>
        <w:t>diversity</w:t>
      </w:r>
      <w:r w:rsidRPr="00B159C7">
        <w:rPr>
          <w:rFonts w:ascii="Arial" w:hAnsi="Arial" w:cs="Arial"/>
          <w:color w:val="222222"/>
          <w:spacing w:val="-4"/>
        </w:rPr>
        <w:t xml:space="preserve"> </w:t>
      </w:r>
      <w:r w:rsidRPr="00B159C7">
        <w:rPr>
          <w:rFonts w:ascii="Arial" w:hAnsi="Arial" w:cs="Arial"/>
          <w:color w:val="222222"/>
          <w:spacing w:val="-1"/>
        </w:rPr>
        <w:t>in</w:t>
      </w:r>
      <w:r w:rsidRPr="00B159C7">
        <w:rPr>
          <w:rFonts w:ascii="Arial" w:hAnsi="Arial" w:cs="Arial"/>
          <w:color w:val="222222"/>
          <w:spacing w:val="-4"/>
        </w:rPr>
        <w:t xml:space="preserve"> </w:t>
      </w:r>
      <w:r w:rsidRPr="00B159C7">
        <w:rPr>
          <w:rFonts w:ascii="Arial" w:hAnsi="Arial" w:cs="Arial"/>
          <w:color w:val="222222"/>
          <w:spacing w:val="-1"/>
        </w:rPr>
        <w:t>background</w:t>
      </w:r>
      <w:r w:rsidRPr="00B159C7">
        <w:rPr>
          <w:rFonts w:ascii="Arial" w:hAnsi="Arial" w:cs="Arial"/>
          <w:color w:val="222222"/>
          <w:spacing w:val="-4"/>
        </w:rPr>
        <w:t xml:space="preserve"> </w:t>
      </w:r>
      <w:r w:rsidRPr="00B159C7">
        <w:rPr>
          <w:rFonts w:ascii="Arial" w:hAnsi="Arial" w:cs="Arial"/>
          <w:color w:val="222222"/>
        </w:rPr>
        <w:t>characteristics</w:t>
      </w:r>
      <w:r w:rsidRPr="00B159C7">
        <w:rPr>
          <w:rFonts w:ascii="Arial" w:hAnsi="Arial" w:cs="Arial"/>
          <w:color w:val="222222"/>
          <w:spacing w:val="-5"/>
        </w:rPr>
        <w:t xml:space="preserve"> </w:t>
      </w:r>
      <w:r w:rsidRPr="00B159C7">
        <w:rPr>
          <w:rFonts w:ascii="Arial" w:hAnsi="Arial" w:cs="Arial"/>
          <w:color w:val="222222"/>
        </w:rPr>
        <w:t>and</w:t>
      </w:r>
      <w:r w:rsidRPr="00B159C7">
        <w:rPr>
          <w:rFonts w:ascii="Arial" w:hAnsi="Arial" w:cs="Arial"/>
          <w:color w:val="222222"/>
          <w:spacing w:val="-5"/>
        </w:rPr>
        <w:t xml:space="preserve"> </w:t>
      </w:r>
      <w:r w:rsidRPr="00B159C7">
        <w:rPr>
          <w:rFonts w:ascii="Arial" w:hAnsi="Arial" w:cs="Arial"/>
          <w:color w:val="222222"/>
          <w:spacing w:val="-1"/>
        </w:rPr>
        <w:t>performance</w:t>
      </w:r>
      <w:r w:rsidRPr="00B159C7">
        <w:rPr>
          <w:rFonts w:ascii="Arial" w:hAnsi="Arial" w:cs="Arial"/>
          <w:color w:val="222222"/>
          <w:spacing w:val="-3"/>
        </w:rPr>
        <w:t xml:space="preserve"> </w:t>
      </w:r>
      <w:r w:rsidRPr="00B159C7">
        <w:rPr>
          <w:rFonts w:ascii="Arial" w:hAnsi="Arial" w:cs="Arial"/>
          <w:color w:val="222222"/>
          <w:spacing w:val="-1"/>
        </w:rPr>
        <w:t>of</w:t>
      </w:r>
      <w:r w:rsidRPr="00B159C7">
        <w:rPr>
          <w:rFonts w:ascii="Arial" w:hAnsi="Arial" w:cs="Arial"/>
          <w:color w:val="222222"/>
          <w:spacing w:val="26"/>
        </w:rPr>
        <w:t xml:space="preserve"> </w:t>
      </w:r>
      <w:r w:rsidRPr="00B159C7">
        <w:rPr>
          <w:rFonts w:ascii="Arial" w:hAnsi="Arial" w:cs="Arial"/>
          <w:color w:val="222222"/>
          <w:spacing w:val="-1"/>
        </w:rPr>
        <w:t>students in California.</w:t>
      </w:r>
      <w:r w:rsidRPr="00B159C7">
        <w:rPr>
          <w:rFonts w:ascii="Arial" w:hAnsi="Arial" w:cs="Arial"/>
          <w:color w:val="222222"/>
        </w:rPr>
        <w:t xml:space="preserve"> Also</w:t>
      </w:r>
      <w:r w:rsidRPr="00B159C7">
        <w:rPr>
          <w:rFonts w:ascii="Arial" w:hAnsi="Arial" w:cs="Arial"/>
          <w:color w:val="222222"/>
          <w:spacing w:val="-2"/>
        </w:rPr>
        <w:t xml:space="preserve"> </w:t>
      </w:r>
      <w:r w:rsidRPr="00B159C7">
        <w:rPr>
          <w:rFonts w:ascii="Arial" w:hAnsi="Arial" w:cs="Arial"/>
          <w:color w:val="222222"/>
          <w:spacing w:val="-1"/>
        </w:rPr>
        <w:t>indicate</w:t>
      </w:r>
      <w:r w:rsidRPr="00B159C7">
        <w:rPr>
          <w:rFonts w:ascii="Arial" w:hAnsi="Arial" w:cs="Arial"/>
          <w:color w:val="222222"/>
          <w:spacing w:val="1"/>
        </w:rPr>
        <w:t xml:space="preserve"> </w:t>
      </w:r>
      <w:r w:rsidRPr="00B159C7">
        <w:rPr>
          <w:rFonts w:ascii="Arial" w:hAnsi="Arial" w:cs="Arial"/>
          <w:color w:val="222222"/>
          <w:spacing w:val="-1"/>
        </w:rPr>
        <w:t xml:space="preserve">if </w:t>
      </w:r>
      <w:r w:rsidRPr="00B159C7">
        <w:rPr>
          <w:rFonts w:ascii="Arial" w:hAnsi="Arial" w:cs="Arial"/>
          <w:color w:val="222222"/>
        </w:rPr>
        <w:t xml:space="preserve">the </w:t>
      </w:r>
      <w:r w:rsidRPr="00B159C7">
        <w:rPr>
          <w:rFonts w:ascii="Arial" w:hAnsi="Arial" w:cs="Arial"/>
          <w:color w:val="222222"/>
          <w:spacing w:val="-1"/>
        </w:rPr>
        <w:t>norming process</w:t>
      </w:r>
      <w:r w:rsidRPr="00B159C7">
        <w:rPr>
          <w:rFonts w:ascii="Arial" w:hAnsi="Arial" w:cs="Arial"/>
          <w:color w:val="222222"/>
          <w:spacing w:val="1"/>
        </w:rPr>
        <w:t xml:space="preserve"> </w:t>
      </w:r>
      <w:r w:rsidRPr="00B159C7">
        <w:rPr>
          <w:rFonts w:ascii="Arial" w:hAnsi="Arial" w:cs="Arial"/>
          <w:color w:val="222222"/>
        </w:rPr>
        <w:t>took</w:t>
      </w:r>
      <w:r w:rsidRPr="00B159C7">
        <w:rPr>
          <w:rFonts w:ascii="Arial" w:hAnsi="Arial" w:cs="Arial"/>
          <w:color w:val="222222"/>
          <w:spacing w:val="-2"/>
        </w:rPr>
        <w:t xml:space="preserve"> </w:t>
      </w:r>
      <w:r w:rsidRPr="00B159C7">
        <w:rPr>
          <w:rFonts w:ascii="Arial" w:hAnsi="Arial" w:cs="Arial"/>
          <w:color w:val="222222"/>
          <w:spacing w:val="-1"/>
        </w:rPr>
        <w:t xml:space="preserve">place </w:t>
      </w:r>
      <w:r w:rsidRPr="00B159C7">
        <w:rPr>
          <w:rFonts w:ascii="Arial" w:hAnsi="Arial" w:cs="Arial"/>
          <w:color w:val="222222"/>
        </w:rPr>
        <w:t>within</w:t>
      </w:r>
      <w:r w:rsidRPr="00B159C7">
        <w:rPr>
          <w:rFonts w:ascii="Arial" w:hAnsi="Arial" w:cs="Arial"/>
          <w:color w:val="222222"/>
          <w:spacing w:val="-1"/>
        </w:rPr>
        <w:t xml:space="preserve"> </w:t>
      </w:r>
      <w:r w:rsidRPr="00B159C7">
        <w:rPr>
          <w:rFonts w:ascii="Arial" w:hAnsi="Arial" w:cs="Arial"/>
          <w:color w:val="222222"/>
        </w:rPr>
        <w:t>the</w:t>
      </w:r>
      <w:r w:rsidRPr="00B159C7">
        <w:rPr>
          <w:rFonts w:ascii="Arial" w:hAnsi="Arial" w:cs="Arial"/>
          <w:color w:val="222222"/>
          <w:spacing w:val="-1"/>
        </w:rPr>
        <w:t xml:space="preserve"> last</w:t>
      </w:r>
      <w:r w:rsidRPr="00B159C7">
        <w:rPr>
          <w:rFonts w:ascii="Arial" w:hAnsi="Arial" w:cs="Arial"/>
          <w:color w:val="222222"/>
        </w:rPr>
        <w:t xml:space="preserve"> 3</w:t>
      </w:r>
      <w:r w:rsidRPr="00B159C7">
        <w:rPr>
          <w:rFonts w:ascii="Arial" w:hAnsi="Arial" w:cs="Arial"/>
          <w:color w:val="222222"/>
          <w:spacing w:val="30"/>
          <w:w w:val="99"/>
        </w:rPr>
        <w:t xml:space="preserve"> </w:t>
      </w:r>
      <w:r w:rsidRPr="00B159C7">
        <w:rPr>
          <w:rFonts w:ascii="Arial" w:hAnsi="Arial" w:cs="Arial"/>
          <w:color w:val="222222"/>
          <w:spacing w:val="-1"/>
        </w:rPr>
        <w:t>years.)</w:t>
      </w:r>
    </w:p>
    <w:p w14:paraId="54E02390" w14:textId="77777777" w:rsidR="000273E0" w:rsidRPr="00B159C7" w:rsidRDefault="000273E0">
      <w:pPr>
        <w:pStyle w:val="BodyText"/>
        <w:numPr>
          <w:ilvl w:val="1"/>
          <w:numId w:val="11"/>
        </w:numPr>
        <w:tabs>
          <w:tab w:val="left" w:pos="830"/>
        </w:tabs>
        <w:kinsoku w:val="0"/>
        <w:overflowPunct w:val="0"/>
        <w:spacing w:before="240" w:after="240"/>
        <w:ind w:right="180"/>
        <w:rPr>
          <w:rFonts w:ascii="Arial" w:hAnsi="Arial" w:cs="Arial"/>
          <w:color w:val="000000"/>
        </w:rPr>
      </w:pPr>
      <w:r w:rsidRPr="00B159C7">
        <w:rPr>
          <w:rFonts w:ascii="Arial" w:hAnsi="Arial" w:cs="Arial"/>
          <w:color w:val="222222"/>
          <w:spacing w:val="-1"/>
        </w:rPr>
        <w:t>For</w:t>
      </w:r>
      <w:r w:rsidRPr="00B159C7">
        <w:rPr>
          <w:rFonts w:ascii="Arial" w:hAnsi="Arial" w:cs="Arial"/>
          <w:color w:val="222222"/>
          <w:spacing w:val="-3"/>
        </w:rPr>
        <w:t xml:space="preserve"> </w:t>
      </w:r>
      <w:r w:rsidRPr="00B159C7">
        <w:rPr>
          <w:rFonts w:ascii="Arial" w:hAnsi="Arial" w:cs="Arial"/>
          <w:color w:val="222222"/>
          <w:spacing w:val="-1"/>
        </w:rPr>
        <w:t>Spanish</w:t>
      </w:r>
      <w:r w:rsidRPr="00B159C7">
        <w:rPr>
          <w:rFonts w:ascii="Arial" w:hAnsi="Arial" w:cs="Arial"/>
          <w:color w:val="222222"/>
          <w:spacing w:val="-3"/>
        </w:rPr>
        <w:t xml:space="preserve"> </w:t>
      </w:r>
      <w:r w:rsidRPr="00B159C7">
        <w:rPr>
          <w:rFonts w:ascii="Arial" w:hAnsi="Arial" w:cs="Arial"/>
          <w:color w:val="222222"/>
        </w:rPr>
        <w:t>versions,</w:t>
      </w:r>
      <w:r w:rsidRPr="00B159C7">
        <w:rPr>
          <w:rFonts w:ascii="Arial" w:hAnsi="Arial" w:cs="Arial"/>
          <w:color w:val="222222"/>
          <w:spacing w:val="-5"/>
        </w:rPr>
        <w:t xml:space="preserve"> </w:t>
      </w:r>
      <w:r w:rsidRPr="00B159C7">
        <w:rPr>
          <w:rFonts w:ascii="Arial" w:hAnsi="Arial" w:cs="Arial"/>
          <w:color w:val="222222"/>
        </w:rPr>
        <w:t>evidence</w:t>
      </w:r>
      <w:r w:rsidRPr="00B159C7">
        <w:rPr>
          <w:rFonts w:ascii="Arial" w:hAnsi="Arial" w:cs="Arial"/>
          <w:color w:val="222222"/>
          <w:spacing w:val="-5"/>
        </w:rPr>
        <w:t xml:space="preserve"> </w:t>
      </w:r>
      <w:r w:rsidRPr="00B159C7">
        <w:rPr>
          <w:rFonts w:ascii="Arial" w:hAnsi="Arial" w:cs="Arial"/>
          <w:color w:val="222222"/>
        </w:rPr>
        <w:t>that</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3"/>
        </w:rPr>
        <w:t xml:space="preserve"> </w:t>
      </w:r>
      <w:r w:rsidRPr="00B159C7">
        <w:rPr>
          <w:rFonts w:ascii="Arial" w:hAnsi="Arial" w:cs="Arial"/>
          <w:color w:val="222222"/>
          <w:spacing w:val="-1"/>
        </w:rPr>
        <w:t>assessment(s)</w:t>
      </w:r>
      <w:r w:rsidRPr="00B159C7">
        <w:rPr>
          <w:rFonts w:ascii="Arial" w:hAnsi="Arial" w:cs="Arial"/>
          <w:color w:val="222222"/>
          <w:spacing w:val="-4"/>
        </w:rPr>
        <w:t xml:space="preserve"> </w:t>
      </w:r>
      <w:r w:rsidRPr="00B159C7">
        <w:rPr>
          <w:rFonts w:ascii="Arial" w:hAnsi="Arial" w:cs="Arial"/>
          <w:color w:val="222222"/>
        </w:rPr>
        <w:t>was</w:t>
      </w:r>
      <w:r w:rsidRPr="00B159C7">
        <w:rPr>
          <w:rFonts w:ascii="Arial" w:hAnsi="Arial" w:cs="Arial"/>
          <w:color w:val="222222"/>
          <w:spacing w:val="-4"/>
        </w:rPr>
        <w:t xml:space="preserve"> </w:t>
      </w:r>
      <w:r w:rsidRPr="00B159C7">
        <w:rPr>
          <w:rFonts w:ascii="Arial" w:hAnsi="Arial" w:cs="Arial"/>
          <w:color w:val="222222"/>
          <w:spacing w:val="-1"/>
        </w:rPr>
        <w:t>normed</w:t>
      </w:r>
      <w:r w:rsidRPr="00B159C7">
        <w:rPr>
          <w:rFonts w:ascii="Arial" w:hAnsi="Arial" w:cs="Arial"/>
          <w:color w:val="222222"/>
          <w:spacing w:val="-2"/>
        </w:rPr>
        <w:t xml:space="preserve"> </w:t>
      </w:r>
      <w:r w:rsidRPr="00B159C7">
        <w:rPr>
          <w:rFonts w:ascii="Arial" w:hAnsi="Arial" w:cs="Arial"/>
          <w:color w:val="222222"/>
          <w:spacing w:val="-1"/>
        </w:rPr>
        <w:t>for</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33"/>
          <w:w w:val="99"/>
        </w:rPr>
        <w:t xml:space="preserve"> </w:t>
      </w:r>
      <w:r w:rsidRPr="00B159C7">
        <w:rPr>
          <w:rFonts w:ascii="Arial" w:hAnsi="Arial" w:cs="Arial"/>
          <w:color w:val="222222"/>
          <w:spacing w:val="-1"/>
        </w:rPr>
        <w:t>performance of</w:t>
      </w:r>
      <w:r w:rsidRPr="00B159C7">
        <w:rPr>
          <w:rFonts w:ascii="Arial" w:hAnsi="Arial" w:cs="Arial"/>
          <w:color w:val="222222"/>
          <w:spacing w:val="-2"/>
        </w:rPr>
        <w:t xml:space="preserve"> </w:t>
      </w:r>
      <w:r w:rsidRPr="00B159C7">
        <w:rPr>
          <w:rFonts w:ascii="Arial" w:hAnsi="Arial" w:cs="Arial"/>
          <w:color w:val="222222"/>
          <w:spacing w:val="-1"/>
        </w:rPr>
        <w:t>students</w:t>
      </w:r>
      <w:r w:rsidRPr="00B159C7">
        <w:rPr>
          <w:rFonts w:ascii="Arial" w:hAnsi="Arial" w:cs="Arial"/>
          <w:color w:val="222222"/>
          <w:spacing w:val="-2"/>
        </w:rPr>
        <w:t xml:space="preserve"> </w:t>
      </w:r>
      <w:r w:rsidRPr="00B159C7">
        <w:rPr>
          <w:rFonts w:ascii="Arial" w:hAnsi="Arial" w:cs="Arial"/>
          <w:color w:val="222222"/>
        </w:rPr>
        <w:t>who</w:t>
      </w:r>
      <w:r w:rsidRPr="00B159C7">
        <w:rPr>
          <w:rFonts w:ascii="Arial" w:hAnsi="Arial" w:cs="Arial"/>
          <w:color w:val="222222"/>
          <w:spacing w:val="-3"/>
        </w:rPr>
        <w:t xml:space="preserve"> </w:t>
      </w:r>
      <w:r w:rsidRPr="00B159C7">
        <w:rPr>
          <w:rFonts w:ascii="Arial" w:hAnsi="Arial" w:cs="Arial"/>
          <w:color w:val="222222"/>
          <w:spacing w:val="-1"/>
        </w:rPr>
        <w:t>speak</w:t>
      </w:r>
      <w:r w:rsidRPr="00B159C7">
        <w:rPr>
          <w:rFonts w:ascii="Arial" w:hAnsi="Arial" w:cs="Arial"/>
          <w:color w:val="222222"/>
          <w:spacing w:val="-2"/>
        </w:rPr>
        <w:t xml:space="preserve"> </w:t>
      </w:r>
      <w:r w:rsidRPr="00B159C7">
        <w:rPr>
          <w:rFonts w:ascii="Arial" w:hAnsi="Arial" w:cs="Arial"/>
          <w:color w:val="222222"/>
          <w:spacing w:val="-1"/>
        </w:rPr>
        <w:t>Spanish</w:t>
      </w:r>
      <w:r w:rsidRPr="00B159C7">
        <w:rPr>
          <w:rFonts w:ascii="Arial" w:hAnsi="Arial" w:cs="Arial"/>
          <w:color w:val="222222"/>
          <w:spacing w:val="-2"/>
        </w:rPr>
        <w:t xml:space="preserve"> </w:t>
      </w:r>
      <w:r w:rsidRPr="00B159C7">
        <w:rPr>
          <w:rFonts w:ascii="Arial" w:hAnsi="Arial" w:cs="Arial"/>
          <w:color w:val="222222"/>
        </w:rPr>
        <w:t>as</w:t>
      </w:r>
      <w:r w:rsidRPr="00B159C7">
        <w:rPr>
          <w:rFonts w:ascii="Arial" w:hAnsi="Arial" w:cs="Arial"/>
          <w:color w:val="222222"/>
          <w:spacing w:val="-3"/>
        </w:rPr>
        <w:t xml:space="preserve"> </w:t>
      </w:r>
      <w:r w:rsidRPr="00B159C7">
        <w:rPr>
          <w:rFonts w:ascii="Arial" w:hAnsi="Arial" w:cs="Arial"/>
          <w:color w:val="222222"/>
        </w:rPr>
        <w:t>their</w:t>
      </w:r>
      <w:r w:rsidRPr="00B159C7">
        <w:rPr>
          <w:rFonts w:ascii="Arial" w:hAnsi="Arial" w:cs="Arial"/>
          <w:color w:val="222222"/>
          <w:spacing w:val="-3"/>
        </w:rPr>
        <w:t xml:space="preserve"> </w:t>
      </w:r>
      <w:r w:rsidRPr="00B159C7">
        <w:rPr>
          <w:rFonts w:ascii="Arial" w:hAnsi="Arial" w:cs="Arial"/>
          <w:color w:val="222222"/>
          <w:spacing w:val="-1"/>
        </w:rPr>
        <w:t>native</w:t>
      </w:r>
      <w:r w:rsidRPr="00B159C7">
        <w:rPr>
          <w:rFonts w:ascii="Arial" w:hAnsi="Arial" w:cs="Arial"/>
          <w:color w:val="222222"/>
          <w:spacing w:val="-2"/>
        </w:rPr>
        <w:t xml:space="preserve"> </w:t>
      </w:r>
      <w:r w:rsidRPr="00B159C7">
        <w:rPr>
          <w:rFonts w:ascii="Arial" w:hAnsi="Arial" w:cs="Arial"/>
          <w:color w:val="222222"/>
          <w:spacing w:val="-1"/>
        </w:rPr>
        <w:t>language</w:t>
      </w:r>
    </w:p>
    <w:p w14:paraId="35C12215" w14:textId="77777777" w:rsidR="000273E0" w:rsidRPr="00B159C7" w:rsidRDefault="000273E0">
      <w:pPr>
        <w:pStyle w:val="BodyText"/>
        <w:numPr>
          <w:ilvl w:val="1"/>
          <w:numId w:val="11"/>
        </w:numPr>
        <w:tabs>
          <w:tab w:val="left" w:pos="830"/>
        </w:tabs>
        <w:kinsoku w:val="0"/>
        <w:overflowPunct w:val="0"/>
        <w:spacing w:before="240" w:after="240"/>
        <w:ind w:right="726"/>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2"/>
        </w:rPr>
        <w:t xml:space="preserve"> </w:t>
      </w:r>
      <w:r w:rsidRPr="00B159C7">
        <w:rPr>
          <w:rFonts w:ascii="Arial" w:hAnsi="Arial" w:cs="Arial"/>
          <w:color w:val="222222"/>
        </w:rPr>
        <w:t>that</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1"/>
        </w:rPr>
        <w:t xml:space="preserve">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rPr>
        <w:t>are</w:t>
      </w:r>
      <w:r w:rsidRPr="00B159C7">
        <w:rPr>
          <w:rFonts w:ascii="Arial" w:hAnsi="Arial" w:cs="Arial"/>
          <w:color w:val="222222"/>
          <w:spacing w:val="-1"/>
        </w:rPr>
        <w:t xml:space="preserve"> free</w:t>
      </w:r>
      <w:r w:rsidRPr="00B159C7">
        <w:rPr>
          <w:rFonts w:ascii="Arial" w:hAnsi="Arial" w:cs="Arial"/>
          <w:color w:val="222222"/>
          <w:spacing w:val="-2"/>
        </w:rPr>
        <w:t xml:space="preserve"> </w:t>
      </w:r>
      <w:r w:rsidRPr="00B159C7">
        <w:rPr>
          <w:rFonts w:ascii="Arial" w:hAnsi="Arial" w:cs="Arial"/>
          <w:color w:val="222222"/>
          <w:spacing w:val="-1"/>
        </w:rPr>
        <w:t xml:space="preserve">of bias </w:t>
      </w:r>
      <w:r w:rsidRPr="00B159C7">
        <w:rPr>
          <w:rFonts w:ascii="Arial" w:hAnsi="Arial" w:cs="Arial"/>
          <w:color w:val="222222"/>
        </w:rPr>
        <w:t>against</w:t>
      </w:r>
      <w:r w:rsidRPr="00B159C7">
        <w:rPr>
          <w:rFonts w:ascii="Arial" w:hAnsi="Arial" w:cs="Arial"/>
          <w:color w:val="222222"/>
          <w:spacing w:val="-3"/>
        </w:rPr>
        <w:t xml:space="preserve"> </w:t>
      </w:r>
      <w:r w:rsidRPr="00B159C7">
        <w:rPr>
          <w:rFonts w:ascii="Arial" w:hAnsi="Arial" w:cs="Arial"/>
          <w:color w:val="222222"/>
        </w:rPr>
        <w:t>any</w:t>
      </w:r>
      <w:r w:rsidRPr="00B159C7">
        <w:rPr>
          <w:rFonts w:ascii="Arial" w:hAnsi="Arial" w:cs="Arial"/>
          <w:color w:val="222222"/>
          <w:spacing w:val="-1"/>
        </w:rPr>
        <w:t xml:space="preserve"> students, </w:t>
      </w:r>
      <w:r w:rsidRPr="00B159C7">
        <w:rPr>
          <w:rFonts w:ascii="Arial" w:hAnsi="Arial" w:cs="Arial"/>
          <w:color w:val="222222"/>
        </w:rPr>
        <w:t>are</w:t>
      </w:r>
      <w:r w:rsidRPr="00B159C7">
        <w:rPr>
          <w:rFonts w:ascii="Arial" w:hAnsi="Arial" w:cs="Arial"/>
          <w:color w:val="222222"/>
          <w:spacing w:val="-2"/>
        </w:rPr>
        <w:t xml:space="preserve"> </w:t>
      </w:r>
      <w:r w:rsidRPr="00B159C7">
        <w:rPr>
          <w:rFonts w:ascii="Arial" w:hAnsi="Arial" w:cs="Arial"/>
          <w:color w:val="222222"/>
          <w:spacing w:val="-1"/>
        </w:rPr>
        <w:t xml:space="preserve">fair, </w:t>
      </w:r>
      <w:r w:rsidRPr="00B159C7">
        <w:rPr>
          <w:rFonts w:ascii="Arial" w:hAnsi="Arial" w:cs="Arial"/>
          <w:color w:val="222222"/>
        </w:rPr>
        <w:t>and</w:t>
      </w:r>
      <w:r w:rsidRPr="00B159C7">
        <w:rPr>
          <w:rFonts w:ascii="Arial" w:hAnsi="Arial" w:cs="Arial"/>
          <w:color w:val="222222"/>
          <w:spacing w:val="27"/>
        </w:rPr>
        <w:t xml:space="preserve"> </w:t>
      </w:r>
      <w:r w:rsidRPr="00B159C7">
        <w:rPr>
          <w:rFonts w:ascii="Arial" w:hAnsi="Arial" w:cs="Arial"/>
          <w:color w:val="222222"/>
          <w:spacing w:val="-1"/>
        </w:rPr>
        <w:t>have</w:t>
      </w:r>
      <w:r w:rsidRPr="00B159C7">
        <w:rPr>
          <w:rFonts w:ascii="Arial" w:hAnsi="Arial" w:cs="Arial"/>
          <w:color w:val="222222"/>
          <w:spacing w:val="-3"/>
        </w:rPr>
        <w:t xml:space="preserve"> </w:t>
      </w:r>
      <w:r w:rsidRPr="00B159C7">
        <w:rPr>
          <w:rFonts w:ascii="Arial" w:hAnsi="Arial" w:cs="Arial"/>
          <w:color w:val="222222"/>
          <w:spacing w:val="-1"/>
        </w:rPr>
        <w:t>been</w:t>
      </w:r>
      <w:r w:rsidRPr="00B159C7">
        <w:rPr>
          <w:rFonts w:ascii="Arial" w:hAnsi="Arial" w:cs="Arial"/>
          <w:color w:val="222222"/>
          <w:spacing w:val="-2"/>
        </w:rPr>
        <w:t xml:space="preserve"> </w:t>
      </w:r>
      <w:r w:rsidRPr="00B159C7">
        <w:rPr>
          <w:rFonts w:ascii="Arial" w:hAnsi="Arial" w:cs="Arial"/>
          <w:color w:val="222222"/>
          <w:spacing w:val="-1"/>
        </w:rPr>
        <w:t>designed using</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spacing w:val="-1"/>
        </w:rPr>
        <w:t>principles of</w:t>
      </w:r>
      <w:r w:rsidRPr="00B159C7">
        <w:rPr>
          <w:rFonts w:ascii="Arial" w:hAnsi="Arial" w:cs="Arial"/>
          <w:color w:val="222222"/>
          <w:spacing w:val="-3"/>
        </w:rPr>
        <w:t xml:space="preserve"> </w:t>
      </w:r>
      <w:r w:rsidRPr="00B159C7">
        <w:rPr>
          <w:rFonts w:ascii="Arial" w:hAnsi="Arial" w:cs="Arial"/>
          <w:color w:val="222222"/>
          <w:spacing w:val="-1"/>
        </w:rPr>
        <w:t>Universal</w:t>
      </w:r>
      <w:r w:rsidRPr="00B159C7">
        <w:rPr>
          <w:rFonts w:ascii="Arial" w:hAnsi="Arial" w:cs="Arial"/>
          <w:color w:val="222222"/>
          <w:spacing w:val="-2"/>
        </w:rPr>
        <w:t xml:space="preserve"> </w:t>
      </w:r>
      <w:r w:rsidRPr="00B159C7">
        <w:rPr>
          <w:rFonts w:ascii="Arial" w:hAnsi="Arial" w:cs="Arial"/>
          <w:color w:val="222222"/>
          <w:spacing w:val="-1"/>
        </w:rPr>
        <w:t>Design</w:t>
      </w:r>
    </w:p>
    <w:p w14:paraId="4D454024" w14:textId="77777777" w:rsidR="000273E0" w:rsidRPr="00B159C7" w:rsidRDefault="000273E0">
      <w:pPr>
        <w:pStyle w:val="BodyText"/>
        <w:numPr>
          <w:ilvl w:val="1"/>
          <w:numId w:val="11"/>
        </w:numPr>
        <w:tabs>
          <w:tab w:val="left" w:pos="830"/>
        </w:tabs>
        <w:kinsoku w:val="0"/>
        <w:overflowPunct w:val="0"/>
        <w:spacing w:before="240" w:after="240"/>
        <w:ind w:right="246"/>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2"/>
        </w:rPr>
        <w:t xml:space="preserve"> </w:t>
      </w:r>
      <w:r w:rsidRPr="00B159C7">
        <w:rPr>
          <w:rFonts w:ascii="Arial" w:hAnsi="Arial" w:cs="Arial"/>
          <w:color w:val="222222"/>
        </w:rPr>
        <w:t>that</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rPr>
        <w:t>administration</w:t>
      </w:r>
      <w:r w:rsidRPr="00B159C7">
        <w:rPr>
          <w:rFonts w:ascii="Arial" w:hAnsi="Arial" w:cs="Arial"/>
          <w:color w:val="222222"/>
          <w:spacing w:val="-3"/>
        </w:rPr>
        <w:t xml:space="preserve"> </w:t>
      </w:r>
      <w:r w:rsidRPr="00B159C7">
        <w:rPr>
          <w:rFonts w:ascii="Arial" w:hAnsi="Arial" w:cs="Arial"/>
          <w:color w:val="222222"/>
          <w:spacing w:val="-1"/>
        </w:rPr>
        <w:t xml:space="preserve">of </w:t>
      </w:r>
      <w:r w:rsidRPr="00B159C7">
        <w:rPr>
          <w:rFonts w:ascii="Arial" w:hAnsi="Arial" w:cs="Arial"/>
          <w:color w:val="222222"/>
        </w:rPr>
        <w:t>assessment(s)</w:t>
      </w:r>
      <w:r w:rsidRPr="00B159C7">
        <w:rPr>
          <w:rFonts w:ascii="Arial" w:hAnsi="Arial" w:cs="Arial"/>
          <w:color w:val="222222"/>
          <w:spacing w:val="-2"/>
        </w:rPr>
        <w:t xml:space="preserve"> </w:t>
      </w:r>
      <w:r w:rsidRPr="00B159C7">
        <w:rPr>
          <w:rFonts w:ascii="Arial" w:hAnsi="Arial" w:cs="Arial"/>
          <w:color w:val="222222"/>
          <w:spacing w:val="-1"/>
        </w:rPr>
        <w:t>is</w:t>
      </w:r>
      <w:r w:rsidRPr="00B159C7">
        <w:rPr>
          <w:rFonts w:ascii="Arial" w:hAnsi="Arial" w:cs="Arial"/>
          <w:color w:val="222222"/>
          <w:spacing w:val="-2"/>
        </w:rPr>
        <w:t xml:space="preserve"> </w:t>
      </w:r>
      <w:r w:rsidRPr="00B159C7">
        <w:rPr>
          <w:rFonts w:ascii="Arial" w:hAnsi="Arial" w:cs="Arial"/>
          <w:color w:val="222222"/>
          <w:spacing w:val="-1"/>
        </w:rPr>
        <w:t>supported by</w:t>
      </w:r>
      <w:r w:rsidRPr="00B159C7">
        <w:rPr>
          <w:rFonts w:ascii="Arial" w:hAnsi="Arial" w:cs="Arial"/>
          <w:color w:val="222222"/>
          <w:spacing w:val="-2"/>
        </w:rPr>
        <w:t xml:space="preserve"> </w:t>
      </w:r>
      <w:r w:rsidRPr="00B159C7">
        <w:rPr>
          <w:rFonts w:ascii="Arial" w:hAnsi="Arial" w:cs="Arial"/>
          <w:color w:val="222222"/>
        </w:rPr>
        <w:t>guidance,</w:t>
      </w:r>
      <w:r w:rsidRPr="00B159C7">
        <w:rPr>
          <w:rFonts w:ascii="Arial" w:hAnsi="Arial" w:cs="Arial"/>
          <w:color w:val="222222"/>
          <w:spacing w:val="-3"/>
        </w:rPr>
        <w:t xml:space="preserve"> </w:t>
      </w:r>
      <w:r w:rsidRPr="00B159C7">
        <w:rPr>
          <w:rFonts w:ascii="Arial" w:hAnsi="Arial" w:cs="Arial"/>
          <w:color w:val="222222"/>
        </w:rPr>
        <w:t>resources,</w:t>
      </w:r>
      <w:r w:rsidRPr="00B159C7">
        <w:rPr>
          <w:rFonts w:ascii="Arial" w:hAnsi="Arial" w:cs="Arial"/>
          <w:color w:val="222222"/>
          <w:spacing w:val="26"/>
          <w:w w:val="99"/>
        </w:rPr>
        <w:t xml:space="preserve"> </w:t>
      </w:r>
      <w:r w:rsidRPr="00B159C7">
        <w:rPr>
          <w:rFonts w:ascii="Arial" w:hAnsi="Arial" w:cs="Arial"/>
          <w:color w:val="222222"/>
        </w:rPr>
        <w:t>training,</w:t>
      </w:r>
      <w:r w:rsidRPr="00B159C7">
        <w:rPr>
          <w:rFonts w:ascii="Arial" w:hAnsi="Arial" w:cs="Arial"/>
          <w:color w:val="222222"/>
          <w:spacing w:val="-5"/>
        </w:rPr>
        <w:t xml:space="preserve"> </w:t>
      </w:r>
      <w:r w:rsidRPr="00B159C7">
        <w:rPr>
          <w:rFonts w:ascii="Arial" w:hAnsi="Arial" w:cs="Arial"/>
          <w:color w:val="222222"/>
        </w:rPr>
        <w:t>and</w:t>
      </w:r>
      <w:r w:rsidRPr="00B159C7">
        <w:rPr>
          <w:rFonts w:ascii="Arial" w:hAnsi="Arial" w:cs="Arial"/>
          <w:color w:val="222222"/>
          <w:spacing w:val="-4"/>
        </w:rPr>
        <w:t xml:space="preserve"> </w:t>
      </w:r>
      <w:r w:rsidRPr="00B159C7">
        <w:rPr>
          <w:rFonts w:ascii="Arial" w:hAnsi="Arial" w:cs="Arial"/>
          <w:color w:val="222222"/>
        </w:rPr>
        <w:t>customer</w:t>
      </w:r>
      <w:r w:rsidRPr="00B159C7">
        <w:rPr>
          <w:rFonts w:ascii="Arial" w:hAnsi="Arial" w:cs="Arial"/>
          <w:color w:val="222222"/>
          <w:spacing w:val="-4"/>
        </w:rPr>
        <w:t xml:space="preserve"> </w:t>
      </w:r>
      <w:r w:rsidRPr="00B159C7">
        <w:rPr>
          <w:rFonts w:ascii="Arial" w:hAnsi="Arial" w:cs="Arial"/>
          <w:color w:val="222222"/>
          <w:spacing w:val="-1"/>
        </w:rPr>
        <w:t>support (including any special administration guidance related to the Covid-19 pandemic, if applicable)</w:t>
      </w:r>
    </w:p>
    <w:p w14:paraId="74BA8DFA" w14:textId="77777777" w:rsidR="000273E0" w:rsidRPr="00B159C7" w:rsidRDefault="000273E0">
      <w:pPr>
        <w:pStyle w:val="BodyText"/>
        <w:numPr>
          <w:ilvl w:val="1"/>
          <w:numId w:val="11"/>
        </w:numPr>
        <w:tabs>
          <w:tab w:val="left" w:pos="830"/>
        </w:tabs>
        <w:kinsoku w:val="0"/>
        <w:overflowPunct w:val="0"/>
        <w:spacing w:before="240" w:after="240"/>
        <w:ind w:right="347"/>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3"/>
        </w:rPr>
        <w:t xml:space="preserve"> </w:t>
      </w:r>
      <w:r w:rsidRPr="00B159C7">
        <w:rPr>
          <w:rFonts w:ascii="Arial" w:hAnsi="Arial" w:cs="Arial"/>
          <w:color w:val="222222"/>
          <w:spacing w:val="-1"/>
        </w:rPr>
        <w:t>of</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spacing w:val="-1"/>
        </w:rPr>
        <w:t>integration</w:t>
      </w:r>
      <w:r w:rsidRPr="00B159C7">
        <w:rPr>
          <w:rFonts w:ascii="Arial" w:hAnsi="Arial" w:cs="Arial"/>
          <w:color w:val="222222"/>
        </w:rPr>
        <w:t xml:space="preserve"> </w:t>
      </w:r>
      <w:r w:rsidRPr="00B159C7">
        <w:rPr>
          <w:rFonts w:ascii="Arial" w:hAnsi="Arial" w:cs="Arial"/>
          <w:color w:val="222222"/>
          <w:spacing w:val="-1"/>
        </w:rPr>
        <w:t>of</w:t>
      </w:r>
      <w:r w:rsidRPr="00B159C7">
        <w:rPr>
          <w:rFonts w:ascii="Arial" w:hAnsi="Arial" w:cs="Arial"/>
          <w:color w:val="222222"/>
          <w:spacing w:val="-2"/>
        </w:rPr>
        <w:t xml:space="preserve"> </w:t>
      </w:r>
      <w:r w:rsidRPr="00B159C7">
        <w:rPr>
          <w:rFonts w:ascii="Arial" w:hAnsi="Arial" w:cs="Arial"/>
          <w:color w:val="222222"/>
        </w:rPr>
        <w:t>appropriate</w:t>
      </w:r>
      <w:r w:rsidRPr="00B159C7">
        <w:rPr>
          <w:rFonts w:ascii="Arial" w:hAnsi="Arial" w:cs="Arial"/>
          <w:color w:val="222222"/>
          <w:spacing w:val="-3"/>
        </w:rPr>
        <w:t xml:space="preserve"> </w:t>
      </w:r>
      <w:r w:rsidRPr="00B159C7">
        <w:rPr>
          <w:rFonts w:ascii="Arial" w:hAnsi="Arial" w:cs="Arial"/>
          <w:color w:val="222222"/>
        </w:rPr>
        <w:t>assessment</w:t>
      </w:r>
      <w:r w:rsidRPr="00B159C7">
        <w:rPr>
          <w:rFonts w:ascii="Arial" w:hAnsi="Arial" w:cs="Arial"/>
          <w:color w:val="222222"/>
          <w:spacing w:val="-2"/>
        </w:rPr>
        <w:t xml:space="preserve"> </w:t>
      </w:r>
      <w:r w:rsidRPr="00B159C7">
        <w:rPr>
          <w:rFonts w:ascii="Arial" w:hAnsi="Arial" w:cs="Arial"/>
          <w:color w:val="222222"/>
        </w:rPr>
        <w:t>accommodations/</w:t>
      </w:r>
      <w:r w:rsidRPr="00B159C7">
        <w:rPr>
          <w:rFonts w:ascii="Arial" w:hAnsi="Arial" w:cs="Arial"/>
          <w:color w:val="222222"/>
          <w:spacing w:val="-1"/>
        </w:rPr>
        <w:t>accessibility</w:t>
      </w:r>
      <w:r w:rsidRPr="00B159C7">
        <w:rPr>
          <w:rFonts w:ascii="Arial" w:hAnsi="Arial" w:cs="Arial"/>
          <w:color w:val="222222"/>
          <w:spacing w:val="28"/>
        </w:rPr>
        <w:t xml:space="preserve"> </w:t>
      </w:r>
      <w:r w:rsidRPr="00B159C7">
        <w:rPr>
          <w:rFonts w:ascii="Arial" w:hAnsi="Arial" w:cs="Arial"/>
          <w:color w:val="222222"/>
        </w:rPr>
        <w:t>resources</w:t>
      </w:r>
      <w:r w:rsidRPr="00B159C7">
        <w:rPr>
          <w:rFonts w:ascii="Arial" w:hAnsi="Arial" w:cs="Arial"/>
          <w:color w:val="222222"/>
          <w:spacing w:val="-4"/>
        </w:rPr>
        <w:t xml:space="preserve"> </w:t>
      </w:r>
      <w:r w:rsidRPr="00B159C7">
        <w:rPr>
          <w:rFonts w:ascii="Arial" w:hAnsi="Arial" w:cs="Arial"/>
          <w:color w:val="222222"/>
          <w:spacing w:val="-1"/>
        </w:rPr>
        <w:t>for</w:t>
      </w:r>
      <w:r w:rsidRPr="00B159C7">
        <w:rPr>
          <w:rFonts w:ascii="Arial" w:hAnsi="Arial" w:cs="Arial"/>
          <w:color w:val="222222"/>
          <w:spacing w:val="-2"/>
        </w:rPr>
        <w:t xml:space="preserve"> </w:t>
      </w:r>
      <w:r w:rsidRPr="00B159C7">
        <w:rPr>
          <w:rFonts w:ascii="Arial" w:hAnsi="Arial" w:cs="Arial"/>
          <w:color w:val="222222"/>
          <w:spacing w:val="-1"/>
        </w:rPr>
        <w:t>students</w:t>
      </w:r>
      <w:r w:rsidRPr="00B159C7">
        <w:rPr>
          <w:rFonts w:ascii="Arial" w:hAnsi="Arial" w:cs="Arial"/>
          <w:color w:val="222222"/>
          <w:spacing w:val="-2"/>
        </w:rPr>
        <w:t xml:space="preserve"> </w:t>
      </w:r>
      <w:r w:rsidRPr="00B159C7">
        <w:rPr>
          <w:rFonts w:ascii="Arial" w:hAnsi="Arial" w:cs="Arial"/>
          <w:color w:val="222222"/>
        </w:rPr>
        <w:t>with</w:t>
      </w:r>
      <w:r w:rsidRPr="00B159C7">
        <w:rPr>
          <w:rFonts w:ascii="Arial" w:hAnsi="Arial" w:cs="Arial"/>
          <w:color w:val="222222"/>
          <w:spacing w:val="-3"/>
        </w:rPr>
        <w:t xml:space="preserve"> </w:t>
      </w:r>
      <w:r w:rsidRPr="00B159C7">
        <w:rPr>
          <w:rFonts w:ascii="Arial" w:hAnsi="Arial" w:cs="Arial"/>
          <w:color w:val="222222"/>
          <w:spacing w:val="-1"/>
        </w:rPr>
        <w:t xml:space="preserve">disabilities </w:t>
      </w:r>
      <w:r w:rsidRPr="00B159C7">
        <w:rPr>
          <w:rFonts w:ascii="Arial" w:hAnsi="Arial" w:cs="Arial"/>
          <w:color w:val="222222"/>
        </w:rPr>
        <w:t>and</w:t>
      </w:r>
      <w:r w:rsidRPr="00B159C7">
        <w:rPr>
          <w:rFonts w:ascii="Arial" w:hAnsi="Arial" w:cs="Arial"/>
          <w:color w:val="222222"/>
          <w:spacing w:val="-3"/>
        </w:rPr>
        <w:t xml:space="preserve"> </w:t>
      </w:r>
      <w:r w:rsidRPr="00B159C7">
        <w:rPr>
          <w:rFonts w:ascii="Arial" w:hAnsi="Arial" w:cs="Arial"/>
          <w:color w:val="222222"/>
          <w:spacing w:val="-1"/>
        </w:rPr>
        <w:t>English</w:t>
      </w:r>
      <w:r w:rsidRPr="00B159C7">
        <w:rPr>
          <w:rFonts w:ascii="Arial" w:hAnsi="Arial" w:cs="Arial"/>
          <w:color w:val="222222"/>
          <w:spacing w:val="-2"/>
        </w:rPr>
        <w:t xml:space="preserve"> </w:t>
      </w:r>
      <w:r w:rsidRPr="00B159C7">
        <w:rPr>
          <w:rFonts w:ascii="Arial" w:hAnsi="Arial" w:cs="Arial"/>
          <w:color w:val="222222"/>
          <w:spacing w:val="-1"/>
        </w:rPr>
        <w:t>learners</w:t>
      </w:r>
    </w:p>
    <w:p w14:paraId="33E5950D" w14:textId="77777777" w:rsidR="000273E0" w:rsidRPr="00B159C7" w:rsidRDefault="000273E0">
      <w:pPr>
        <w:pStyle w:val="BodyText"/>
        <w:numPr>
          <w:ilvl w:val="1"/>
          <w:numId w:val="11"/>
        </w:numPr>
        <w:tabs>
          <w:tab w:val="left" w:pos="830"/>
        </w:tabs>
        <w:kinsoku w:val="0"/>
        <w:overflowPunct w:val="0"/>
        <w:spacing w:before="240" w:after="240"/>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2"/>
        </w:rPr>
        <w:t xml:space="preserve"> </w:t>
      </w:r>
      <w:r w:rsidRPr="00B159C7">
        <w:rPr>
          <w:rFonts w:ascii="Arial" w:hAnsi="Arial" w:cs="Arial"/>
          <w:color w:val="222222"/>
          <w:spacing w:val="-1"/>
        </w:rPr>
        <w:t>of</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1"/>
        </w:rPr>
        <w:t xml:space="preserve"> </w:t>
      </w:r>
      <w:r w:rsidRPr="00B159C7">
        <w:rPr>
          <w:rFonts w:ascii="Arial" w:hAnsi="Arial" w:cs="Arial"/>
          <w:color w:val="222222"/>
        </w:rPr>
        <w:t>accuracy</w:t>
      </w:r>
      <w:r w:rsidRPr="00B159C7">
        <w:rPr>
          <w:rFonts w:ascii="Arial" w:hAnsi="Arial" w:cs="Arial"/>
          <w:color w:val="222222"/>
          <w:spacing w:val="-2"/>
        </w:rPr>
        <w:t xml:space="preserve"> </w:t>
      </w:r>
      <w:r w:rsidRPr="00B159C7">
        <w:rPr>
          <w:rFonts w:ascii="Arial" w:hAnsi="Arial" w:cs="Arial"/>
          <w:color w:val="222222"/>
        </w:rPr>
        <w:t>and</w:t>
      </w:r>
      <w:r w:rsidRPr="00B159C7">
        <w:rPr>
          <w:rFonts w:ascii="Arial" w:hAnsi="Arial" w:cs="Arial"/>
          <w:color w:val="222222"/>
          <w:spacing w:val="-2"/>
        </w:rPr>
        <w:t xml:space="preserve"> </w:t>
      </w:r>
      <w:r w:rsidRPr="00B159C7">
        <w:rPr>
          <w:rFonts w:ascii="Arial" w:hAnsi="Arial" w:cs="Arial"/>
          <w:color w:val="222222"/>
          <w:spacing w:val="-1"/>
        </w:rPr>
        <w:t>utility</w:t>
      </w:r>
      <w:r w:rsidRPr="00B159C7">
        <w:rPr>
          <w:rFonts w:ascii="Arial" w:hAnsi="Arial" w:cs="Arial"/>
          <w:color w:val="222222"/>
          <w:spacing w:val="-2"/>
        </w:rPr>
        <w:t xml:space="preserve"> </w:t>
      </w:r>
      <w:r w:rsidRPr="00B159C7">
        <w:rPr>
          <w:rFonts w:ascii="Arial" w:hAnsi="Arial" w:cs="Arial"/>
          <w:color w:val="222222"/>
          <w:spacing w:val="-1"/>
        </w:rPr>
        <w:t>of scoring,</w:t>
      </w:r>
      <w:r w:rsidRPr="00B159C7">
        <w:rPr>
          <w:rFonts w:ascii="Arial" w:hAnsi="Arial" w:cs="Arial"/>
          <w:color w:val="222222"/>
          <w:spacing w:val="-2"/>
        </w:rPr>
        <w:t xml:space="preserve"> </w:t>
      </w:r>
      <w:r w:rsidRPr="00B159C7">
        <w:rPr>
          <w:rFonts w:ascii="Arial" w:hAnsi="Arial" w:cs="Arial"/>
          <w:color w:val="222222"/>
          <w:spacing w:val="-1"/>
        </w:rPr>
        <w:t>score interpretation,</w:t>
      </w:r>
      <w:r w:rsidRPr="00B159C7">
        <w:rPr>
          <w:rFonts w:ascii="Arial" w:hAnsi="Arial" w:cs="Arial"/>
          <w:color w:val="222222"/>
          <w:spacing w:val="1"/>
        </w:rPr>
        <w:t xml:space="preserve"> </w:t>
      </w:r>
      <w:r w:rsidRPr="00B159C7">
        <w:rPr>
          <w:rFonts w:ascii="Arial" w:hAnsi="Arial" w:cs="Arial"/>
          <w:color w:val="222222"/>
        </w:rPr>
        <w:t>and</w:t>
      </w:r>
      <w:r w:rsidRPr="00B159C7">
        <w:rPr>
          <w:rFonts w:ascii="Arial" w:hAnsi="Arial" w:cs="Arial"/>
          <w:color w:val="222222"/>
          <w:spacing w:val="-3"/>
        </w:rPr>
        <w:t xml:space="preserve"> </w:t>
      </w:r>
      <w:r w:rsidRPr="00B159C7">
        <w:rPr>
          <w:rFonts w:ascii="Arial" w:hAnsi="Arial" w:cs="Arial"/>
          <w:color w:val="222222"/>
        </w:rPr>
        <w:t>reporting</w:t>
      </w:r>
    </w:p>
    <w:p w14:paraId="0993D67D" w14:textId="77777777" w:rsidR="000273E0" w:rsidRPr="00B159C7" w:rsidRDefault="000273E0">
      <w:pPr>
        <w:pStyle w:val="BodyText"/>
        <w:numPr>
          <w:ilvl w:val="1"/>
          <w:numId w:val="11"/>
        </w:numPr>
        <w:tabs>
          <w:tab w:val="left" w:pos="830"/>
        </w:tabs>
        <w:kinsoku w:val="0"/>
        <w:overflowPunct w:val="0"/>
        <w:spacing w:before="240" w:after="240"/>
        <w:ind w:right="864"/>
        <w:rPr>
          <w:rFonts w:ascii="Arial" w:hAnsi="Arial" w:cs="Arial"/>
          <w:color w:val="000000"/>
        </w:rPr>
      </w:pPr>
      <w:r w:rsidRPr="00B159C7">
        <w:rPr>
          <w:rFonts w:ascii="Arial" w:hAnsi="Arial" w:cs="Arial"/>
          <w:color w:val="222222"/>
          <w:spacing w:val="-1"/>
        </w:rPr>
        <w:t>Evidence of safeguards in</w:t>
      </w:r>
      <w:r w:rsidRPr="00B159C7">
        <w:rPr>
          <w:rFonts w:ascii="Arial" w:hAnsi="Arial" w:cs="Arial"/>
          <w:color w:val="222222"/>
        </w:rPr>
        <w:t xml:space="preserve"> </w:t>
      </w:r>
      <w:r w:rsidRPr="00B159C7">
        <w:rPr>
          <w:rFonts w:ascii="Arial" w:hAnsi="Arial" w:cs="Arial"/>
          <w:color w:val="222222"/>
          <w:spacing w:val="-1"/>
        </w:rPr>
        <w:t xml:space="preserve">place </w:t>
      </w:r>
      <w:r w:rsidRPr="00B159C7">
        <w:rPr>
          <w:rFonts w:ascii="Arial" w:hAnsi="Arial" w:cs="Arial"/>
          <w:color w:val="222222"/>
        </w:rPr>
        <w:t>around</w:t>
      </w:r>
      <w:r w:rsidRPr="00B159C7">
        <w:rPr>
          <w:rFonts w:ascii="Arial" w:hAnsi="Arial" w:cs="Arial"/>
          <w:color w:val="222222"/>
          <w:spacing w:val="-2"/>
        </w:rPr>
        <w:t xml:space="preserve"> </w:t>
      </w:r>
      <w:r w:rsidRPr="00B159C7">
        <w:rPr>
          <w:rFonts w:ascii="Arial" w:hAnsi="Arial" w:cs="Arial"/>
          <w:color w:val="222222"/>
          <w:spacing w:val="-1"/>
        </w:rPr>
        <w:t>data</w:t>
      </w:r>
      <w:r w:rsidRPr="00B159C7">
        <w:rPr>
          <w:rFonts w:ascii="Arial" w:hAnsi="Arial" w:cs="Arial"/>
          <w:color w:val="222222"/>
        </w:rPr>
        <w:t xml:space="preserve"> transmission,</w:t>
      </w:r>
      <w:r w:rsidRPr="00B159C7">
        <w:rPr>
          <w:rFonts w:ascii="Arial" w:hAnsi="Arial" w:cs="Arial"/>
          <w:color w:val="222222"/>
          <w:spacing w:val="-2"/>
        </w:rPr>
        <w:t xml:space="preserve"> </w:t>
      </w:r>
      <w:r w:rsidRPr="00B159C7">
        <w:rPr>
          <w:rFonts w:ascii="Arial" w:hAnsi="Arial" w:cs="Arial"/>
          <w:color w:val="222222"/>
          <w:spacing w:val="-1"/>
        </w:rPr>
        <w:t>data privacy,</w:t>
      </w:r>
      <w:r w:rsidRPr="00B159C7">
        <w:rPr>
          <w:rFonts w:ascii="Arial" w:hAnsi="Arial" w:cs="Arial"/>
          <w:color w:val="222222"/>
          <w:spacing w:val="1"/>
        </w:rPr>
        <w:t xml:space="preserve"> </w:t>
      </w:r>
      <w:r w:rsidRPr="00B159C7">
        <w:rPr>
          <w:rFonts w:ascii="Arial" w:hAnsi="Arial" w:cs="Arial"/>
          <w:color w:val="222222"/>
        </w:rPr>
        <w:t>and</w:t>
      </w:r>
      <w:r w:rsidRPr="00B159C7">
        <w:rPr>
          <w:rFonts w:ascii="Arial" w:hAnsi="Arial" w:cs="Arial"/>
          <w:color w:val="222222"/>
          <w:spacing w:val="-2"/>
        </w:rPr>
        <w:t xml:space="preserve"> </w:t>
      </w:r>
      <w:r w:rsidRPr="00B159C7">
        <w:rPr>
          <w:rFonts w:ascii="Arial" w:hAnsi="Arial" w:cs="Arial"/>
          <w:color w:val="222222"/>
          <w:spacing w:val="-1"/>
        </w:rPr>
        <w:t>data</w:t>
      </w:r>
      <w:r w:rsidRPr="00B159C7">
        <w:rPr>
          <w:rFonts w:ascii="Arial" w:hAnsi="Arial" w:cs="Arial"/>
          <w:color w:val="222222"/>
          <w:spacing w:val="28"/>
        </w:rPr>
        <w:t xml:space="preserve"> </w:t>
      </w:r>
      <w:r w:rsidRPr="00B159C7">
        <w:rPr>
          <w:rFonts w:ascii="Arial" w:hAnsi="Arial" w:cs="Arial"/>
          <w:color w:val="222222"/>
          <w:spacing w:val="-1"/>
        </w:rPr>
        <w:t>security</w:t>
      </w:r>
    </w:p>
    <w:p w14:paraId="079826D2" w14:textId="55E29B2C" w:rsidR="000273E0" w:rsidRPr="00B159C7" w:rsidRDefault="000273E0">
      <w:pPr>
        <w:pStyle w:val="BodyText"/>
        <w:numPr>
          <w:ilvl w:val="1"/>
          <w:numId w:val="11"/>
        </w:numPr>
        <w:tabs>
          <w:tab w:val="left" w:pos="830"/>
        </w:tabs>
        <w:kinsoku w:val="0"/>
        <w:overflowPunct w:val="0"/>
        <w:spacing w:before="240" w:after="240"/>
        <w:ind w:right="864"/>
        <w:rPr>
          <w:rFonts w:ascii="Arial" w:hAnsi="Arial" w:cs="Arial"/>
          <w:color w:val="000000"/>
        </w:rPr>
      </w:pPr>
      <w:r w:rsidRPr="00B159C7">
        <w:rPr>
          <w:rFonts w:ascii="Arial" w:hAnsi="Arial" w:cs="Arial"/>
          <w:color w:val="222222"/>
          <w:spacing w:val="-1"/>
        </w:rPr>
        <w:t xml:space="preserve">Evidence of different norms / interpreting scores in light of the Covid-19 </w:t>
      </w:r>
      <w:r w:rsidRPr="00B159C7">
        <w:rPr>
          <w:rFonts w:ascii="Arial" w:hAnsi="Arial" w:cs="Arial"/>
          <w:color w:val="222222"/>
          <w:spacing w:val="-1"/>
        </w:rPr>
        <w:lastRenderedPageBreak/>
        <w:t>pandemic, if applicable</w:t>
      </w:r>
    </w:p>
    <w:p w14:paraId="7315FC9C" w14:textId="72C86E32" w:rsidR="000273E0" w:rsidRPr="00B159C7" w:rsidRDefault="000273E0" w:rsidP="000273E0">
      <w:pPr>
        <w:pStyle w:val="BodyText"/>
        <w:kinsoku w:val="0"/>
        <w:overflowPunct w:val="0"/>
        <w:spacing w:before="240" w:after="240"/>
        <w:ind w:left="0" w:right="287"/>
        <w:rPr>
          <w:rFonts w:ascii="Arial" w:hAnsi="Arial" w:cs="Arial"/>
          <w:color w:val="000000"/>
        </w:rPr>
      </w:pPr>
      <w:r w:rsidRPr="00B159C7">
        <w:rPr>
          <w:rFonts w:ascii="Arial" w:hAnsi="Arial" w:cs="Arial"/>
        </w:rPr>
        <w:t>Please</w:t>
      </w:r>
      <w:r w:rsidRPr="00B159C7">
        <w:rPr>
          <w:rFonts w:ascii="Arial" w:hAnsi="Arial" w:cs="Arial"/>
          <w:spacing w:val="-5"/>
        </w:rPr>
        <w:t xml:space="preserve"> </w:t>
      </w:r>
      <w:r w:rsidRPr="00B159C7">
        <w:rPr>
          <w:rFonts w:ascii="Arial" w:hAnsi="Arial" w:cs="Arial"/>
          <w:spacing w:val="-1"/>
        </w:rPr>
        <w:t>submit</w:t>
      </w:r>
      <w:r w:rsidRPr="00B159C7">
        <w:rPr>
          <w:rFonts w:ascii="Arial" w:hAnsi="Arial" w:cs="Arial"/>
          <w:spacing w:val="-4"/>
        </w:rPr>
        <w:t xml:space="preserve"> </w:t>
      </w:r>
      <w:r w:rsidRPr="00B159C7">
        <w:rPr>
          <w:rFonts w:ascii="Arial" w:hAnsi="Arial" w:cs="Arial"/>
        </w:rPr>
        <w:t>your</w:t>
      </w:r>
      <w:r w:rsidRPr="00B159C7">
        <w:rPr>
          <w:rFonts w:ascii="Arial" w:hAnsi="Arial" w:cs="Arial"/>
          <w:spacing w:val="-4"/>
        </w:rPr>
        <w:t xml:space="preserve"> </w:t>
      </w:r>
      <w:r w:rsidRPr="00B159C7">
        <w:rPr>
          <w:rFonts w:ascii="Arial" w:hAnsi="Arial" w:cs="Arial"/>
        </w:rPr>
        <w:t>assessment</w:t>
      </w:r>
      <w:r w:rsidRPr="00B159C7">
        <w:rPr>
          <w:rFonts w:ascii="Arial" w:hAnsi="Arial" w:cs="Arial"/>
          <w:spacing w:val="-4"/>
        </w:rPr>
        <w:t xml:space="preserve"> </w:t>
      </w:r>
      <w:r w:rsidRPr="00B159C7">
        <w:rPr>
          <w:rFonts w:ascii="Arial" w:hAnsi="Arial" w:cs="Arial"/>
          <w:spacing w:val="-1"/>
        </w:rPr>
        <w:t>information</w:t>
      </w:r>
      <w:r w:rsidRPr="00B159C7">
        <w:rPr>
          <w:rFonts w:ascii="Arial" w:hAnsi="Arial" w:cs="Arial"/>
          <w:spacing w:val="-2"/>
        </w:rPr>
        <w:t xml:space="preserve"> </w:t>
      </w:r>
      <w:r w:rsidRPr="00B159C7">
        <w:rPr>
          <w:rFonts w:ascii="Arial" w:hAnsi="Arial" w:cs="Arial"/>
        </w:rPr>
        <w:t>as</w:t>
      </w:r>
      <w:r w:rsidRPr="00B159C7">
        <w:rPr>
          <w:rFonts w:ascii="Arial" w:hAnsi="Arial" w:cs="Arial"/>
          <w:spacing w:val="-5"/>
        </w:rPr>
        <w:t xml:space="preserve"> </w:t>
      </w:r>
      <w:r w:rsidRPr="00B159C7">
        <w:rPr>
          <w:rFonts w:ascii="Arial" w:hAnsi="Arial" w:cs="Arial"/>
        </w:rPr>
        <w:t>text</w:t>
      </w:r>
      <w:r w:rsidRPr="00B159C7">
        <w:rPr>
          <w:rFonts w:ascii="Arial" w:hAnsi="Arial" w:cs="Arial"/>
          <w:spacing w:val="-3"/>
        </w:rPr>
        <w:t xml:space="preserve"> </w:t>
      </w:r>
      <w:r w:rsidRPr="00B159C7">
        <w:rPr>
          <w:rFonts w:ascii="Arial" w:hAnsi="Arial" w:cs="Arial"/>
        </w:rPr>
        <w:t>responses</w:t>
      </w:r>
      <w:r w:rsidRPr="00B159C7">
        <w:rPr>
          <w:rFonts w:ascii="Arial" w:hAnsi="Arial" w:cs="Arial"/>
          <w:spacing w:val="-6"/>
        </w:rPr>
        <w:t xml:space="preserve"> </w:t>
      </w:r>
      <w:r w:rsidRPr="00B159C7">
        <w:rPr>
          <w:rFonts w:ascii="Arial" w:hAnsi="Arial" w:cs="Arial"/>
        </w:rPr>
        <w:t>with</w:t>
      </w:r>
      <w:r w:rsidRPr="00B159C7">
        <w:rPr>
          <w:rFonts w:ascii="Arial" w:hAnsi="Arial" w:cs="Arial"/>
          <w:spacing w:val="-4"/>
        </w:rPr>
        <w:t xml:space="preserve"> </w:t>
      </w:r>
      <w:r w:rsidRPr="00B159C7">
        <w:rPr>
          <w:rFonts w:ascii="Arial" w:hAnsi="Arial" w:cs="Arial"/>
        </w:rPr>
        <w:t>references</w:t>
      </w:r>
      <w:r w:rsidRPr="00B159C7">
        <w:rPr>
          <w:rFonts w:ascii="Arial" w:hAnsi="Arial" w:cs="Arial"/>
          <w:spacing w:val="-6"/>
        </w:rPr>
        <w:t xml:space="preserve"> </w:t>
      </w:r>
      <w:r w:rsidRPr="00B159C7">
        <w:rPr>
          <w:rFonts w:ascii="Arial" w:hAnsi="Arial" w:cs="Arial"/>
        </w:rPr>
        <w:t>to</w:t>
      </w:r>
      <w:r w:rsidRPr="00B159C7">
        <w:rPr>
          <w:rFonts w:ascii="Arial" w:hAnsi="Arial" w:cs="Arial"/>
          <w:spacing w:val="-4"/>
        </w:rPr>
        <w:t xml:space="preserve"> </w:t>
      </w:r>
      <w:r w:rsidRPr="00B159C7">
        <w:rPr>
          <w:rFonts w:ascii="Arial" w:hAnsi="Arial" w:cs="Arial"/>
        </w:rPr>
        <w:t>related</w:t>
      </w:r>
      <w:r w:rsidRPr="00B159C7">
        <w:rPr>
          <w:rFonts w:ascii="Arial" w:hAnsi="Arial" w:cs="Arial"/>
          <w:spacing w:val="23"/>
          <w:w w:val="99"/>
        </w:rPr>
        <w:t xml:space="preserve"> </w:t>
      </w:r>
      <w:r w:rsidRPr="00B159C7">
        <w:rPr>
          <w:rFonts w:ascii="Arial" w:hAnsi="Arial" w:cs="Arial"/>
          <w:spacing w:val="-1"/>
        </w:rPr>
        <w:t xml:space="preserve">documents, </w:t>
      </w:r>
      <w:r w:rsidRPr="00B159C7">
        <w:rPr>
          <w:rFonts w:ascii="Arial" w:hAnsi="Arial" w:cs="Arial"/>
        </w:rPr>
        <w:t>technical</w:t>
      </w:r>
      <w:r w:rsidRPr="00B159C7">
        <w:rPr>
          <w:rFonts w:ascii="Arial" w:hAnsi="Arial" w:cs="Arial"/>
          <w:spacing w:val="-2"/>
        </w:rPr>
        <w:t xml:space="preserve"> </w:t>
      </w:r>
      <w:r w:rsidRPr="00B159C7">
        <w:rPr>
          <w:rFonts w:ascii="Arial" w:hAnsi="Arial" w:cs="Arial"/>
        </w:rPr>
        <w:t>manuals,</w:t>
      </w:r>
      <w:r w:rsidRPr="00B159C7">
        <w:rPr>
          <w:rFonts w:ascii="Arial" w:hAnsi="Arial" w:cs="Arial"/>
          <w:spacing w:val="-3"/>
        </w:rPr>
        <w:t xml:space="preserve"> </w:t>
      </w:r>
      <w:r w:rsidRPr="00B159C7">
        <w:rPr>
          <w:rFonts w:ascii="Arial" w:hAnsi="Arial" w:cs="Arial"/>
          <w:spacing w:val="-1"/>
        </w:rPr>
        <w:t xml:space="preserve">or online </w:t>
      </w:r>
      <w:r w:rsidRPr="00B159C7">
        <w:rPr>
          <w:rFonts w:ascii="Arial" w:hAnsi="Arial" w:cs="Arial"/>
        </w:rPr>
        <w:t>resources</w:t>
      </w:r>
      <w:r w:rsidRPr="00B159C7">
        <w:rPr>
          <w:rFonts w:ascii="Arial" w:hAnsi="Arial" w:cs="Arial"/>
          <w:spacing w:val="-3"/>
        </w:rPr>
        <w:t xml:space="preserve"> </w:t>
      </w:r>
      <w:r w:rsidRPr="00B159C7">
        <w:rPr>
          <w:rFonts w:ascii="Arial" w:hAnsi="Arial" w:cs="Arial"/>
          <w:spacing w:val="-1"/>
        </w:rPr>
        <w:t xml:space="preserve">(i.e. See provided Document </w:t>
      </w:r>
      <w:r w:rsidRPr="00B159C7">
        <w:rPr>
          <w:rFonts w:ascii="Arial" w:hAnsi="Arial" w:cs="Arial"/>
        </w:rPr>
        <w:t>A,</w:t>
      </w:r>
      <w:r w:rsidRPr="00B159C7">
        <w:rPr>
          <w:rFonts w:ascii="Arial" w:hAnsi="Arial" w:cs="Arial"/>
          <w:spacing w:val="-1"/>
        </w:rPr>
        <w:t xml:space="preserve"> Section 2)</w:t>
      </w:r>
      <w:r w:rsidRPr="00B159C7">
        <w:rPr>
          <w:rFonts w:ascii="Arial" w:hAnsi="Arial" w:cs="Arial"/>
          <w:b/>
          <w:bCs/>
          <w:spacing w:val="-1"/>
        </w:rPr>
        <w:t>,</w:t>
      </w:r>
      <w:r w:rsidRPr="00B159C7">
        <w:rPr>
          <w:rFonts w:ascii="Arial" w:hAnsi="Arial" w:cs="Arial"/>
          <w:b/>
          <w:bCs/>
          <w:spacing w:val="30"/>
          <w:w w:val="99"/>
        </w:rPr>
        <w:t xml:space="preserve"> </w:t>
      </w:r>
      <w:r w:rsidRPr="00B159C7">
        <w:rPr>
          <w:rFonts w:ascii="Arial" w:hAnsi="Arial" w:cs="Arial"/>
        </w:rPr>
        <w:t>as</w:t>
      </w:r>
      <w:r w:rsidRPr="00B159C7">
        <w:rPr>
          <w:rFonts w:ascii="Arial" w:hAnsi="Arial" w:cs="Arial"/>
          <w:spacing w:val="-4"/>
        </w:rPr>
        <w:t xml:space="preserve"> </w:t>
      </w:r>
      <w:r w:rsidRPr="00B159C7">
        <w:rPr>
          <w:rFonts w:ascii="Arial" w:hAnsi="Arial" w:cs="Arial"/>
        </w:rPr>
        <w:t>well</w:t>
      </w:r>
      <w:r w:rsidRPr="00B159C7">
        <w:rPr>
          <w:rFonts w:ascii="Arial" w:hAnsi="Arial" w:cs="Arial"/>
          <w:spacing w:val="-3"/>
        </w:rPr>
        <w:t xml:space="preserve"> </w:t>
      </w:r>
      <w:r w:rsidRPr="00B159C7">
        <w:rPr>
          <w:rFonts w:ascii="Arial" w:hAnsi="Arial" w:cs="Arial"/>
        </w:rPr>
        <w:t>as</w:t>
      </w:r>
      <w:r w:rsidRPr="00B159C7">
        <w:rPr>
          <w:rFonts w:ascii="Arial" w:hAnsi="Arial" w:cs="Arial"/>
          <w:spacing w:val="-4"/>
        </w:rPr>
        <w:t xml:space="preserve"> </w:t>
      </w:r>
      <w:r w:rsidRPr="00B159C7">
        <w:rPr>
          <w:rFonts w:ascii="Arial" w:hAnsi="Arial" w:cs="Arial"/>
        </w:rPr>
        <w:t>any</w:t>
      </w:r>
      <w:r w:rsidRPr="00B159C7">
        <w:rPr>
          <w:rFonts w:ascii="Arial" w:hAnsi="Arial" w:cs="Arial"/>
          <w:spacing w:val="-2"/>
        </w:rPr>
        <w:t xml:space="preserve"> </w:t>
      </w:r>
      <w:r w:rsidRPr="00B159C7">
        <w:rPr>
          <w:rFonts w:ascii="Arial" w:hAnsi="Arial" w:cs="Arial"/>
          <w:spacing w:val="-1"/>
        </w:rPr>
        <w:t>questions,</w:t>
      </w:r>
      <w:r w:rsidRPr="00B159C7">
        <w:rPr>
          <w:rFonts w:ascii="Arial" w:hAnsi="Arial" w:cs="Arial"/>
          <w:spacing w:val="-2"/>
        </w:rPr>
        <w:t xml:space="preserve"> </w:t>
      </w:r>
      <w:r w:rsidRPr="00B159C7">
        <w:rPr>
          <w:rFonts w:ascii="Arial" w:hAnsi="Arial" w:cs="Arial"/>
        </w:rPr>
        <w:t>to</w:t>
      </w:r>
      <w:r w:rsidRPr="00B159C7">
        <w:rPr>
          <w:rFonts w:ascii="Arial" w:hAnsi="Arial" w:cs="Arial"/>
          <w:spacing w:val="-3"/>
        </w:rPr>
        <w:t xml:space="preserve"> </w:t>
      </w:r>
      <w:r w:rsidRPr="00B159C7">
        <w:rPr>
          <w:rFonts w:ascii="Arial" w:hAnsi="Arial" w:cs="Arial"/>
        </w:rPr>
        <w:t>Kelly Wynveen</w:t>
      </w:r>
      <w:r w:rsidRPr="00B159C7">
        <w:rPr>
          <w:rFonts w:ascii="Arial" w:hAnsi="Arial" w:cs="Arial"/>
          <w:spacing w:val="-2"/>
        </w:rPr>
        <w:t xml:space="preserve"> </w:t>
      </w:r>
      <w:r w:rsidRPr="00B159C7">
        <w:rPr>
          <w:rFonts w:ascii="Arial" w:hAnsi="Arial" w:cs="Arial"/>
          <w:spacing w:val="-1"/>
        </w:rPr>
        <w:t>(</w:t>
      </w:r>
      <w:hyperlink r:id="rId40">
        <w:r w:rsidRPr="00B159C7">
          <w:rPr>
            <w:rStyle w:val="Hyperlink"/>
            <w:rFonts w:ascii="Arial" w:hAnsi="Arial" w:cs="Arial"/>
          </w:rPr>
          <w:t>kelly.wynveen@wested.org</w:t>
        </w:r>
      </w:hyperlink>
      <w:r w:rsidRPr="00B159C7">
        <w:rPr>
          <w:rFonts w:ascii="Arial" w:hAnsi="Arial" w:cs="Arial"/>
        </w:rPr>
        <w:t xml:space="preserve">) </w:t>
      </w:r>
      <w:r w:rsidRPr="00B159C7">
        <w:rPr>
          <w:rFonts w:ascii="Arial" w:hAnsi="Arial" w:cs="Arial"/>
          <w:color w:val="000000"/>
          <w:spacing w:val="-1"/>
        </w:rPr>
        <w:t>by</w:t>
      </w:r>
      <w:r w:rsidRPr="00B159C7">
        <w:rPr>
          <w:rFonts w:ascii="Arial" w:hAnsi="Arial" w:cs="Arial"/>
          <w:color w:val="000000"/>
          <w:spacing w:val="-2"/>
        </w:rPr>
        <w:t xml:space="preserve"> </w:t>
      </w:r>
      <w:r w:rsidRPr="00B159C7">
        <w:rPr>
          <w:rFonts w:ascii="Arial" w:hAnsi="Arial" w:cs="Arial"/>
          <w:b/>
          <w:bCs/>
          <w:color w:val="000000"/>
        </w:rPr>
        <w:t>February</w:t>
      </w:r>
      <w:r w:rsidRPr="00B159C7">
        <w:rPr>
          <w:rFonts w:ascii="Arial" w:hAnsi="Arial" w:cs="Arial"/>
          <w:b/>
          <w:bCs/>
          <w:color w:val="000000"/>
          <w:spacing w:val="-3"/>
        </w:rPr>
        <w:t xml:space="preserve"> </w:t>
      </w:r>
      <w:r w:rsidRPr="00B159C7">
        <w:rPr>
          <w:rFonts w:ascii="Arial" w:hAnsi="Arial" w:cs="Arial"/>
          <w:b/>
          <w:bCs/>
          <w:color w:val="000000"/>
          <w:spacing w:val="-1"/>
        </w:rPr>
        <w:t xml:space="preserve">17, </w:t>
      </w:r>
      <w:r w:rsidRPr="00B159C7">
        <w:rPr>
          <w:rFonts w:ascii="Arial" w:hAnsi="Arial" w:cs="Arial"/>
          <w:b/>
          <w:bCs/>
          <w:color w:val="000000"/>
        </w:rPr>
        <w:t>2023</w:t>
      </w:r>
      <w:r w:rsidRPr="00B159C7">
        <w:rPr>
          <w:rFonts w:ascii="Arial" w:hAnsi="Arial" w:cs="Arial"/>
          <w:color w:val="000000"/>
        </w:rPr>
        <w:t>.</w:t>
      </w:r>
    </w:p>
    <w:p w14:paraId="2D88E0F6" w14:textId="77777777" w:rsidR="000273E0" w:rsidRPr="00B159C7" w:rsidRDefault="000273E0" w:rsidP="000273E0">
      <w:pPr>
        <w:pStyle w:val="BodyText"/>
        <w:kinsoku w:val="0"/>
        <w:overflowPunct w:val="0"/>
        <w:spacing w:after="240"/>
        <w:ind w:right="8374"/>
        <w:rPr>
          <w:rFonts w:ascii="Arial" w:hAnsi="Arial" w:cs="Arial"/>
          <w:w w:val="99"/>
        </w:rPr>
      </w:pPr>
      <w:r w:rsidRPr="00B159C7">
        <w:rPr>
          <w:rFonts w:ascii="Arial" w:hAnsi="Arial" w:cs="Arial"/>
        </w:rPr>
        <w:t>Best,</w:t>
      </w:r>
    </w:p>
    <w:p w14:paraId="772B139B" w14:textId="77777777" w:rsidR="000273E0" w:rsidRPr="00B159C7" w:rsidRDefault="000273E0" w:rsidP="000273E0">
      <w:pPr>
        <w:rPr>
          <w:rFonts w:ascii="Arial" w:hAnsi="Arial" w:cs="Arial"/>
        </w:rPr>
      </w:pPr>
      <w:r w:rsidRPr="00B159C7">
        <w:rPr>
          <w:rFonts w:ascii="Arial" w:hAnsi="Arial" w:cs="Arial"/>
        </w:rPr>
        <w:t>Kelly Wynveen</w:t>
      </w:r>
    </w:p>
    <w:p w14:paraId="4A9C2422" w14:textId="7167B8CE" w:rsidR="000273E0" w:rsidRPr="00B159C7" w:rsidRDefault="000273E0" w:rsidP="000273E0">
      <w:pPr>
        <w:rPr>
          <w:rFonts w:ascii="Arial" w:hAnsi="Arial" w:cs="Arial"/>
          <w:spacing w:val="-5"/>
        </w:rPr>
      </w:pPr>
      <w:r w:rsidRPr="00B159C7">
        <w:rPr>
          <w:rFonts w:ascii="Arial" w:hAnsi="Arial" w:cs="Arial"/>
        </w:rPr>
        <w:t>Program Associate, WestEd</w:t>
      </w:r>
    </w:p>
    <w:p w14:paraId="585D0609" w14:textId="77777777" w:rsidR="000273E0" w:rsidRPr="00B159C7" w:rsidRDefault="000273E0" w:rsidP="00351781">
      <w:pPr>
        <w:pStyle w:val="Heading3"/>
      </w:pPr>
      <w:r w:rsidRPr="00B159C7">
        <w:t>“Existing” Test Publisher Letter</w:t>
      </w:r>
    </w:p>
    <w:p w14:paraId="15CA03C0" w14:textId="77777777" w:rsidR="000273E0" w:rsidRPr="00B159C7" w:rsidRDefault="000273E0" w:rsidP="000273E0">
      <w:pPr>
        <w:pStyle w:val="BodyText"/>
        <w:kinsoku w:val="0"/>
        <w:overflowPunct w:val="0"/>
        <w:ind w:left="0"/>
        <w:rPr>
          <w:rFonts w:ascii="Arial" w:hAnsi="Arial" w:cs="Arial"/>
        </w:rPr>
      </w:pPr>
      <w:r w:rsidRPr="00B159C7">
        <w:rPr>
          <w:rFonts w:ascii="Arial" w:hAnsi="Arial" w:cs="Arial"/>
          <w:spacing w:val="-1"/>
        </w:rPr>
        <w:t>Dear</w:t>
      </w:r>
      <w:r w:rsidRPr="00B159C7">
        <w:rPr>
          <w:rFonts w:ascii="Arial" w:hAnsi="Arial" w:cs="Arial"/>
          <w:spacing w:val="-6"/>
        </w:rPr>
        <w:t xml:space="preserve"> </w:t>
      </w:r>
      <w:r w:rsidRPr="00B159C7">
        <w:rPr>
          <w:rFonts w:ascii="Arial" w:hAnsi="Arial" w:cs="Arial"/>
        </w:rPr>
        <w:t>[Contact]</w:t>
      </w:r>
      <w:r w:rsidRPr="00B159C7">
        <w:rPr>
          <w:rFonts w:ascii="Arial" w:hAnsi="Arial" w:cs="Arial"/>
          <w:spacing w:val="-7"/>
        </w:rPr>
        <w:t xml:space="preserve"> </w:t>
      </w:r>
      <w:r w:rsidRPr="00B159C7">
        <w:rPr>
          <w:rFonts w:ascii="Arial" w:hAnsi="Arial" w:cs="Arial"/>
        </w:rPr>
        <w:t>at</w:t>
      </w:r>
      <w:r w:rsidRPr="00B159C7">
        <w:rPr>
          <w:rFonts w:ascii="Arial" w:hAnsi="Arial" w:cs="Arial"/>
          <w:spacing w:val="-5"/>
        </w:rPr>
        <w:t xml:space="preserve"> </w:t>
      </w:r>
      <w:r w:rsidRPr="00B159C7">
        <w:rPr>
          <w:rFonts w:ascii="Arial" w:hAnsi="Arial" w:cs="Arial"/>
        </w:rPr>
        <w:t>[Test</w:t>
      </w:r>
      <w:r w:rsidRPr="00B159C7">
        <w:rPr>
          <w:rFonts w:ascii="Arial" w:hAnsi="Arial" w:cs="Arial"/>
          <w:spacing w:val="-6"/>
        </w:rPr>
        <w:t xml:space="preserve"> </w:t>
      </w:r>
      <w:r w:rsidRPr="00B159C7">
        <w:rPr>
          <w:rFonts w:ascii="Arial" w:hAnsi="Arial" w:cs="Arial"/>
        </w:rPr>
        <w:t>Publisher]:</w:t>
      </w:r>
    </w:p>
    <w:p w14:paraId="01FE8943" w14:textId="23106B89" w:rsidR="000273E0" w:rsidRPr="00B159C7" w:rsidRDefault="000273E0" w:rsidP="000273E0">
      <w:pPr>
        <w:pStyle w:val="BodyText"/>
        <w:kinsoku w:val="0"/>
        <w:overflowPunct w:val="0"/>
        <w:spacing w:before="240" w:after="240"/>
        <w:ind w:left="0"/>
        <w:rPr>
          <w:rFonts w:ascii="Arial" w:hAnsi="Arial" w:cs="Arial"/>
          <w:color w:val="000000"/>
          <w:spacing w:val="-2"/>
        </w:rPr>
      </w:pPr>
      <w:r w:rsidRPr="00B159C7">
        <w:rPr>
          <w:rFonts w:ascii="Arial" w:hAnsi="Arial" w:cs="Arial"/>
        </w:rPr>
        <w:t>As</w:t>
      </w:r>
      <w:r w:rsidRPr="00B159C7">
        <w:rPr>
          <w:rFonts w:ascii="Arial" w:hAnsi="Arial" w:cs="Arial"/>
          <w:spacing w:val="-5"/>
        </w:rPr>
        <w:t xml:space="preserve"> </w:t>
      </w:r>
      <w:r w:rsidRPr="00B159C7">
        <w:rPr>
          <w:rFonts w:ascii="Arial" w:hAnsi="Arial" w:cs="Arial"/>
        </w:rPr>
        <w:t>you</w:t>
      </w:r>
      <w:r w:rsidRPr="00B159C7">
        <w:rPr>
          <w:rFonts w:ascii="Arial" w:hAnsi="Arial" w:cs="Arial"/>
          <w:spacing w:val="-4"/>
        </w:rPr>
        <w:t xml:space="preserve"> </w:t>
      </w:r>
      <w:r w:rsidRPr="00B159C7">
        <w:rPr>
          <w:rFonts w:ascii="Arial" w:hAnsi="Arial" w:cs="Arial"/>
        </w:rPr>
        <w:t>may</w:t>
      </w:r>
      <w:r w:rsidRPr="00B159C7">
        <w:rPr>
          <w:rFonts w:ascii="Arial" w:hAnsi="Arial" w:cs="Arial"/>
          <w:spacing w:val="-5"/>
        </w:rPr>
        <w:t xml:space="preserve"> </w:t>
      </w:r>
      <w:r w:rsidRPr="00B159C7">
        <w:rPr>
          <w:rFonts w:ascii="Arial" w:hAnsi="Arial" w:cs="Arial"/>
        </w:rPr>
        <w:t xml:space="preserve">know, </w:t>
      </w:r>
      <w:r w:rsidRPr="00B159C7">
        <w:rPr>
          <w:rFonts w:ascii="Arial" w:hAnsi="Arial" w:cs="Arial"/>
          <w:color w:val="000000"/>
        </w:rPr>
        <w:t>the</w:t>
      </w:r>
      <w:r w:rsidRPr="00B159C7">
        <w:rPr>
          <w:rFonts w:ascii="Arial" w:hAnsi="Arial" w:cs="Arial"/>
          <w:color w:val="000000"/>
          <w:spacing w:val="-3"/>
        </w:rPr>
        <w:t xml:space="preserve"> </w:t>
      </w:r>
      <w:r w:rsidRPr="00B159C7">
        <w:rPr>
          <w:rFonts w:ascii="Arial" w:hAnsi="Arial" w:cs="Arial"/>
          <w:color w:val="000000"/>
          <w:spacing w:val="-1"/>
        </w:rPr>
        <w:t>California</w:t>
      </w:r>
      <w:r w:rsidRPr="00B159C7">
        <w:rPr>
          <w:rFonts w:ascii="Arial" w:hAnsi="Arial" w:cs="Arial"/>
          <w:color w:val="000000"/>
          <w:spacing w:val="26"/>
        </w:rPr>
        <w:t xml:space="preserve"> </w:t>
      </w:r>
      <w:r w:rsidRPr="00B159C7">
        <w:rPr>
          <w:rFonts w:ascii="Arial" w:hAnsi="Arial" w:cs="Arial"/>
          <w:color w:val="000000"/>
          <w:spacing w:val="-1"/>
        </w:rPr>
        <w:t>State</w:t>
      </w:r>
      <w:r w:rsidRPr="00B159C7">
        <w:rPr>
          <w:rFonts w:ascii="Arial" w:hAnsi="Arial" w:cs="Arial"/>
          <w:color w:val="000000"/>
          <w:spacing w:val="-3"/>
        </w:rPr>
        <w:t xml:space="preserve"> </w:t>
      </w:r>
      <w:r w:rsidRPr="00B159C7">
        <w:rPr>
          <w:rFonts w:ascii="Arial" w:hAnsi="Arial" w:cs="Arial"/>
          <w:color w:val="000000"/>
        </w:rPr>
        <w:t>Board</w:t>
      </w:r>
      <w:r w:rsidRPr="00B159C7">
        <w:rPr>
          <w:rFonts w:ascii="Arial" w:hAnsi="Arial" w:cs="Arial"/>
          <w:color w:val="000000"/>
          <w:spacing w:val="-3"/>
        </w:rPr>
        <w:t xml:space="preserve"> </w:t>
      </w:r>
      <w:r w:rsidRPr="00B159C7">
        <w:rPr>
          <w:rFonts w:ascii="Arial" w:hAnsi="Arial" w:cs="Arial"/>
          <w:color w:val="000000"/>
          <w:spacing w:val="-1"/>
        </w:rPr>
        <w:t>of</w:t>
      </w:r>
      <w:r w:rsidRPr="00B159C7">
        <w:rPr>
          <w:rFonts w:ascii="Arial" w:hAnsi="Arial" w:cs="Arial"/>
          <w:color w:val="000000"/>
          <w:spacing w:val="-3"/>
        </w:rPr>
        <w:t xml:space="preserve"> </w:t>
      </w:r>
      <w:r w:rsidRPr="00B159C7">
        <w:rPr>
          <w:rFonts w:ascii="Arial" w:hAnsi="Arial" w:cs="Arial"/>
          <w:color w:val="000000"/>
          <w:spacing w:val="-1"/>
        </w:rPr>
        <w:t>Education</w:t>
      </w:r>
      <w:r w:rsidRPr="00B159C7">
        <w:rPr>
          <w:rFonts w:ascii="Arial" w:hAnsi="Arial" w:cs="Arial"/>
          <w:color w:val="000000"/>
          <w:spacing w:val="-2"/>
        </w:rPr>
        <w:t xml:space="preserve"> </w:t>
      </w:r>
      <w:r w:rsidRPr="00B159C7">
        <w:rPr>
          <w:rFonts w:ascii="Arial" w:hAnsi="Arial" w:cs="Arial"/>
          <w:color w:val="000000"/>
          <w:spacing w:val="-1"/>
        </w:rPr>
        <w:t>(SBE)</w:t>
      </w:r>
      <w:r w:rsidRPr="00B159C7">
        <w:rPr>
          <w:rFonts w:ascii="Arial" w:hAnsi="Arial" w:cs="Arial"/>
          <w:color w:val="000000"/>
          <w:spacing w:val="-3"/>
        </w:rPr>
        <w:t xml:space="preserve"> </w:t>
      </w:r>
      <w:r w:rsidRPr="00B159C7">
        <w:rPr>
          <w:rFonts w:ascii="Arial" w:hAnsi="Arial" w:cs="Arial"/>
          <w:color w:val="000000"/>
        </w:rPr>
        <w:t xml:space="preserve">at its November 2020 meeting approved criteria to define the verified data and academic progress indicators related to </w:t>
      </w:r>
      <w:r w:rsidRPr="00B159C7">
        <w:rPr>
          <w:rFonts w:ascii="Arial" w:hAnsi="Arial" w:cs="Arial"/>
          <w:color w:val="000000"/>
          <w:spacing w:val="-1"/>
        </w:rPr>
        <w:t>Education</w:t>
      </w:r>
      <w:r w:rsidRPr="00B159C7">
        <w:rPr>
          <w:rFonts w:ascii="Arial" w:hAnsi="Arial" w:cs="Arial"/>
          <w:color w:val="000000"/>
          <w:spacing w:val="-2"/>
        </w:rPr>
        <w:t xml:space="preserve"> </w:t>
      </w:r>
      <w:r w:rsidRPr="00B159C7">
        <w:rPr>
          <w:rFonts w:ascii="Arial" w:hAnsi="Arial" w:cs="Arial"/>
          <w:color w:val="000000"/>
        </w:rPr>
        <w:t>Code</w:t>
      </w:r>
      <w:r w:rsidRPr="00B159C7">
        <w:rPr>
          <w:rFonts w:ascii="Arial" w:hAnsi="Arial" w:cs="Arial"/>
          <w:color w:val="000000"/>
          <w:spacing w:val="-3"/>
        </w:rPr>
        <w:t xml:space="preserve"> </w:t>
      </w:r>
      <w:r w:rsidRPr="00B159C7">
        <w:rPr>
          <w:rFonts w:ascii="Arial" w:hAnsi="Arial" w:cs="Arial"/>
          <w:color w:val="000000"/>
        </w:rPr>
        <w:t>47607.2, which currently includes [INSERT ASSESSMENT NAME OF PUBLISHER]</w:t>
      </w:r>
      <w:r w:rsidRPr="00B159C7">
        <w:rPr>
          <w:rFonts w:ascii="Arial" w:hAnsi="Arial" w:cs="Arial"/>
          <w:color w:val="000000"/>
          <w:spacing w:val="-2"/>
        </w:rPr>
        <w:t xml:space="preserve">. See </w:t>
      </w:r>
      <w:hyperlink r:id="rId41" w:tooltip="Verified data and academic progress indicators related to Education Code 47607.2" w:history="1">
        <w:r w:rsidRPr="00B159C7">
          <w:rPr>
            <w:rStyle w:val="Hyperlink"/>
            <w:rFonts w:ascii="Arial" w:hAnsi="Arial" w:cs="Arial"/>
            <w:spacing w:val="-2"/>
          </w:rPr>
          <w:t>https://www.cde.ca.gov/sp/ch/verifdatacrit.asp</w:t>
        </w:r>
      </w:hyperlink>
      <w:r w:rsidRPr="00B159C7">
        <w:rPr>
          <w:rFonts w:ascii="Arial" w:hAnsi="Arial" w:cs="Arial"/>
          <w:color w:val="000000"/>
          <w:spacing w:val="-2"/>
        </w:rPr>
        <w:t>. Verified data can be used as alternative information to show that a “school achieved measurable increases in academic achievement, as defined by at least one year’s progress for each school (Ed Code 47607.2 (c)(2)).</w:t>
      </w:r>
    </w:p>
    <w:p w14:paraId="1CE47EC6" w14:textId="77777777" w:rsidR="000273E0" w:rsidRPr="00B159C7" w:rsidRDefault="000273E0" w:rsidP="000273E0">
      <w:pPr>
        <w:pStyle w:val="BodyText"/>
        <w:kinsoku w:val="0"/>
        <w:overflowPunct w:val="0"/>
        <w:spacing w:before="240" w:after="240"/>
        <w:ind w:left="0"/>
        <w:rPr>
          <w:rFonts w:ascii="Arial" w:hAnsi="Arial" w:cs="Arial"/>
          <w:color w:val="000000"/>
        </w:rPr>
      </w:pPr>
      <w:r w:rsidRPr="00B159C7">
        <w:rPr>
          <w:rFonts w:ascii="Arial" w:hAnsi="Arial" w:cs="Arial"/>
          <w:color w:val="000000"/>
          <w:spacing w:val="-1"/>
        </w:rPr>
        <w:t>This May, the</w:t>
      </w:r>
      <w:r w:rsidRPr="00B159C7">
        <w:rPr>
          <w:rFonts w:ascii="Arial" w:hAnsi="Arial" w:cs="Arial"/>
          <w:color w:val="000000"/>
          <w:spacing w:val="30"/>
        </w:rPr>
        <w:t xml:space="preserve"> </w:t>
      </w:r>
      <w:r w:rsidRPr="00B159C7">
        <w:rPr>
          <w:rFonts w:ascii="Arial" w:hAnsi="Arial" w:cs="Arial"/>
          <w:color w:val="000000"/>
          <w:spacing w:val="-1"/>
        </w:rPr>
        <w:t>California</w:t>
      </w:r>
      <w:r w:rsidRPr="00B159C7">
        <w:rPr>
          <w:rFonts w:ascii="Arial" w:hAnsi="Arial" w:cs="Arial"/>
          <w:color w:val="000000"/>
          <w:spacing w:val="-2"/>
        </w:rPr>
        <w:t xml:space="preserve"> </w:t>
      </w:r>
      <w:r w:rsidRPr="00B159C7">
        <w:rPr>
          <w:rFonts w:ascii="Arial" w:hAnsi="Arial" w:cs="Arial"/>
          <w:color w:val="000000"/>
          <w:spacing w:val="-1"/>
        </w:rPr>
        <w:t>Department of</w:t>
      </w:r>
      <w:r w:rsidRPr="00B159C7">
        <w:rPr>
          <w:rFonts w:ascii="Arial" w:hAnsi="Arial" w:cs="Arial"/>
          <w:color w:val="000000"/>
          <w:spacing w:val="-2"/>
        </w:rPr>
        <w:t xml:space="preserve"> </w:t>
      </w:r>
      <w:r w:rsidRPr="00B159C7">
        <w:rPr>
          <w:rFonts w:ascii="Arial" w:hAnsi="Arial" w:cs="Arial"/>
          <w:color w:val="000000"/>
          <w:spacing w:val="-1"/>
        </w:rPr>
        <w:t>Education</w:t>
      </w:r>
      <w:r w:rsidRPr="00B159C7">
        <w:rPr>
          <w:rFonts w:ascii="Arial" w:hAnsi="Arial" w:cs="Arial"/>
          <w:color w:val="000000"/>
          <w:spacing w:val="-2"/>
        </w:rPr>
        <w:t xml:space="preserve"> </w:t>
      </w:r>
      <w:r w:rsidRPr="00B159C7">
        <w:rPr>
          <w:rFonts w:ascii="Arial" w:hAnsi="Arial" w:cs="Arial"/>
          <w:color w:val="000000"/>
          <w:spacing w:val="-1"/>
        </w:rPr>
        <w:t>(CDE)</w:t>
      </w:r>
      <w:r w:rsidRPr="00B159C7">
        <w:rPr>
          <w:rFonts w:ascii="Arial" w:hAnsi="Arial" w:cs="Arial"/>
          <w:color w:val="000000"/>
          <w:spacing w:val="-2"/>
        </w:rPr>
        <w:t xml:space="preserve"> </w:t>
      </w:r>
      <w:r w:rsidRPr="00B159C7">
        <w:rPr>
          <w:rFonts w:ascii="Arial" w:hAnsi="Arial" w:cs="Arial"/>
          <w:color w:val="000000"/>
        </w:rPr>
        <w:t>will</w:t>
      </w:r>
      <w:r w:rsidRPr="00B159C7">
        <w:rPr>
          <w:rFonts w:ascii="Arial" w:hAnsi="Arial" w:cs="Arial"/>
          <w:color w:val="000000"/>
          <w:spacing w:val="-2"/>
        </w:rPr>
        <w:t xml:space="preserve"> </w:t>
      </w:r>
      <w:r w:rsidRPr="00B159C7">
        <w:rPr>
          <w:rFonts w:ascii="Arial" w:hAnsi="Arial" w:cs="Arial"/>
          <w:color w:val="000000"/>
        </w:rPr>
        <w:t>recommend</w:t>
      </w:r>
      <w:r w:rsidRPr="00B159C7">
        <w:rPr>
          <w:rFonts w:ascii="Arial" w:hAnsi="Arial" w:cs="Arial"/>
          <w:color w:val="000000"/>
          <w:spacing w:val="-5"/>
        </w:rPr>
        <w:t xml:space="preserve"> </w:t>
      </w:r>
      <w:r w:rsidRPr="00B159C7">
        <w:rPr>
          <w:rFonts w:ascii="Arial" w:hAnsi="Arial" w:cs="Arial"/>
          <w:color w:val="000000"/>
        </w:rPr>
        <w:t>to</w:t>
      </w:r>
      <w:r w:rsidRPr="00B159C7">
        <w:rPr>
          <w:rFonts w:ascii="Arial" w:hAnsi="Arial" w:cs="Arial"/>
          <w:color w:val="000000"/>
          <w:spacing w:val="-3"/>
        </w:rPr>
        <w:t xml:space="preserve"> </w:t>
      </w:r>
      <w:r w:rsidRPr="00B159C7">
        <w:rPr>
          <w:rFonts w:ascii="Arial" w:hAnsi="Arial" w:cs="Arial"/>
          <w:color w:val="000000"/>
        </w:rPr>
        <w:t>the</w:t>
      </w:r>
      <w:r w:rsidRPr="00B159C7">
        <w:rPr>
          <w:rFonts w:ascii="Arial" w:hAnsi="Arial" w:cs="Arial"/>
          <w:color w:val="000000"/>
          <w:spacing w:val="-2"/>
        </w:rPr>
        <w:t xml:space="preserve"> </w:t>
      </w:r>
      <w:r w:rsidRPr="00B159C7">
        <w:rPr>
          <w:rFonts w:ascii="Arial" w:hAnsi="Arial" w:cs="Arial"/>
          <w:color w:val="000000"/>
          <w:spacing w:val="-1"/>
        </w:rPr>
        <w:t xml:space="preserve">SBE any updates to expand the list of valid and reliable assessments. </w:t>
      </w:r>
      <w:r w:rsidRPr="00B159C7">
        <w:rPr>
          <w:rFonts w:ascii="Arial" w:hAnsi="Arial" w:cs="Arial"/>
          <w:color w:val="000000"/>
        </w:rPr>
        <w:t>In</w:t>
      </w:r>
      <w:r w:rsidRPr="00B159C7">
        <w:rPr>
          <w:rFonts w:ascii="Arial" w:hAnsi="Arial" w:cs="Arial"/>
          <w:color w:val="000000"/>
          <w:spacing w:val="-3"/>
        </w:rPr>
        <w:t xml:space="preserve"> </w:t>
      </w:r>
      <w:r w:rsidRPr="00B159C7">
        <w:rPr>
          <w:rFonts w:ascii="Arial" w:hAnsi="Arial" w:cs="Arial"/>
          <w:color w:val="000000"/>
          <w:spacing w:val="-1"/>
        </w:rPr>
        <w:t>support</w:t>
      </w:r>
      <w:r w:rsidRPr="00B159C7">
        <w:rPr>
          <w:rFonts w:ascii="Arial" w:hAnsi="Arial" w:cs="Arial"/>
          <w:color w:val="000000"/>
          <w:spacing w:val="-2"/>
        </w:rPr>
        <w:t xml:space="preserve"> </w:t>
      </w:r>
      <w:r w:rsidRPr="00B159C7">
        <w:rPr>
          <w:rFonts w:ascii="Arial" w:hAnsi="Arial" w:cs="Arial"/>
          <w:color w:val="000000"/>
          <w:spacing w:val="-1"/>
        </w:rPr>
        <w:t>of</w:t>
      </w:r>
      <w:r w:rsidRPr="00B159C7">
        <w:rPr>
          <w:rFonts w:ascii="Arial" w:hAnsi="Arial" w:cs="Arial"/>
          <w:color w:val="000000"/>
          <w:spacing w:val="-2"/>
        </w:rPr>
        <w:t xml:space="preserve"> </w:t>
      </w:r>
      <w:r w:rsidRPr="00B159C7">
        <w:rPr>
          <w:rFonts w:ascii="Arial" w:hAnsi="Arial" w:cs="Arial"/>
          <w:color w:val="000000"/>
        </w:rPr>
        <w:t>this</w:t>
      </w:r>
      <w:r w:rsidRPr="00B159C7">
        <w:rPr>
          <w:rFonts w:ascii="Arial" w:hAnsi="Arial" w:cs="Arial"/>
          <w:color w:val="000000"/>
          <w:spacing w:val="-3"/>
        </w:rPr>
        <w:t xml:space="preserve"> </w:t>
      </w:r>
      <w:r w:rsidRPr="00B159C7">
        <w:rPr>
          <w:rFonts w:ascii="Arial" w:hAnsi="Arial" w:cs="Arial"/>
          <w:color w:val="000000"/>
          <w:spacing w:val="-1"/>
        </w:rPr>
        <w:t>process,</w:t>
      </w:r>
      <w:r w:rsidRPr="00B159C7">
        <w:rPr>
          <w:rFonts w:ascii="Arial" w:hAnsi="Arial" w:cs="Arial"/>
          <w:color w:val="000000"/>
          <w:spacing w:val="-2"/>
        </w:rPr>
        <w:t xml:space="preserve"> </w:t>
      </w:r>
      <w:r w:rsidRPr="00B159C7">
        <w:rPr>
          <w:rFonts w:ascii="Arial" w:hAnsi="Arial" w:cs="Arial"/>
          <w:color w:val="000000"/>
        </w:rPr>
        <w:t>WestEd</w:t>
      </w:r>
      <w:r w:rsidRPr="00B159C7">
        <w:rPr>
          <w:rFonts w:ascii="Arial" w:hAnsi="Arial" w:cs="Arial"/>
          <w:color w:val="000000"/>
          <w:spacing w:val="-3"/>
        </w:rPr>
        <w:t xml:space="preserve"> </w:t>
      </w:r>
      <w:r w:rsidRPr="00B159C7">
        <w:rPr>
          <w:rFonts w:ascii="Arial" w:hAnsi="Arial" w:cs="Arial"/>
          <w:color w:val="000000"/>
        </w:rPr>
        <w:t>will</w:t>
      </w:r>
      <w:r w:rsidRPr="00B159C7">
        <w:rPr>
          <w:rFonts w:ascii="Arial" w:hAnsi="Arial" w:cs="Arial"/>
          <w:color w:val="000000"/>
          <w:spacing w:val="-3"/>
        </w:rPr>
        <w:t xml:space="preserve"> </w:t>
      </w:r>
      <w:r w:rsidRPr="00B159C7">
        <w:rPr>
          <w:rFonts w:ascii="Arial" w:hAnsi="Arial" w:cs="Arial"/>
          <w:color w:val="000000"/>
          <w:spacing w:val="-1"/>
        </w:rPr>
        <w:t>convene</w:t>
      </w:r>
      <w:r w:rsidRPr="00B159C7">
        <w:rPr>
          <w:rFonts w:ascii="Arial" w:hAnsi="Arial" w:cs="Arial"/>
          <w:color w:val="000000"/>
          <w:spacing w:val="-3"/>
        </w:rPr>
        <w:t xml:space="preserve"> </w:t>
      </w:r>
      <w:r w:rsidRPr="00B159C7">
        <w:rPr>
          <w:rFonts w:ascii="Arial" w:hAnsi="Arial" w:cs="Arial"/>
          <w:color w:val="000000"/>
          <w:spacing w:val="-1"/>
        </w:rPr>
        <w:t>stakeholders</w:t>
      </w:r>
      <w:r w:rsidRPr="00B159C7">
        <w:rPr>
          <w:rFonts w:ascii="Arial" w:hAnsi="Arial" w:cs="Arial"/>
          <w:color w:val="000000"/>
          <w:spacing w:val="-2"/>
        </w:rPr>
        <w:t xml:space="preserve"> </w:t>
      </w:r>
      <w:r w:rsidRPr="00B159C7">
        <w:rPr>
          <w:rFonts w:ascii="Arial" w:hAnsi="Arial" w:cs="Arial"/>
          <w:color w:val="000000"/>
        </w:rPr>
        <w:t>and</w:t>
      </w:r>
      <w:r w:rsidRPr="00B159C7">
        <w:rPr>
          <w:rFonts w:ascii="Arial" w:hAnsi="Arial" w:cs="Arial"/>
          <w:color w:val="000000"/>
          <w:spacing w:val="-3"/>
        </w:rPr>
        <w:t xml:space="preserve"> </w:t>
      </w:r>
      <w:r w:rsidRPr="00B159C7">
        <w:rPr>
          <w:rFonts w:ascii="Arial" w:hAnsi="Arial" w:cs="Arial"/>
          <w:color w:val="000000"/>
        </w:rPr>
        <w:t>education</w:t>
      </w:r>
      <w:r w:rsidRPr="00B159C7">
        <w:rPr>
          <w:rFonts w:ascii="Arial" w:hAnsi="Arial" w:cs="Arial"/>
          <w:color w:val="000000"/>
          <w:spacing w:val="23"/>
        </w:rPr>
        <w:t xml:space="preserve"> </w:t>
      </w:r>
      <w:r w:rsidRPr="00B159C7">
        <w:rPr>
          <w:rFonts w:ascii="Arial" w:hAnsi="Arial" w:cs="Arial"/>
          <w:color w:val="000000"/>
          <w:spacing w:val="-1"/>
        </w:rPr>
        <w:t>officials</w:t>
      </w:r>
      <w:r w:rsidRPr="00B159C7">
        <w:rPr>
          <w:rFonts w:ascii="Arial" w:hAnsi="Arial" w:cs="Arial"/>
          <w:color w:val="000000"/>
          <w:spacing w:val="-2"/>
        </w:rPr>
        <w:t xml:space="preserve"> </w:t>
      </w:r>
      <w:r w:rsidRPr="00B159C7">
        <w:rPr>
          <w:rFonts w:ascii="Arial" w:hAnsi="Arial" w:cs="Arial"/>
          <w:color w:val="000000"/>
          <w:spacing w:val="-1"/>
        </w:rPr>
        <w:t>in</w:t>
      </w:r>
      <w:r w:rsidRPr="00B159C7">
        <w:rPr>
          <w:rFonts w:ascii="Arial" w:hAnsi="Arial" w:cs="Arial"/>
          <w:color w:val="000000"/>
          <w:spacing w:val="-2"/>
        </w:rPr>
        <w:t xml:space="preserve"> </w:t>
      </w:r>
      <w:r w:rsidRPr="00B159C7">
        <w:rPr>
          <w:rFonts w:ascii="Arial" w:hAnsi="Arial" w:cs="Arial"/>
          <w:color w:val="000000"/>
          <w:spacing w:val="-1"/>
        </w:rPr>
        <w:t xml:space="preserve">January and May </w:t>
      </w:r>
      <w:r w:rsidRPr="00B159C7">
        <w:rPr>
          <w:rFonts w:ascii="Arial" w:hAnsi="Arial" w:cs="Arial"/>
          <w:color w:val="000000"/>
        </w:rPr>
        <w:t>to</w:t>
      </w:r>
      <w:r w:rsidRPr="00B159C7">
        <w:rPr>
          <w:rFonts w:ascii="Arial" w:hAnsi="Arial" w:cs="Arial"/>
          <w:color w:val="000000"/>
          <w:spacing w:val="-3"/>
        </w:rPr>
        <w:t xml:space="preserve"> </w:t>
      </w:r>
      <w:r w:rsidRPr="00B159C7">
        <w:rPr>
          <w:rFonts w:ascii="Arial" w:hAnsi="Arial" w:cs="Arial"/>
          <w:color w:val="000000"/>
          <w:spacing w:val="-1"/>
        </w:rPr>
        <w:t xml:space="preserve">discuss </w:t>
      </w:r>
      <w:r w:rsidRPr="00B159C7">
        <w:rPr>
          <w:rFonts w:ascii="Arial" w:hAnsi="Arial" w:cs="Arial"/>
          <w:color w:val="000000"/>
        </w:rPr>
        <w:t>the</w:t>
      </w:r>
      <w:r w:rsidRPr="00B159C7">
        <w:rPr>
          <w:rFonts w:ascii="Arial" w:hAnsi="Arial" w:cs="Arial"/>
          <w:color w:val="000000"/>
          <w:spacing w:val="-1"/>
        </w:rPr>
        <w:t xml:space="preserve"> CDE’s</w:t>
      </w:r>
      <w:r w:rsidRPr="00B159C7">
        <w:rPr>
          <w:rFonts w:ascii="Arial" w:hAnsi="Arial" w:cs="Arial"/>
          <w:color w:val="000000"/>
          <w:spacing w:val="-3"/>
        </w:rPr>
        <w:t xml:space="preserve"> </w:t>
      </w:r>
      <w:r w:rsidRPr="00B159C7">
        <w:rPr>
          <w:rFonts w:ascii="Arial" w:hAnsi="Arial" w:cs="Arial"/>
          <w:color w:val="000000"/>
          <w:spacing w:val="-1"/>
        </w:rPr>
        <w:t>final</w:t>
      </w:r>
      <w:r w:rsidRPr="00B159C7">
        <w:rPr>
          <w:rFonts w:ascii="Arial" w:hAnsi="Arial" w:cs="Arial"/>
          <w:color w:val="000000"/>
          <w:spacing w:val="-2"/>
        </w:rPr>
        <w:t xml:space="preserve"> </w:t>
      </w:r>
      <w:r w:rsidRPr="00B159C7">
        <w:rPr>
          <w:rFonts w:ascii="Arial" w:hAnsi="Arial" w:cs="Arial"/>
          <w:color w:val="000000"/>
        </w:rPr>
        <w:t>recommendations</w:t>
      </w:r>
      <w:r w:rsidRPr="00B159C7">
        <w:rPr>
          <w:rFonts w:ascii="Arial" w:hAnsi="Arial" w:cs="Arial"/>
          <w:color w:val="000000"/>
          <w:spacing w:val="-5"/>
        </w:rPr>
        <w:t xml:space="preserve"> </w:t>
      </w:r>
      <w:r w:rsidRPr="00B159C7">
        <w:rPr>
          <w:rFonts w:ascii="Arial" w:hAnsi="Arial" w:cs="Arial"/>
          <w:color w:val="000000"/>
        </w:rPr>
        <w:t>to</w:t>
      </w:r>
      <w:r w:rsidRPr="00B159C7">
        <w:rPr>
          <w:rFonts w:ascii="Arial" w:hAnsi="Arial" w:cs="Arial"/>
          <w:color w:val="000000"/>
          <w:spacing w:val="-3"/>
        </w:rPr>
        <w:t xml:space="preserve"> </w:t>
      </w:r>
      <w:r w:rsidRPr="00B159C7">
        <w:rPr>
          <w:rFonts w:ascii="Arial" w:hAnsi="Arial" w:cs="Arial"/>
          <w:color w:val="000000"/>
        </w:rPr>
        <w:t>the</w:t>
      </w:r>
      <w:r w:rsidRPr="00B159C7">
        <w:rPr>
          <w:rFonts w:ascii="Arial" w:hAnsi="Arial" w:cs="Arial"/>
          <w:color w:val="000000"/>
          <w:spacing w:val="-1"/>
        </w:rPr>
        <w:t xml:space="preserve"> SBE,</w:t>
      </w:r>
      <w:r w:rsidRPr="00B159C7">
        <w:rPr>
          <w:rFonts w:ascii="Arial" w:hAnsi="Arial" w:cs="Arial"/>
          <w:color w:val="000000"/>
          <w:spacing w:val="25"/>
          <w:w w:val="99"/>
        </w:rPr>
        <w:t xml:space="preserve"> </w:t>
      </w:r>
      <w:r w:rsidRPr="00B159C7">
        <w:rPr>
          <w:rFonts w:ascii="Arial" w:hAnsi="Arial" w:cs="Arial"/>
          <w:color w:val="000000"/>
        </w:rPr>
        <w:t>culminating</w:t>
      </w:r>
      <w:r w:rsidRPr="00B159C7">
        <w:rPr>
          <w:rFonts w:ascii="Arial" w:hAnsi="Arial" w:cs="Arial"/>
          <w:color w:val="000000"/>
          <w:spacing w:val="-4"/>
        </w:rPr>
        <w:t xml:space="preserve"> </w:t>
      </w:r>
      <w:r w:rsidRPr="00B159C7">
        <w:rPr>
          <w:rFonts w:ascii="Arial" w:hAnsi="Arial" w:cs="Arial"/>
          <w:color w:val="000000"/>
          <w:spacing w:val="-1"/>
        </w:rPr>
        <w:t>in</w:t>
      </w:r>
      <w:r w:rsidRPr="00B159C7">
        <w:rPr>
          <w:rFonts w:ascii="Arial" w:hAnsi="Arial" w:cs="Arial"/>
          <w:color w:val="000000"/>
          <w:spacing w:val="-2"/>
        </w:rPr>
        <w:t xml:space="preserve"> </w:t>
      </w:r>
      <w:r w:rsidRPr="00B159C7">
        <w:rPr>
          <w:rFonts w:ascii="Arial" w:hAnsi="Arial" w:cs="Arial"/>
          <w:color w:val="000000"/>
        </w:rPr>
        <w:t>an</w:t>
      </w:r>
      <w:r w:rsidRPr="00B159C7">
        <w:rPr>
          <w:rFonts w:ascii="Arial" w:hAnsi="Arial" w:cs="Arial"/>
          <w:color w:val="000000"/>
          <w:spacing w:val="-4"/>
        </w:rPr>
        <w:t xml:space="preserve"> </w:t>
      </w:r>
      <w:r w:rsidRPr="00B159C7">
        <w:rPr>
          <w:rFonts w:ascii="Arial" w:hAnsi="Arial" w:cs="Arial"/>
          <w:color w:val="000000"/>
        </w:rPr>
        <w:t>action</w:t>
      </w:r>
      <w:r w:rsidRPr="00B159C7">
        <w:rPr>
          <w:rFonts w:ascii="Arial" w:hAnsi="Arial" w:cs="Arial"/>
          <w:color w:val="000000"/>
          <w:spacing w:val="-3"/>
        </w:rPr>
        <w:t xml:space="preserve"> </w:t>
      </w:r>
      <w:r w:rsidRPr="00B159C7">
        <w:rPr>
          <w:rFonts w:ascii="Arial" w:hAnsi="Arial" w:cs="Arial"/>
          <w:color w:val="000000"/>
          <w:spacing w:val="-1"/>
        </w:rPr>
        <w:t>item</w:t>
      </w:r>
      <w:r w:rsidRPr="00B159C7">
        <w:rPr>
          <w:rFonts w:ascii="Arial" w:hAnsi="Arial" w:cs="Arial"/>
          <w:color w:val="000000"/>
          <w:spacing w:val="-2"/>
        </w:rPr>
        <w:t xml:space="preserve"> </w:t>
      </w:r>
      <w:r w:rsidRPr="00B159C7">
        <w:rPr>
          <w:rFonts w:ascii="Arial" w:hAnsi="Arial" w:cs="Arial"/>
          <w:color w:val="000000"/>
          <w:spacing w:val="-1"/>
        </w:rPr>
        <w:t xml:space="preserve">before </w:t>
      </w:r>
      <w:r w:rsidRPr="00B159C7">
        <w:rPr>
          <w:rFonts w:ascii="Arial" w:hAnsi="Arial" w:cs="Arial"/>
          <w:color w:val="000000"/>
        </w:rPr>
        <w:t>the</w:t>
      </w:r>
      <w:r w:rsidRPr="00B159C7">
        <w:rPr>
          <w:rFonts w:ascii="Arial" w:hAnsi="Arial" w:cs="Arial"/>
          <w:color w:val="000000"/>
          <w:spacing w:val="-2"/>
        </w:rPr>
        <w:t xml:space="preserve"> </w:t>
      </w:r>
      <w:r w:rsidRPr="00B159C7">
        <w:rPr>
          <w:rFonts w:ascii="Arial" w:hAnsi="Arial" w:cs="Arial"/>
          <w:color w:val="000000"/>
          <w:spacing w:val="-1"/>
        </w:rPr>
        <w:t>SBE.</w:t>
      </w:r>
    </w:p>
    <w:p w14:paraId="04E02496" w14:textId="77777777" w:rsidR="000273E0" w:rsidRPr="00B159C7" w:rsidRDefault="000273E0" w:rsidP="000273E0">
      <w:pPr>
        <w:pStyle w:val="BodyText"/>
        <w:kinsoku w:val="0"/>
        <w:overflowPunct w:val="0"/>
        <w:spacing w:before="240" w:after="240"/>
        <w:ind w:right="174"/>
        <w:rPr>
          <w:rFonts w:ascii="Arial" w:hAnsi="Arial" w:cs="Arial"/>
          <w:b/>
          <w:bCs/>
          <w:color w:val="000000"/>
        </w:rPr>
      </w:pPr>
      <w:r w:rsidRPr="00B159C7">
        <w:rPr>
          <w:rFonts w:ascii="Arial" w:hAnsi="Arial" w:cs="Arial"/>
        </w:rPr>
        <w:t>If [INSERT ASSESSMENT NAME] has not substantially changed, you do not need to take any action; the assessment will remain on the approved list. If the name of the assessment has changed but the assessment has not substantially changed in other ways, please let us know so the approved list will reflect the name change accurately. If the assessment previously submitted in 2020 has substantially changed, you will need to submit technical and non-technical information on the current assessment for our review, otherwise only the assessment submitted in 2020 will remain on the approved list. If you are submitting information on the current assessment</w:t>
      </w:r>
      <w:r w:rsidRPr="00B159C7">
        <w:rPr>
          <w:rFonts w:ascii="Arial" w:hAnsi="Arial" w:cs="Arial"/>
          <w:b/>
          <w:bCs/>
          <w:color w:val="222222"/>
          <w:spacing w:val="-1"/>
        </w:rPr>
        <w:t>,</w:t>
      </w:r>
      <w:r w:rsidRPr="00B159C7">
        <w:rPr>
          <w:rFonts w:ascii="Arial" w:hAnsi="Arial" w:cs="Arial"/>
          <w:b/>
          <w:bCs/>
          <w:color w:val="222222"/>
          <w:spacing w:val="-4"/>
        </w:rPr>
        <w:t xml:space="preserve"> </w:t>
      </w:r>
      <w:r w:rsidRPr="00B159C7">
        <w:rPr>
          <w:rFonts w:ascii="Arial" w:hAnsi="Arial" w:cs="Arial"/>
          <w:b/>
          <w:bCs/>
          <w:color w:val="222222"/>
        </w:rPr>
        <w:t>we</w:t>
      </w:r>
      <w:r w:rsidRPr="00B159C7">
        <w:rPr>
          <w:rFonts w:ascii="Arial" w:hAnsi="Arial" w:cs="Arial"/>
          <w:b/>
          <w:bCs/>
          <w:color w:val="222222"/>
          <w:spacing w:val="-4"/>
        </w:rPr>
        <w:t xml:space="preserve"> </w:t>
      </w:r>
      <w:r w:rsidRPr="00B159C7">
        <w:rPr>
          <w:rFonts w:ascii="Arial" w:hAnsi="Arial" w:cs="Arial"/>
          <w:b/>
          <w:bCs/>
          <w:color w:val="222222"/>
        </w:rPr>
        <w:t>request</w:t>
      </w:r>
      <w:r w:rsidRPr="00B159C7">
        <w:rPr>
          <w:rFonts w:ascii="Arial" w:hAnsi="Arial" w:cs="Arial"/>
          <w:b/>
          <w:bCs/>
          <w:color w:val="222222"/>
          <w:spacing w:val="25"/>
          <w:w w:val="99"/>
        </w:rPr>
        <w:t xml:space="preserve"> </w:t>
      </w:r>
      <w:r w:rsidRPr="00B159C7">
        <w:rPr>
          <w:rFonts w:ascii="Arial" w:hAnsi="Arial" w:cs="Arial"/>
          <w:b/>
          <w:bCs/>
          <w:color w:val="222222"/>
        </w:rPr>
        <w:t>that</w:t>
      </w:r>
      <w:r w:rsidRPr="00B159C7">
        <w:rPr>
          <w:rFonts w:ascii="Arial" w:hAnsi="Arial" w:cs="Arial"/>
          <w:b/>
          <w:bCs/>
          <w:color w:val="222222"/>
          <w:spacing w:val="-2"/>
        </w:rPr>
        <w:t xml:space="preserve"> </w:t>
      </w:r>
      <w:r w:rsidRPr="00B159C7">
        <w:rPr>
          <w:rFonts w:ascii="Arial" w:hAnsi="Arial" w:cs="Arial"/>
          <w:b/>
          <w:bCs/>
          <w:color w:val="222222"/>
        </w:rPr>
        <w:t>you</w:t>
      </w:r>
      <w:r w:rsidRPr="00B159C7">
        <w:rPr>
          <w:rFonts w:ascii="Arial" w:hAnsi="Arial" w:cs="Arial"/>
          <w:b/>
          <w:bCs/>
          <w:color w:val="222222"/>
          <w:spacing w:val="-2"/>
        </w:rPr>
        <w:t xml:space="preserve"> </w:t>
      </w:r>
      <w:r w:rsidRPr="00B159C7">
        <w:rPr>
          <w:rFonts w:ascii="Arial" w:hAnsi="Arial" w:cs="Arial"/>
          <w:b/>
          <w:bCs/>
          <w:color w:val="222222"/>
          <w:spacing w:val="-1"/>
        </w:rPr>
        <w:t>provide</w:t>
      </w:r>
      <w:r w:rsidRPr="00B159C7">
        <w:rPr>
          <w:rFonts w:ascii="Arial" w:hAnsi="Arial" w:cs="Arial"/>
          <w:b/>
          <w:bCs/>
          <w:color w:val="222222"/>
        </w:rPr>
        <w:t xml:space="preserve"> </w:t>
      </w:r>
      <w:r w:rsidRPr="00B159C7">
        <w:rPr>
          <w:rFonts w:ascii="Arial" w:hAnsi="Arial" w:cs="Arial"/>
          <w:b/>
          <w:bCs/>
          <w:color w:val="222222"/>
          <w:spacing w:val="-1"/>
        </w:rPr>
        <w:t>us</w:t>
      </w:r>
      <w:r w:rsidRPr="00B159C7">
        <w:rPr>
          <w:rFonts w:ascii="Arial" w:hAnsi="Arial" w:cs="Arial"/>
          <w:b/>
          <w:bCs/>
          <w:color w:val="222222"/>
        </w:rPr>
        <w:t xml:space="preserve"> with</w:t>
      </w:r>
      <w:r w:rsidRPr="00B159C7">
        <w:rPr>
          <w:rFonts w:ascii="Arial" w:hAnsi="Arial" w:cs="Arial"/>
          <w:b/>
          <w:bCs/>
          <w:color w:val="222222"/>
          <w:spacing w:val="-2"/>
        </w:rPr>
        <w:t xml:space="preserve"> </w:t>
      </w:r>
      <w:r w:rsidRPr="00B159C7">
        <w:rPr>
          <w:rFonts w:ascii="Arial" w:hAnsi="Arial" w:cs="Arial"/>
          <w:b/>
          <w:bCs/>
          <w:color w:val="222222"/>
        </w:rPr>
        <w:t>technical</w:t>
      </w:r>
      <w:r w:rsidRPr="00B159C7">
        <w:rPr>
          <w:rFonts w:ascii="Arial" w:hAnsi="Arial" w:cs="Arial"/>
          <w:b/>
          <w:bCs/>
          <w:color w:val="222222"/>
          <w:spacing w:val="-2"/>
        </w:rPr>
        <w:t xml:space="preserve"> </w:t>
      </w:r>
      <w:r w:rsidRPr="00B159C7">
        <w:rPr>
          <w:rFonts w:ascii="Arial" w:hAnsi="Arial" w:cs="Arial"/>
          <w:b/>
          <w:bCs/>
          <w:color w:val="222222"/>
        </w:rPr>
        <w:t>and</w:t>
      </w:r>
      <w:r w:rsidRPr="00B159C7">
        <w:rPr>
          <w:rFonts w:ascii="Arial" w:hAnsi="Arial" w:cs="Arial"/>
          <w:b/>
          <w:bCs/>
          <w:color w:val="222222"/>
          <w:spacing w:val="-2"/>
        </w:rPr>
        <w:t xml:space="preserve"> </w:t>
      </w:r>
      <w:r w:rsidRPr="00B159C7">
        <w:rPr>
          <w:rFonts w:ascii="Arial" w:hAnsi="Arial" w:cs="Arial"/>
          <w:b/>
          <w:bCs/>
          <w:color w:val="222222"/>
          <w:spacing w:val="-1"/>
        </w:rPr>
        <w:t>non-technical</w:t>
      </w:r>
      <w:r w:rsidRPr="00B159C7">
        <w:rPr>
          <w:rFonts w:ascii="Arial" w:hAnsi="Arial" w:cs="Arial"/>
          <w:b/>
          <w:bCs/>
          <w:color w:val="222222"/>
          <w:spacing w:val="1"/>
        </w:rPr>
        <w:t xml:space="preserve"> </w:t>
      </w:r>
      <w:r w:rsidRPr="00B159C7">
        <w:rPr>
          <w:rFonts w:ascii="Arial" w:hAnsi="Arial" w:cs="Arial"/>
          <w:b/>
          <w:bCs/>
          <w:color w:val="222222"/>
          <w:spacing w:val="-1"/>
        </w:rPr>
        <w:t>documentation</w:t>
      </w:r>
      <w:r w:rsidRPr="00B159C7">
        <w:rPr>
          <w:rFonts w:ascii="Arial" w:hAnsi="Arial" w:cs="Arial"/>
          <w:b/>
          <w:bCs/>
          <w:color w:val="222222"/>
        </w:rPr>
        <w:t xml:space="preserve"> </w:t>
      </w:r>
      <w:r w:rsidRPr="00B159C7">
        <w:rPr>
          <w:rFonts w:ascii="Arial" w:hAnsi="Arial" w:cs="Arial"/>
          <w:b/>
          <w:bCs/>
          <w:color w:val="222222"/>
          <w:spacing w:val="-1"/>
        </w:rPr>
        <w:t xml:space="preserve">for </w:t>
      </w:r>
      <w:r w:rsidRPr="00B159C7">
        <w:rPr>
          <w:rFonts w:ascii="Arial" w:hAnsi="Arial" w:cs="Arial"/>
          <w:b/>
          <w:bCs/>
          <w:color w:val="222222"/>
        </w:rPr>
        <w:t>review</w:t>
      </w:r>
      <w:r w:rsidRPr="00B159C7">
        <w:rPr>
          <w:rFonts w:ascii="Arial" w:hAnsi="Arial" w:cs="Arial"/>
          <w:b/>
          <w:bCs/>
          <w:color w:val="000000"/>
        </w:rPr>
        <w:t>:</w:t>
      </w:r>
    </w:p>
    <w:p w14:paraId="25E850E1" w14:textId="77777777" w:rsidR="000273E0" w:rsidRPr="00B159C7" w:rsidRDefault="000273E0" w:rsidP="000273E0">
      <w:pPr>
        <w:pStyle w:val="BodyText"/>
        <w:kinsoku w:val="0"/>
        <w:overflowPunct w:val="0"/>
        <w:spacing w:before="240" w:after="240"/>
        <w:ind w:left="109" w:right="174"/>
        <w:rPr>
          <w:rFonts w:ascii="Arial" w:hAnsi="Arial" w:cs="Arial"/>
        </w:rPr>
      </w:pPr>
      <w:r w:rsidRPr="00B159C7">
        <w:rPr>
          <w:rFonts w:ascii="Arial" w:hAnsi="Arial" w:cs="Arial"/>
        </w:rPr>
        <w:t>1)</w:t>
      </w:r>
      <w:r w:rsidRPr="00B159C7">
        <w:rPr>
          <w:rFonts w:ascii="Arial" w:hAnsi="Arial" w:cs="Arial"/>
          <w:spacing w:val="-3"/>
        </w:rPr>
        <w:t xml:space="preserve"> </w:t>
      </w:r>
      <w:r w:rsidRPr="00B159C7">
        <w:rPr>
          <w:rFonts w:ascii="Arial" w:hAnsi="Arial" w:cs="Arial"/>
          <w:spacing w:val="-1"/>
        </w:rPr>
        <w:t xml:space="preserve">For </w:t>
      </w:r>
      <w:r w:rsidRPr="00B159C7">
        <w:rPr>
          <w:rFonts w:ascii="Arial" w:hAnsi="Arial" w:cs="Arial"/>
        </w:rPr>
        <w:t>which</w:t>
      </w:r>
      <w:r w:rsidRPr="00B159C7">
        <w:rPr>
          <w:rFonts w:ascii="Arial" w:hAnsi="Arial" w:cs="Arial"/>
          <w:spacing w:val="-2"/>
        </w:rPr>
        <w:t xml:space="preserve"> </w:t>
      </w:r>
      <w:r w:rsidRPr="00B159C7">
        <w:rPr>
          <w:rFonts w:ascii="Arial" w:hAnsi="Arial" w:cs="Arial"/>
        </w:rPr>
        <w:t>grade</w:t>
      </w:r>
      <w:r w:rsidRPr="00B159C7">
        <w:rPr>
          <w:rFonts w:ascii="Arial" w:hAnsi="Arial" w:cs="Arial"/>
          <w:spacing w:val="-2"/>
        </w:rPr>
        <w:t xml:space="preserve"> </w:t>
      </w:r>
      <w:r w:rsidRPr="00B159C7">
        <w:rPr>
          <w:rFonts w:ascii="Arial" w:hAnsi="Arial" w:cs="Arial"/>
          <w:spacing w:val="-1"/>
        </w:rPr>
        <w:t>levels</w:t>
      </w:r>
      <w:r w:rsidRPr="00B159C7">
        <w:rPr>
          <w:rFonts w:ascii="Arial" w:hAnsi="Arial" w:cs="Arial"/>
        </w:rPr>
        <w:t xml:space="preserve"> and</w:t>
      </w:r>
      <w:r w:rsidRPr="00B159C7">
        <w:rPr>
          <w:rFonts w:ascii="Arial" w:hAnsi="Arial" w:cs="Arial"/>
          <w:spacing w:val="-2"/>
        </w:rPr>
        <w:t xml:space="preserve"> </w:t>
      </w:r>
      <w:r w:rsidRPr="00B159C7">
        <w:rPr>
          <w:rFonts w:ascii="Arial" w:hAnsi="Arial" w:cs="Arial"/>
          <w:spacing w:val="-1"/>
        </w:rPr>
        <w:t>subjects</w:t>
      </w:r>
      <w:r w:rsidRPr="00B159C7">
        <w:rPr>
          <w:rFonts w:ascii="Arial" w:hAnsi="Arial" w:cs="Arial"/>
          <w:spacing w:val="-2"/>
        </w:rPr>
        <w:t xml:space="preserve"> </w:t>
      </w:r>
      <w:r w:rsidRPr="00B159C7">
        <w:rPr>
          <w:rFonts w:ascii="Arial" w:hAnsi="Arial" w:cs="Arial"/>
          <w:spacing w:val="-1"/>
        </w:rPr>
        <w:t>(English Language</w:t>
      </w:r>
      <w:r w:rsidRPr="00B159C7">
        <w:rPr>
          <w:rFonts w:ascii="Arial" w:hAnsi="Arial" w:cs="Arial"/>
        </w:rPr>
        <w:t xml:space="preserve"> Arts</w:t>
      </w:r>
      <w:r w:rsidRPr="00B159C7">
        <w:rPr>
          <w:rFonts w:ascii="Arial" w:hAnsi="Arial" w:cs="Arial"/>
          <w:spacing w:val="-2"/>
        </w:rPr>
        <w:t xml:space="preserve"> </w:t>
      </w:r>
      <w:r w:rsidRPr="00B159C7">
        <w:rPr>
          <w:rFonts w:ascii="Arial" w:hAnsi="Arial" w:cs="Arial"/>
        </w:rPr>
        <w:t>and/or</w:t>
      </w:r>
      <w:r w:rsidRPr="00B159C7">
        <w:rPr>
          <w:rFonts w:ascii="Arial" w:hAnsi="Arial" w:cs="Arial"/>
          <w:spacing w:val="-2"/>
        </w:rPr>
        <w:t xml:space="preserve"> </w:t>
      </w:r>
      <w:r w:rsidRPr="00B159C7">
        <w:rPr>
          <w:rFonts w:ascii="Arial" w:hAnsi="Arial" w:cs="Arial"/>
        </w:rPr>
        <w:t>Mathematics)</w:t>
      </w:r>
      <w:r w:rsidRPr="00B159C7">
        <w:rPr>
          <w:rFonts w:ascii="Arial" w:hAnsi="Arial" w:cs="Arial"/>
          <w:spacing w:val="-2"/>
        </w:rPr>
        <w:t xml:space="preserve"> </w:t>
      </w:r>
      <w:r w:rsidRPr="00B159C7">
        <w:rPr>
          <w:rFonts w:ascii="Arial" w:hAnsi="Arial" w:cs="Arial"/>
        </w:rPr>
        <w:t>can</w:t>
      </w:r>
      <w:r w:rsidRPr="00B159C7">
        <w:rPr>
          <w:rFonts w:ascii="Arial" w:hAnsi="Arial" w:cs="Arial"/>
          <w:spacing w:val="-3"/>
        </w:rPr>
        <w:t xml:space="preserve"> </w:t>
      </w:r>
      <w:r w:rsidRPr="00B159C7">
        <w:rPr>
          <w:rFonts w:ascii="Arial" w:hAnsi="Arial" w:cs="Arial"/>
        </w:rPr>
        <w:t>your</w:t>
      </w:r>
      <w:r w:rsidRPr="00B159C7">
        <w:rPr>
          <w:rFonts w:ascii="Arial" w:hAnsi="Arial" w:cs="Arial"/>
          <w:spacing w:val="26"/>
        </w:rPr>
        <w:t xml:space="preserve"> </w:t>
      </w:r>
      <w:r w:rsidRPr="00B159C7">
        <w:rPr>
          <w:rFonts w:ascii="Arial" w:hAnsi="Arial" w:cs="Arial"/>
          <w:spacing w:val="-1"/>
        </w:rPr>
        <w:t>assessment(s)</w:t>
      </w:r>
      <w:r w:rsidRPr="00B159C7">
        <w:rPr>
          <w:rFonts w:ascii="Arial" w:hAnsi="Arial" w:cs="Arial"/>
          <w:spacing w:val="-6"/>
        </w:rPr>
        <w:t xml:space="preserve"> </w:t>
      </w:r>
      <w:r w:rsidRPr="00B159C7">
        <w:rPr>
          <w:rFonts w:ascii="Arial" w:hAnsi="Arial" w:cs="Arial"/>
        </w:rPr>
        <w:t>be</w:t>
      </w:r>
      <w:r w:rsidRPr="00B159C7">
        <w:rPr>
          <w:rFonts w:ascii="Arial" w:hAnsi="Arial" w:cs="Arial"/>
          <w:spacing w:val="-6"/>
        </w:rPr>
        <w:t xml:space="preserve"> </w:t>
      </w:r>
      <w:r w:rsidRPr="00B159C7">
        <w:rPr>
          <w:rFonts w:ascii="Arial" w:hAnsi="Arial" w:cs="Arial"/>
        </w:rPr>
        <w:t>used</w:t>
      </w:r>
      <w:r w:rsidRPr="00B159C7">
        <w:rPr>
          <w:rFonts w:ascii="Arial" w:hAnsi="Arial" w:cs="Arial"/>
          <w:spacing w:val="-7"/>
        </w:rPr>
        <w:t xml:space="preserve"> </w:t>
      </w:r>
      <w:r w:rsidRPr="00B159C7">
        <w:rPr>
          <w:rFonts w:ascii="Arial" w:hAnsi="Arial" w:cs="Arial"/>
        </w:rPr>
        <w:t>to</w:t>
      </w:r>
      <w:r w:rsidRPr="00B159C7">
        <w:rPr>
          <w:rFonts w:ascii="Arial" w:hAnsi="Arial" w:cs="Arial"/>
          <w:spacing w:val="-7"/>
        </w:rPr>
        <w:t xml:space="preserve"> </w:t>
      </w:r>
      <w:r w:rsidRPr="00B159C7">
        <w:rPr>
          <w:rFonts w:ascii="Arial" w:hAnsi="Arial" w:cs="Arial"/>
        </w:rPr>
        <w:t>measure</w:t>
      </w:r>
      <w:r w:rsidRPr="00B159C7">
        <w:rPr>
          <w:rFonts w:ascii="Arial" w:hAnsi="Arial" w:cs="Arial"/>
          <w:spacing w:val="-6"/>
        </w:rPr>
        <w:t xml:space="preserve"> </w:t>
      </w:r>
      <w:r w:rsidRPr="00B159C7">
        <w:rPr>
          <w:rFonts w:ascii="Arial" w:hAnsi="Arial" w:cs="Arial"/>
          <w:spacing w:val="-1"/>
        </w:rPr>
        <w:t>student</w:t>
      </w:r>
      <w:r w:rsidRPr="00B159C7">
        <w:rPr>
          <w:rFonts w:ascii="Arial" w:hAnsi="Arial" w:cs="Arial"/>
          <w:spacing w:val="-6"/>
        </w:rPr>
        <w:t xml:space="preserve"> </w:t>
      </w:r>
      <w:r w:rsidRPr="00B159C7">
        <w:rPr>
          <w:rFonts w:ascii="Arial" w:hAnsi="Arial" w:cs="Arial"/>
        </w:rPr>
        <w:t>achievement?</w:t>
      </w:r>
    </w:p>
    <w:p w14:paraId="5C739F07" w14:textId="77777777" w:rsidR="000273E0" w:rsidRPr="00B159C7" w:rsidRDefault="000273E0" w:rsidP="000273E0">
      <w:pPr>
        <w:pStyle w:val="BodyText"/>
        <w:kinsoku w:val="0"/>
        <w:overflowPunct w:val="0"/>
        <w:spacing w:before="240" w:after="240"/>
        <w:ind w:left="109" w:right="174"/>
        <w:rPr>
          <w:rFonts w:ascii="Arial" w:hAnsi="Arial" w:cs="Arial"/>
        </w:rPr>
      </w:pPr>
      <w:r w:rsidRPr="00B159C7">
        <w:rPr>
          <w:rFonts w:ascii="Arial" w:hAnsi="Arial" w:cs="Arial"/>
        </w:rPr>
        <w:t>2a)</w:t>
      </w:r>
      <w:r w:rsidRPr="00B159C7">
        <w:rPr>
          <w:rFonts w:ascii="Arial" w:hAnsi="Arial" w:cs="Arial"/>
          <w:spacing w:val="-3"/>
        </w:rPr>
        <w:t xml:space="preserve"> </w:t>
      </w:r>
      <w:r w:rsidRPr="00B159C7">
        <w:rPr>
          <w:rFonts w:ascii="Arial" w:hAnsi="Arial" w:cs="Arial"/>
        </w:rPr>
        <w:t>Is</w:t>
      </w:r>
      <w:r w:rsidRPr="00B159C7">
        <w:rPr>
          <w:rFonts w:ascii="Arial" w:hAnsi="Arial" w:cs="Arial"/>
          <w:spacing w:val="-3"/>
        </w:rPr>
        <w:t xml:space="preserve"> </w:t>
      </w:r>
      <w:r w:rsidRPr="00B159C7">
        <w:rPr>
          <w:rFonts w:ascii="Arial" w:hAnsi="Arial" w:cs="Arial"/>
          <w:spacing w:val="-1"/>
        </w:rPr>
        <w:t>it</w:t>
      </w:r>
      <w:r w:rsidRPr="00B159C7">
        <w:rPr>
          <w:rFonts w:ascii="Arial" w:hAnsi="Arial" w:cs="Arial"/>
          <w:spacing w:val="-2"/>
        </w:rPr>
        <w:t xml:space="preserve"> </w:t>
      </w:r>
      <w:r w:rsidRPr="00B159C7">
        <w:rPr>
          <w:rFonts w:ascii="Arial" w:hAnsi="Arial" w:cs="Arial"/>
          <w:spacing w:val="-1"/>
        </w:rPr>
        <w:t>possible</w:t>
      </w:r>
      <w:r w:rsidRPr="00B159C7">
        <w:rPr>
          <w:rFonts w:ascii="Arial" w:hAnsi="Arial" w:cs="Arial"/>
          <w:spacing w:val="-2"/>
        </w:rPr>
        <w:t xml:space="preserve"> </w:t>
      </w:r>
      <w:r w:rsidRPr="00B159C7">
        <w:rPr>
          <w:rFonts w:ascii="Arial" w:hAnsi="Arial" w:cs="Arial"/>
          <w:spacing w:val="-1"/>
        </w:rPr>
        <w:t>for</w:t>
      </w:r>
      <w:r w:rsidRPr="00B159C7">
        <w:rPr>
          <w:rFonts w:ascii="Arial" w:hAnsi="Arial" w:cs="Arial"/>
          <w:spacing w:val="-2"/>
        </w:rPr>
        <w:t xml:space="preserve"> </w:t>
      </w:r>
      <w:r w:rsidRPr="00B159C7">
        <w:rPr>
          <w:rFonts w:ascii="Arial" w:hAnsi="Arial" w:cs="Arial"/>
        </w:rPr>
        <w:t>results</w:t>
      </w:r>
      <w:r w:rsidRPr="00B159C7">
        <w:rPr>
          <w:rFonts w:ascii="Arial" w:hAnsi="Arial" w:cs="Arial"/>
          <w:spacing w:val="-4"/>
        </w:rPr>
        <w:t xml:space="preserve"> </w:t>
      </w:r>
      <w:r w:rsidRPr="00B159C7">
        <w:rPr>
          <w:rFonts w:ascii="Arial" w:hAnsi="Arial" w:cs="Arial"/>
          <w:spacing w:val="-1"/>
        </w:rPr>
        <w:t>from</w:t>
      </w:r>
      <w:r w:rsidRPr="00B159C7">
        <w:rPr>
          <w:rFonts w:ascii="Arial" w:hAnsi="Arial" w:cs="Arial"/>
          <w:spacing w:val="-2"/>
        </w:rPr>
        <w:t xml:space="preserve"> </w:t>
      </w:r>
      <w:r w:rsidRPr="00B159C7">
        <w:rPr>
          <w:rFonts w:ascii="Arial" w:hAnsi="Arial" w:cs="Arial"/>
        </w:rPr>
        <w:t>your</w:t>
      </w:r>
      <w:r w:rsidRPr="00B159C7">
        <w:rPr>
          <w:rFonts w:ascii="Arial" w:hAnsi="Arial" w:cs="Arial"/>
          <w:spacing w:val="-3"/>
        </w:rPr>
        <w:t xml:space="preserve"> </w:t>
      </w:r>
      <w:r w:rsidRPr="00B159C7">
        <w:rPr>
          <w:rFonts w:ascii="Arial" w:hAnsi="Arial" w:cs="Arial"/>
          <w:spacing w:val="-1"/>
        </w:rPr>
        <w:t>assessment(s)</w:t>
      </w:r>
      <w:r w:rsidRPr="00B159C7">
        <w:rPr>
          <w:rFonts w:ascii="Arial" w:hAnsi="Arial" w:cs="Arial"/>
          <w:spacing w:val="-2"/>
        </w:rPr>
        <w:t xml:space="preserve"> </w:t>
      </w:r>
      <w:r w:rsidRPr="00B159C7">
        <w:rPr>
          <w:rFonts w:ascii="Arial" w:hAnsi="Arial" w:cs="Arial"/>
        </w:rPr>
        <w:t>to</w:t>
      </w:r>
      <w:r w:rsidRPr="00B159C7">
        <w:rPr>
          <w:rFonts w:ascii="Arial" w:hAnsi="Arial" w:cs="Arial"/>
          <w:spacing w:val="-3"/>
        </w:rPr>
        <w:t xml:space="preserve"> </w:t>
      </w:r>
      <w:r w:rsidRPr="00B159C7">
        <w:rPr>
          <w:rFonts w:ascii="Arial" w:hAnsi="Arial" w:cs="Arial"/>
          <w:spacing w:val="-1"/>
        </w:rPr>
        <w:t>be</w:t>
      </w:r>
      <w:r w:rsidRPr="00B159C7">
        <w:rPr>
          <w:rFonts w:ascii="Arial" w:hAnsi="Arial" w:cs="Arial"/>
          <w:spacing w:val="-2"/>
        </w:rPr>
        <w:t xml:space="preserve"> </w:t>
      </w:r>
      <w:r w:rsidRPr="00B159C7">
        <w:rPr>
          <w:rFonts w:ascii="Arial" w:hAnsi="Arial" w:cs="Arial"/>
          <w:spacing w:val="-1"/>
        </w:rPr>
        <w:t>used</w:t>
      </w:r>
      <w:r w:rsidRPr="00B159C7">
        <w:rPr>
          <w:rFonts w:ascii="Arial" w:hAnsi="Arial" w:cs="Arial"/>
          <w:spacing w:val="-2"/>
        </w:rPr>
        <w:t xml:space="preserve"> </w:t>
      </w:r>
      <w:r w:rsidRPr="00B159C7">
        <w:rPr>
          <w:rFonts w:ascii="Arial" w:hAnsi="Arial" w:cs="Arial"/>
        </w:rPr>
        <w:t>to</w:t>
      </w:r>
      <w:r w:rsidRPr="00B159C7">
        <w:rPr>
          <w:rFonts w:ascii="Arial" w:hAnsi="Arial" w:cs="Arial"/>
          <w:spacing w:val="-3"/>
        </w:rPr>
        <w:t xml:space="preserve"> </w:t>
      </w:r>
      <w:r w:rsidRPr="00B159C7">
        <w:rPr>
          <w:rFonts w:ascii="Arial" w:hAnsi="Arial" w:cs="Arial"/>
          <w:spacing w:val="-1"/>
        </w:rPr>
        <w:t xml:space="preserve">demonstrate </w:t>
      </w:r>
      <w:r w:rsidRPr="00B159C7">
        <w:rPr>
          <w:rFonts w:ascii="Arial" w:hAnsi="Arial" w:cs="Arial"/>
        </w:rPr>
        <w:t>that</w:t>
      </w:r>
      <w:r w:rsidRPr="00B159C7">
        <w:rPr>
          <w:rFonts w:ascii="Arial" w:hAnsi="Arial" w:cs="Arial"/>
          <w:spacing w:val="-3"/>
        </w:rPr>
        <w:t xml:space="preserve"> </w:t>
      </w:r>
      <w:r w:rsidRPr="00B159C7">
        <w:rPr>
          <w:rFonts w:ascii="Arial" w:hAnsi="Arial" w:cs="Arial"/>
        </w:rPr>
        <w:t>a</w:t>
      </w:r>
      <w:r w:rsidRPr="00B159C7">
        <w:rPr>
          <w:rFonts w:ascii="Arial" w:hAnsi="Arial" w:cs="Arial"/>
          <w:spacing w:val="-2"/>
        </w:rPr>
        <w:t xml:space="preserve"> </w:t>
      </w:r>
      <w:r w:rsidRPr="00B159C7">
        <w:rPr>
          <w:rFonts w:ascii="Arial" w:hAnsi="Arial" w:cs="Arial"/>
          <w:spacing w:val="-1"/>
        </w:rPr>
        <w:lastRenderedPageBreak/>
        <w:t>school</w:t>
      </w:r>
      <w:r w:rsidRPr="00B159C7">
        <w:rPr>
          <w:rFonts w:ascii="Arial" w:hAnsi="Arial" w:cs="Arial"/>
          <w:spacing w:val="36"/>
        </w:rPr>
        <w:t xml:space="preserve"> </w:t>
      </w:r>
      <w:r w:rsidRPr="00B159C7">
        <w:rPr>
          <w:rFonts w:ascii="Arial" w:hAnsi="Arial" w:cs="Arial"/>
        </w:rPr>
        <w:t>achieved</w:t>
      </w:r>
      <w:r w:rsidRPr="00B159C7">
        <w:rPr>
          <w:rFonts w:ascii="Arial" w:hAnsi="Arial" w:cs="Arial"/>
          <w:spacing w:val="-5"/>
        </w:rPr>
        <w:t xml:space="preserve"> </w:t>
      </w:r>
      <w:r w:rsidRPr="00B159C7">
        <w:rPr>
          <w:rFonts w:ascii="Arial" w:hAnsi="Arial" w:cs="Arial"/>
        </w:rPr>
        <w:t>measurable</w:t>
      </w:r>
      <w:r w:rsidRPr="00B159C7">
        <w:rPr>
          <w:rFonts w:ascii="Arial" w:hAnsi="Arial" w:cs="Arial"/>
          <w:spacing w:val="-6"/>
        </w:rPr>
        <w:t xml:space="preserve"> </w:t>
      </w:r>
      <w:r w:rsidRPr="00B159C7">
        <w:rPr>
          <w:rFonts w:ascii="Arial" w:hAnsi="Arial" w:cs="Arial"/>
          <w:spacing w:val="-1"/>
        </w:rPr>
        <w:t>increases</w:t>
      </w:r>
      <w:r w:rsidRPr="00B159C7">
        <w:rPr>
          <w:rFonts w:ascii="Arial" w:hAnsi="Arial" w:cs="Arial"/>
          <w:spacing w:val="-4"/>
        </w:rPr>
        <w:t xml:space="preserve"> </w:t>
      </w:r>
      <w:r w:rsidRPr="00B159C7">
        <w:rPr>
          <w:rFonts w:ascii="Arial" w:hAnsi="Arial" w:cs="Arial"/>
          <w:spacing w:val="-1"/>
        </w:rPr>
        <w:t>in</w:t>
      </w:r>
      <w:r w:rsidRPr="00B159C7">
        <w:rPr>
          <w:rFonts w:ascii="Arial" w:hAnsi="Arial" w:cs="Arial"/>
          <w:spacing w:val="-5"/>
        </w:rPr>
        <w:t xml:space="preserve"> </w:t>
      </w:r>
      <w:r w:rsidRPr="00B159C7">
        <w:rPr>
          <w:rFonts w:ascii="Arial" w:hAnsi="Arial" w:cs="Arial"/>
        </w:rPr>
        <w:t>academic</w:t>
      </w:r>
      <w:r w:rsidRPr="00B159C7">
        <w:rPr>
          <w:rFonts w:ascii="Arial" w:hAnsi="Arial" w:cs="Arial"/>
          <w:spacing w:val="-5"/>
        </w:rPr>
        <w:t xml:space="preserve"> </w:t>
      </w:r>
      <w:r w:rsidRPr="00B159C7">
        <w:rPr>
          <w:rFonts w:ascii="Arial" w:hAnsi="Arial" w:cs="Arial"/>
        </w:rPr>
        <w:t>achievement,</w:t>
      </w:r>
      <w:r w:rsidRPr="00B159C7">
        <w:rPr>
          <w:rFonts w:ascii="Arial" w:hAnsi="Arial" w:cs="Arial"/>
          <w:spacing w:val="-5"/>
        </w:rPr>
        <w:t xml:space="preserve"> </w:t>
      </w:r>
      <w:r w:rsidRPr="00B159C7">
        <w:rPr>
          <w:rFonts w:ascii="Arial" w:hAnsi="Arial" w:cs="Arial"/>
        </w:rPr>
        <w:t>as</w:t>
      </w:r>
      <w:r w:rsidRPr="00B159C7">
        <w:rPr>
          <w:rFonts w:ascii="Arial" w:hAnsi="Arial" w:cs="Arial"/>
          <w:spacing w:val="-6"/>
        </w:rPr>
        <w:t xml:space="preserve"> </w:t>
      </w:r>
      <w:r w:rsidRPr="00B159C7">
        <w:rPr>
          <w:rFonts w:ascii="Arial" w:hAnsi="Arial" w:cs="Arial"/>
          <w:spacing w:val="-1"/>
        </w:rPr>
        <w:t>defined</w:t>
      </w:r>
      <w:r w:rsidRPr="00B159C7">
        <w:rPr>
          <w:rFonts w:ascii="Arial" w:hAnsi="Arial" w:cs="Arial"/>
          <w:spacing w:val="-4"/>
        </w:rPr>
        <w:t xml:space="preserve"> </w:t>
      </w:r>
      <w:r w:rsidRPr="00B159C7">
        <w:rPr>
          <w:rFonts w:ascii="Arial" w:hAnsi="Arial" w:cs="Arial"/>
          <w:spacing w:val="-1"/>
        </w:rPr>
        <w:t>by</w:t>
      </w:r>
      <w:r w:rsidRPr="00B159C7">
        <w:rPr>
          <w:rFonts w:ascii="Arial" w:hAnsi="Arial" w:cs="Arial"/>
          <w:spacing w:val="-5"/>
        </w:rPr>
        <w:t xml:space="preserve"> </w:t>
      </w:r>
      <w:r w:rsidRPr="00B159C7">
        <w:rPr>
          <w:rFonts w:ascii="Arial" w:hAnsi="Arial" w:cs="Arial"/>
        </w:rPr>
        <w:t>at</w:t>
      </w:r>
      <w:r w:rsidRPr="00B159C7">
        <w:rPr>
          <w:rFonts w:ascii="Arial" w:hAnsi="Arial" w:cs="Arial"/>
          <w:spacing w:val="-5"/>
        </w:rPr>
        <w:t xml:space="preserve"> </w:t>
      </w:r>
      <w:r w:rsidRPr="00B159C7">
        <w:rPr>
          <w:rFonts w:ascii="Arial" w:hAnsi="Arial" w:cs="Arial"/>
          <w:spacing w:val="-1"/>
        </w:rPr>
        <w:t>least</w:t>
      </w:r>
      <w:r w:rsidRPr="00B159C7">
        <w:rPr>
          <w:rFonts w:ascii="Arial" w:hAnsi="Arial" w:cs="Arial"/>
          <w:spacing w:val="-5"/>
        </w:rPr>
        <w:t xml:space="preserve"> </w:t>
      </w:r>
      <w:r w:rsidRPr="00B159C7">
        <w:rPr>
          <w:rFonts w:ascii="Arial" w:hAnsi="Arial" w:cs="Arial"/>
          <w:spacing w:val="-1"/>
        </w:rPr>
        <w:t>one</w:t>
      </w:r>
      <w:r w:rsidRPr="00B159C7">
        <w:rPr>
          <w:rFonts w:ascii="Arial" w:hAnsi="Arial" w:cs="Arial"/>
          <w:spacing w:val="-5"/>
        </w:rPr>
        <w:t xml:space="preserve"> </w:t>
      </w:r>
      <w:r w:rsidRPr="00B159C7">
        <w:rPr>
          <w:rFonts w:ascii="Arial" w:hAnsi="Arial" w:cs="Arial"/>
          <w:spacing w:val="-1"/>
        </w:rPr>
        <w:t>year’s</w:t>
      </w:r>
      <w:r w:rsidRPr="00B159C7">
        <w:rPr>
          <w:rFonts w:ascii="Arial" w:hAnsi="Arial" w:cs="Arial"/>
          <w:spacing w:val="23"/>
        </w:rPr>
        <w:t xml:space="preserve"> </w:t>
      </w:r>
      <w:r w:rsidRPr="00B159C7">
        <w:rPr>
          <w:rFonts w:ascii="Arial" w:hAnsi="Arial" w:cs="Arial"/>
          <w:spacing w:val="-1"/>
        </w:rPr>
        <w:t>progress for</w:t>
      </w:r>
      <w:r w:rsidRPr="00B159C7">
        <w:rPr>
          <w:rFonts w:ascii="Arial" w:hAnsi="Arial" w:cs="Arial"/>
          <w:spacing w:val="-2"/>
        </w:rPr>
        <w:t xml:space="preserve"> </w:t>
      </w:r>
      <w:r w:rsidRPr="00B159C7">
        <w:rPr>
          <w:rFonts w:ascii="Arial" w:hAnsi="Arial" w:cs="Arial"/>
        </w:rPr>
        <w:t>each</w:t>
      </w:r>
      <w:r w:rsidRPr="00B159C7">
        <w:rPr>
          <w:rFonts w:ascii="Arial" w:hAnsi="Arial" w:cs="Arial"/>
          <w:spacing w:val="-3"/>
        </w:rPr>
        <w:t xml:space="preserve"> </w:t>
      </w:r>
      <w:r w:rsidRPr="00B159C7">
        <w:rPr>
          <w:rFonts w:ascii="Arial" w:hAnsi="Arial" w:cs="Arial"/>
        </w:rPr>
        <w:t>year</w:t>
      </w:r>
      <w:r w:rsidRPr="00B159C7">
        <w:rPr>
          <w:rFonts w:ascii="Arial" w:hAnsi="Arial" w:cs="Arial"/>
          <w:spacing w:val="-3"/>
        </w:rPr>
        <w:t xml:space="preserve"> </w:t>
      </w:r>
      <w:r w:rsidRPr="00B159C7">
        <w:rPr>
          <w:rFonts w:ascii="Arial" w:hAnsi="Arial" w:cs="Arial"/>
          <w:spacing w:val="-1"/>
        </w:rPr>
        <w:t>in</w:t>
      </w:r>
      <w:r w:rsidRPr="00B159C7">
        <w:rPr>
          <w:rFonts w:ascii="Arial" w:hAnsi="Arial" w:cs="Arial"/>
          <w:spacing w:val="-2"/>
        </w:rPr>
        <w:t xml:space="preserve"> </w:t>
      </w:r>
      <w:r w:rsidRPr="00B159C7">
        <w:rPr>
          <w:rFonts w:ascii="Arial" w:hAnsi="Arial" w:cs="Arial"/>
          <w:spacing w:val="-1"/>
        </w:rPr>
        <w:t>school,</w:t>
      </w:r>
      <w:r w:rsidRPr="00B159C7">
        <w:rPr>
          <w:rFonts w:ascii="Arial" w:hAnsi="Arial" w:cs="Arial"/>
          <w:spacing w:val="-2"/>
        </w:rPr>
        <w:t xml:space="preserve"> </w:t>
      </w:r>
      <w:r w:rsidRPr="00B159C7">
        <w:rPr>
          <w:rFonts w:ascii="Arial" w:hAnsi="Arial" w:cs="Arial"/>
          <w:spacing w:val="-1"/>
        </w:rPr>
        <w:t>in</w:t>
      </w:r>
      <w:r w:rsidRPr="00B159C7">
        <w:rPr>
          <w:rFonts w:ascii="Arial" w:hAnsi="Arial" w:cs="Arial"/>
          <w:spacing w:val="-2"/>
        </w:rPr>
        <w:t xml:space="preserve"> </w:t>
      </w:r>
      <w:r w:rsidRPr="00B159C7">
        <w:rPr>
          <w:rFonts w:ascii="Arial" w:hAnsi="Arial" w:cs="Arial"/>
          <w:spacing w:val="-1"/>
        </w:rPr>
        <w:t>English</w:t>
      </w:r>
      <w:r w:rsidRPr="00B159C7">
        <w:rPr>
          <w:rFonts w:ascii="Arial" w:hAnsi="Arial" w:cs="Arial"/>
          <w:spacing w:val="-2"/>
        </w:rPr>
        <w:t xml:space="preserve"> </w:t>
      </w:r>
      <w:r w:rsidRPr="00B159C7">
        <w:rPr>
          <w:rFonts w:ascii="Arial" w:hAnsi="Arial" w:cs="Arial"/>
          <w:spacing w:val="-1"/>
        </w:rPr>
        <w:t xml:space="preserve">Language </w:t>
      </w:r>
      <w:r w:rsidRPr="00B159C7">
        <w:rPr>
          <w:rFonts w:ascii="Arial" w:hAnsi="Arial" w:cs="Arial"/>
        </w:rPr>
        <w:t>Arts</w:t>
      </w:r>
      <w:r w:rsidRPr="00B159C7">
        <w:rPr>
          <w:rFonts w:ascii="Arial" w:hAnsi="Arial" w:cs="Arial"/>
          <w:spacing w:val="-3"/>
        </w:rPr>
        <w:t xml:space="preserve"> </w:t>
      </w:r>
      <w:r w:rsidRPr="00B159C7">
        <w:rPr>
          <w:rFonts w:ascii="Arial" w:hAnsi="Arial" w:cs="Arial"/>
        </w:rPr>
        <w:t>and/or</w:t>
      </w:r>
      <w:r w:rsidRPr="00B159C7">
        <w:rPr>
          <w:rFonts w:ascii="Arial" w:hAnsi="Arial" w:cs="Arial"/>
          <w:spacing w:val="-3"/>
        </w:rPr>
        <w:t xml:space="preserve"> </w:t>
      </w:r>
      <w:r w:rsidRPr="00B159C7">
        <w:rPr>
          <w:rFonts w:ascii="Arial" w:hAnsi="Arial" w:cs="Arial"/>
        </w:rPr>
        <w:t>Mathematics?</w:t>
      </w:r>
    </w:p>
    <w:p w14:paraId="5AA8C0D5" w14:textId="77777777" w:rsidR="000273E0" w:rsidRPr="00B159C7" w:rsidRDefault="000273E0" w:rsidP="000273E0">
      <w:pPr>
        <w:pStyle w:val="BodyText"/>
        <w:kinsoku w:val="0"/>
        <w:overflowPunct w:val="0"/>
        <w:spacing w:before="240" w:after="240"/>
        <w:ind w:left="109" w:right="287"/>
        <w:rPr>
          <w:rFonts w:ascii="Arial" w:hAnsi="Arial" w:cs="Arial"/>
        </w:rPr>
      </w:pPr>
      <w:r w:rsidRPr="00B159C7">
        <w:rPr>
          <w:rFonts w:ascii="Arial" w:hAnsi="Arial" w:cs="Arial"/>
        </w:rPr>
        <w:t>2b)</w:t>
      </w:r>
      <w:r w:rsidRPr="00B159C7">
        <w:rPr>
          <w:rFonts w:ascii="Arial" w:hAnsi="Arial" w:cs="Arial"/>
          <w:spacing w:val="-3"/>
        </w:rPr>
        <w:t xml:space="preserve"> </w:t>
      </w:r>
      <w:r w:rsidRPr="00B159C7">
        <w:rPr>
          <w:rFonts w:ascii="Arial" w:hAnsi="Arial" w:cs="Arial"/>
        </w:rPr>
        <w:t>If</w:t>
      </w:r>
      <w:r w:rsidRPr="00B159C7">
        <w:rPr>
          <w:rFonts w:ascii="Arial" w:hAnsi="Arial" w:cs="Arial"/>
          <w:spacing w:val="-3"/>
        </w:rPr>
        <w:t xml:space="preserve"> </w:t>
      </w:r>
      <w:r w:rsidRPr="00B159C7">
        <w:rPr>
          <w:rFonts w:ascii="Arial" w:hAnsi="Arial" w:cs="Arial"/>
        </w:rPr>
        <w:t>yes,</w:t>
      </w:r>
      <w:r w:rsidRPr="00B159C7">
        <w:rPr>
          <w:rFonts w:ascii="Arial" w:hAnsi="Arial" w:cs="Arial"/>
          <w:spacing w:val="-3"/>
        </w:rPr>
        <w:t xml:space="preserve"> </w:t>
      </w:r>
      <w:r w:rsidRPr="00B159C7">
        <w:rPr>
          <w:rFonts w:ascii="Arial" w:hAnsi="Arial" w:cs="Arial"/>
        </w:rPr>
        <w:t>exactly</w:t>
      </w:r>
      <w:r w:rsidRPr="00B159C7">
        <w:rPr>
          <w:rFonts w:ascii="Arial" w:hAnsi="Arial" w:cs="Arial"/>
          <w:spacing w:val="-4"/>
        </w:rPr>
        <w:t xml:space="preserve"> </w:t>
      </w:r>
      <w:r w:rsidRPr="00B159C7">
        <w:rPr>
          <w:rFonts w:ascii="Arial" w:hAnsi="Arial" w:cs="Arial"/>
          <w:spacing w:val="-1"/>
        </w:rPr>
        <w:t xml:space="preserve">how </w:t>
      </w:r>
      <w:r w:rsidRPr="00B159C7">
        <w:rPr>
          <w:rFonts w:ascii="Arial" w:hAnsi="Arial" w:cs="Arial"/>
        </w:rPr>
        <w:t>would</w:t>
      </w:r>
      <w:r w:rsidRPr="00B159C7">
        <w:rPr>
          <w:rFonts w:ascii="Arial" w:hAnsi="Arial" w:cs="Arial"/>
          <w:spacing w:val="-3"/>
        </w:rPr>
        <w:t xml:space="preserve"> </w:t>
      </w:r>
      <w:r w:rsidRPr="00B159C7">
        <w:rPr>
          <w:rFonts w:ascii="Arial" w:hAnsi="Arial" w:cs="Arial"/>
          <w:spacing w:val="-1"/>
        </w:rPr>
        <w:t>one</w:t>
      </w:r>
      <w:r w:rsidRPr="00B159C7">
        <w:rPr>
          <w:rFonts w:ascii="Arial" w:hAnsi="Arial" w:cs="Arial"/>
          <w:spacing w:val="-2"/>
        </w:rPr>
        <w:t xml:space="preserve"> </w:t>
      </w:r>
      <w:r w:rsidRPr="00B159C7">
        <w:rPr>
          <w:rFonts w:ascii="Arial" w:hAnsi="Arial" w:cs="Arial"/>
          <w:spacing w:val="-1"/>
        </w:rPr>
        <w:t>year’s</w:t>
      </w:r>
      <w:r w:rsidRPr="00B159C7">
        <w:rPr>
          <w:rFonts w:ascii="Arial" w:hAnsi="Arial" w:cs="Arial"/>
          <w:spacing w:val="-3"/>
        </w:rPr>
        <w:t xml:space="preserve"> </w:t>
      </w:r>
      <w:r w:rsidRPr="00B159C7">
        <w:rPr>
          <w:rFonts w:ascii="Arial" w:hAnsi="Arial" w:cs="Arial"/>
          <w:spacing w:val="-1"/>
        </w:rPr>
        <w:t>progress be demonstrated</w:t>
      </w:r>
      <w:r w:rsidRPr="00B159C7">
        <w:rPr>
          <w:rFonts w:ascii="Arial" w:hAnsi="Arial" w:cs="Arial"/>
          <w:spacing w:val="-3"/>
        </w:rPr>
        <w:t xml:space="preserve"> </w:t>
      </w:r>
      <w:r w:rsidRPr="00B159C7">
        <w:rPr>
          <w:rFonts w:ascii="Arial" w:hAnsi="Arial" w:cs="Arial"/>
          <w:spacing w:val="-1"/>
        </w:rPr>
        <w:t>by</w:t>
      </w:r>
      <w:r w:rsidRPr="00B159C7">
        <w:rPr>
          <w:rFonts w:ascii="Arial" w:hAnsi="Arial" w:cs="Arial"/>
          <w:spacing w:val="-2"/>
        </w:rPr>
        <w:t xml:space="preserve"> </w:t>
      </w:r>
      <w:r w:rsidRPr="00B159C7">
        <w:rPr>
          <w:rFonts w:ascii="Arial" w:hAnsi="Arial" w:cs="Arial"/>
        </w:rPr>
        <w:t>a</w:t>
      </w:r>
      <w:r w:rsidRPr="00B159C7">
        <w:rPr>
          <w:rFonts w:ascii="Arial" w:hAnsi="Arial" w:cs="Arial"/>
          <w:spacing w:val="-2"/>
        </w:rPr>
        <w:t xml:space="preserve"> </w:t>
      </w:r>
      <w:r w:rsidRPr="00B159C7">
        <w:rPr>
          <w:rFonts w:ascii="Arial" w:hAnsi="Arial" w:cs="Arial"/>
          <w:spacing w:val="-1"/>
        </w:rPr>
        <w:t>school</w:t>
      </w:r>
      <w:r w:rsidRPr="00B159C7">
        <w:rPr>
          <w:rFonts w:ascii="Arial" w:hAnsi="Arial" w:cs="Arial"/>
          <w:spacing w:val="-2"/>
        </w:rPr>
        <w:t xml:space="preserve"> </w:t>
      </w:r>
      <w:r w:rsidRPr="00B159C7">
        <w:rPr>
          <w:rFonts w:ascii="Arial" w:hAnsi="Arial" w:cs="Arial"/>
        </w:rPr>
        <w:t>that</w:t>
      </w:r>
      <w:r w:rsidRPr="00B159C7">
        <w:rPr>
          <w:rFonts w:ascii="Arial" w:hAnsi="Arial" w:cs="Arial"/>
          <w:spacing w:val="-3"/>
        </w:rPr>
        <w:t xml:space="preserve"> </w:t>
      </w:r>
      <w:r w:rsidRPr="00B159C7">
        <w:rPr>
          <w:rFonts w:ascii="Arial" w:hAnsi="Arial" w:cs="Arial"/>
          <w:spacing w:val="-1"/>
        </w:rPr>
        <w:t>is using</w:t>
      </w:r>
      <w:r w:rsidRPr="00B159C7">
        <w:rPr>
          <w:rFonts w:ascii="Arial" w:hAnsi="Arial" w:cs="Arial"/>
          <w:spacing w:val="46"/>
        </w:rPr>
        <w:t xml:space="preserve"> </w:t>
      </w:r>
      <w:r w:rsidRPr="00B159C7">
        <w:rPr>
          <w:rFonts w:ascii="Arial" w:hAnsi="Arial" w:cs="Arial"/>
        </w:rPr>
        <w:t>your</w:t>
      </w:r>
      <w:r w:rsidRPr="00B159C7">
        <w:rPr>
          <w:rFonts w:ascii="Arial" w:hAnsi="Arial" w:cs="Arial"/>
          <w:spacing w:val="-5"/>
        </w:rPr>
        <w:t xml:space="preserve"> </w:t>
      </w:r>
      <w:r w:rsidRPr="00B159C7">
        <w:rPr>
          <w:rFonts w:ascii="Arial" w:hAnsi="Arial" w:cs="Arial"/>
        </w:rPr>
        <w:t>assessment(s)?</w:t>
      </w:r>
      <w:r w:rsidRPr="00B159C7">
        <w:rPr>
          <w:rFonts w:ascii="Arial" w:hAnsi="Arial" w:cs="Arial"/>
          <w:spacing w:val="-4"/>
        </w:rPr>
        <w:t xml:space="preserve"> </w:t>
      </w:r>
      <w:r w:rsidRPr="00B159C7">
        <w:rPr>
          <w:rFonts w:ascii="Arial" w:hAnsi="Arial" w:cs="Arial"/>
          <w:spacing w:val="-1"/>
        </w:rPr>
        <w:t>Please</w:t>
      </w:r>
      <w:r w:rsidRPr="00B159C7">
        <w:rPr>
          <w:rFonts w:ascii="Arial" w:hAnsi="Arial" w:cs="Arial"/>
          <w:spacing w:val="-2"/>
        </w:rPr>
        <w:t xml:space="preserve"> </w:t>
      </w:r>
      <w:r w:rsidRPr="00B159C7">
        <w:rPr>
          <w:rFonts w:ascii="Arial" w:hAnsi="Arial" w:cs="Arial"/>
          <w:spacing w:val="-1"/>
        </w:rPr>
        <w:t>include</w:t>
      </w:r>
      <w:r w:rsidRPr="00B159C7">
        <w:rPr>
          <w:rFonts w:ascii="Arial" w:hAnsi="Arial" w:cs="Arial"/>
          <w:spacing w:val="-4"/>
        </w:rPr>
        <w:t xml:space="preserve"> </w:t>
      </w:r>
      <w:r w:rsidRPr="00B159C7">
        <w:rPr>
          <w:rFonts w:ascii="Arial" w:hAnsi="Arial" w:cs="Arial"/>
          <w:spacing w:val="-1"/>
        </w:rPr>
        <w:t>specific</w:t>
      </w:r>
      <w:r w:rsidRPr="00B159C7">
        <w:rPr>
          <w:rFonts w:ascii="Arial" w:hAnsi="Arial" w:cs="Arial"/>
          <w:spacing w:val="-3"/>
        </w:rPr>
        <w:t xml:space="preserve"> </w:t>
      </w:r>
      <w:r w:rsidRPr="00B159C7">
        <w:rPr>
          <w:rFonts w:ascii="Arial" w:hAnsi="Arial" w:cs="Arial"/>
          <w:spacing w:val="-1"/>
        </w:rPr>
        <w:t>details</w:t>
      </w:r>
      <w:r w:rsidRPr="00B159C7">
        <w:rPr>
          <w:rFonts w:ascii="Arial" w:hAnsi="Arial" w:cs="Arial"/>
          <w:spacing w:val="-4"/>
        </w:rPr>
        <w:t xml:space="preserve"> </w:t>
      </w:r>
      <w:r w:rsidRPr="00B159C7">
        <w:rPr>
          <w:rFonts w:ascii="Arial" w:hAnsi="Arial" w:cs="Arial"/>
          <w:spacing w:val="-1"/>
        </w:rPr>
        <w:t>such</w:t>
      </w:r>
      <w:r w:rsidRPr="00B159C7">
        <w:rPr>
          <w:rFonts w:ascii="Arial" w:hAnsi="Arial" w:cs="Arial"/>
          <w:spacing w:val="-3"/>
        </w:rPr>
        <w:t xml:space="preserve"> </w:t>
      </w:r>
      <w:r w:rsidRPr="00B159C7">
        <w:rPr>
          <w:rFonts w:ascii="Arial" w:hAnsi="Arial" w:cs="Arial"/>
        </w:rPr>
        <w:t>as</w:t>
      </w:r>
      <w:r w:rsidRPr="00B159C7">
        <w:rPr>
          <w:rFonts w:ascii="Arial" w:hAnsi="Arial" w:cs="Arial"/>
          <w:spacing w:val="-5"/>
        </w:rPr>
        <w:t xml:space="preserve"> </w:t>
      </w:r>
      <w:r w:rsidRPr="00B159C7">
        <w:rPr>
          <w:rFonts w:ascii="Arial" w:hAnsi="Arial" w:cs="Arial"/>
          <w:spacing w:val="-1"/>
        </w:rPr>
        <w:t>benchmarks</w:t>
      </w:r>
      <w:r w:rsidRPr="00B159C7">
        <w:rPr>
          <w:rFonts w:ascii="Arial" w:hAnsi="Arial" w:cs="Arial"/>
          <w:spacing w:val="-3"/>
        </w:rPr>
        <w:t xml:space="preserve"> </w:t>
      </w:r>
      <w:r w:rsidRPr="00B159C7">
        <w:rPr>
          <w:rFonts w:ascii="Arial" w:hAnsi="Arial" w:cs="Arial"/>
        </w:rPr>
        <w:t>and</w:t>
      </w:r>
      <w:r w:rsidRPr="00B159C7">
        <w:rPr>
          <w:rFonts w:ascii="Arial" w:hAnsi="Arial" w:cs="Arial"/>
          <w:spacing w:val="-4"/>
        </w:rPr>
        <w:t xml:space="preserve"> </w:t>
      </w:r>
      <w:r w:rsidRPr="00B159C7">
        <w:rPr>
          <w:rFonts w:ascii="Arial" w:hAnsi="Arial" w:cs="Arial"/>
        </w:rPr>
        <w:t>any</w:t>
      </w:r>
      <w:r w:rsidRPr="00B159C7">
        <w:rPr>
          <w:rFonts w:ascii="Arial" w:hAnsi="Arial" w:cs="Arial"/>
          <w:spacing w:val="-4"/>
        </w:rPr>
        <w:t xml:space="preserve"> </w:t>
      </w:r>
      <w:r w:rsidRPr="00B159C7">
        <w:rPr>
          <w:rFonts w:ascii="Arial" w:hAnsi="Arial" w:cs="Arial"/>
          <w:spacing w:val="-1"/>
        </w:rPr>
        <w:t>necessary</w:t>
      </w:r>
      <w:r w:rsidRPr="00B159C7">
        <w:rPr>
          <w:rFonts w:ascii="Arial" w:hAnsi="Arial" w:cs="Arial"/>
          <w:spacing w:val="26"/>
          <w:w w:val="99"/>
        </w:rPr>
        <w:t xml:space="preserve"> </w:t>
      </w:r>
      <w:r w:rsidRPr="00B159C7">
        <w:rPr>
          <w:rFonts w:ascii="Arial" w:hAnsi="Arial" w:cs="Arial"/>
        </w:rPr>
        <w:t>calculations.</w:t>
      </w:r>
    </w:p>
    <w:p w14:paraId="16FA9DCC" w14:textId="77777777" w:rsidR="000273E0" w:rsidRPr="00B159C7" w:rsidRDefault="000273E0" w:rsidP="000273E0">
      <w:pPr>
        <w:pStyle w:val="BodyText"/>
        <w:kinsoku w:val="0"/>
        <w:overflowPunct w:val="0"/>
        <w:spacing w:before="240" w:after="240"/>
        <w:ind w:left="109" w:right="174"/>
        <w:rPr>
          <w:rFonts w:ascii="Arial" w:hAnsi="Arial" w:cs="Arial"/>
        </w:rPr>
      </w:pPr>
      <w:r w:rsidRPr="00B159C7">
        <w:rPr>
          <w:rFonts w:ascii="Arial" w:hAnsi="Arial" w:cs="Arial"/>
        </w:rPr>
        <w:t>2c)</w:t>
      </w:r>
      <w:r w:rsidRPr="00B159C7">
        <w:rPr>
          <w:rFonts w:ascii="Arial" w:hAnsi="Arial" w:cs="Arial"/>
          <w:spacing w:val="-4"/>
        </w:rPr>
        <w:t xml:space="preserve"> </w:t>
      </w:r>
      <w:r w:rsidRPr="00B159C7">
        <w:rPr>
          <w:rFonts w:ascii="Arial" w:hAnsi="Arial" w:cs="Arial"/>
        </w:rPr>
        <w:t>If</w:t>
      </w:r>
      <w:r w:rsidRPr="00B159C7">
        <w:rPr>
          <w:rFonts w:ascii="Arial" w:hAnsi="Arial" w:cs="Arial"/>
          <w:spacing w:val="-4"/>
        </w:rPr>
        <w:t xml:space="preserve"> </w:t>
      </w:r>
      <w:r w:rsidRPr="00B159C7">
        <w:rPr>
          <w:rFonts w:ascii="Arial" w:hAnsi="Arial" w:cs="Arial"/>
        </w:rPr>
        <w:t>yes,</w:t>
      </w:r>
      <w:r w:rsidRPr="00B159C7">
        <w:rPr>
          <w:rFonts w:ascii="Arial" w:hAnsi="Arial" w:cs="Arial"/>
          <w:spacing w:val="-4"/>
        </w:rPr>
        <w:t xml:space="preserve"> </w:t>
      </w:r>
      <w:r w:rsidRPr="00B159C7">
        <w:rPr>
          <w:rFonts w:ascii="Arial" w:hAnsi="Arial" w:cs="Arial"/>
          <w:spacing w:val="-1"/>
        </w:rPr>
        <w:t>how</w:t>
      </w:r>
      <w:r w:rsidRPr="00B159C7">
        <w:rPr>
          <w:rFonts w:ascii="Arial" w:hAnsi="Arial" w:cs="Arial"/>
          <w:spacing w:val="-2"/>
        </w:rPr>
        <w:t xml:space="preserve"> </w:t>
      </w:r>
      <w:r w:rsidRPr="00B159C7">
        <w:rPr>
          <w:rFonts w:ascii="Arial" w:hAnsi="Arial" w:cs="Arial"/>
          <w:spacing w:val="-1"/>
        </w:rPr>
        <w:t>do</w:t>
      </w:r>
      <w:r w:rsidRPr="00B159C7">
        <w:rPr>
          <w:rFonts w:ascii="Arial" w:hAnsi="Arial" w:cs="Arial"/>
          <w:spacing w:val="-3"/>
        </w:rPr>
        <w:t xml:space="preserve"> </w:t>
      </w:r>
      <w:r w:rsidRPr="00B159C7">
        <w:rPr>
          <w:rFonts w:ascii="Arial" w:hAnsi="Arial" w:cs="Arial"/>
        </w:rPr>
        <w:t>you</w:t>
      </w:r>
      <w:r w:rsidRPr="00B159C7">
        <w:rPr>
          <w:rFonts w:ascii="Arial" w:hAnsi="Arial" w:cs="Arial"/>
          <w:spacing w:val="-4"/>
        </w:rPr>
        <w:t xml:space="preserve"> </w:t>
      </w:r>
      <w:r w:rsidRPr="00B159C7">
        <w:rPr>
          <w:rFonts w:ascii="Arial" w:hAnsi="Arial" w:cs="Arial"/>
        </w:rPr>
        <w:t>ensure</w:t>
      </w:r>
      <w:r w:rsidRPr="00B159C7">
        <w:rPr>
          <w:rFonts w:ascii="Arial" w:hAnsi="Arial" w:cs="Arial"/>
          <w:spacing w:val="-3"/>
        </w:rPr>
        <w:t xml:space="preserve"> </w:t>
      </w:r>
      <w:r w:rsidRPr="00B159C7">
        <w:rPr>
          <w:rFonts w:ascii="Arial" w:hAnsi="Arial" w:cs="Arial"/>
        </w:rPr>
        <w:t>the</w:t>
      </w:r>
      <w:r w:rsidRPr="00B159C7">
        <w:rPr>
          <w:rFonts w:ascii="Arial" w:hAnsi="Arial" w:cs="Arial"/>
          <w:spacing w:val="-3"/>
        </w:rPr>
        <w:t xml:space="preserve"> </w:t>
      </w:r>
      <w:r w:rsidRPr="00B159C7">
        <w:rPr>
          <w:rFonts w:ascii="Arial" w:hAnsi="Arial" w:cs="Arial"/>
          <w:spacing w:val="-1"/>
        </w:rPr>
        <w:t>information</w:t>
      </w:r>
      <w:r w:rsidRPr="00B159C7">
        <w:rPr>
          <w:rFonts w:ascii="Arial" w:hAnsi="Arial" w:cs="Arial"/>
          <w:spacing w:val="-2"/>
        </w:rPr>
        <w:t xml:space="preserve"> </w:t>
      </w:r>
      <w:r w:rsidRPr="00B159C7">
        <w:rPr>
          <w:rFonts w:ascii="Arial" w:hAnsi="Arial" w:cs="Arial"/>
          <w:spacing w:val="-1"/>
        </w:rPr>
        <w:t>is</w:t>
      </w:r>
      <w:r w:rsidRPr="00B159C7">
        <w:rPr>
          <w:rFonts w:ascii="Arial" w:hAnsi="Arial" w:cs="Arial"/>
          <w:spacing w:val="-3"/>
        </w:rPr>
        <w:t xml:space="preserve"> </w:t>
      </w:r>
      <w:r w:rsidRPr="00B159C7">
        <w:rPr>
          <w:rFonts w:ascii="Arial" w:hAnsi="Arial" w:cs="Arial"/>
        </w:rPr>
        <w:t>accurately</w:t>
      </w:r>
      <w:r w:rsidRPr="00B159C7">
        <w:rPr>
          <w:rFonts w:ascii="Arial" w:hAnsi="Arial" w:cs="Arial"/>
          <w:spacing w:val="-2"/>
        </w:rPr>
        <w:t xml:space="preserve"> </w:t>
      </w:r>
      <w:r w:rsidRPr="00B159C7">
        <w:rPr>
          <w:rFonts w:ascii="Arial" w:hAnsi="Arial" w:cs="Arial"/>
          <w:spacing w:val="-1"/>
        </w:rPr>
        <w:t xml:space="preserve">interpreted </w:t>
      </w:r>
      <w:r w:rsidRPr="00B159C7">
        <w:rPr>
          <w:rFonts w:ascii="Arial" w:hAnsi="Arial" w:cs="Arial"/>
        </w:rPr>
        <w:t>and</w:t>
      </w:r>
      <w:r w:rsidRPr="00B159C7">
        <w:rPr>
          <w:rFonts w:ascii="Arial" w:hAnsi="Arial" w:cs="Arial"/>
          <w:spacing w:val="-4"/>
        </w:rPr>
        <w:t xml:space="preserve"> </w:t>
      </w:r>
      <w:r w:rsidRPr="00B159C7">
        <w:rPr>
          <w:rFonts w:ascii="Arial" w:hAnsi="Arial" w:cs="Arial"/>
        </w:rPr>
        <w:t>appropriately</w:t>
      </w:r>
      <w:r w:rsidRPr="00B159C7">
        <w:rPr>
          <w:rFonts w:ascii="Arial" w:hAnsi="Arial" w:cs="Arial"/>
          <w:spacing w:val="-3"/>
        </w:rPr>
        <w:t xml:space="preserve"> </w:t>
      </w:r>
      <w:r w:rsidRPr="00B159C7">
        <w:rPr>
          <w:rFonts w:ascii="Arial" w:hAnsi="Arial" w:cs="Arial"/>
          <w:spacing w:val="-1"/>
        </w:rPr>
        <w:t>used</w:t>
      </w:r>
      <w:r w:rsidRPr="00B159C7">
        <w:rPr>
          <w:rFonts w:ascii="Arial" w:hAnsi="Arial" w:cs="Arial"/>
          <w:spacing w:val="25"/>
        </w:rPr>
        <w:t xml:space="preserve"> </w:t>
      </w:r>
      <w:r w:rsidRPr="00B159C7">
        <w:rPr>
          <w:rFonts w:ascii="Arial" w:hAnsi="Arial" w:cs="Arial"/>
          <w:spacing w:val="-1"/>
        </w:rPr>
        <w:t>in</w:t>
      </w:r>
      <w:r w:rsidRPr="00B159C7">
        <w:rPr>
          <w:rFonts w:ascii="Arial" w:hAnsi="Arial" w:cs="Arial"/>
        </w:rPr>
        <w:t xml:space="preserve"> making</w:t>
      </w:r>
      <w:r w:rsidRPr="00B159C7">
        <w:rPr>
          <w:rFonts w:ascii="Arial" w:hAnsi="Arial" w:cs="Arial"/>
          <w:spacing w:val="-1"/>
        </w:rPr>
        <w:t xml:space="preserve"> </w:t>
      </w:r>
      <w:r w:rsidRPr="00B159C7">
        <w:rPr>
          <w:rFonts w:ascii="Arial" w:hAnsi="Arial" w:cs="Arial"/>
        </w:rPr>
        <w:t>educational</w:t>
      </w:r>
      <w:r w:rsidRPr="00B159C7">
        <w:rPr>
          <w:rFonts w:ascii="Arial" w:hAnsi="Arial" w:cs="Arial"/>
          <w:spacing w:val="-3"/>
        </w:rPr>
        <w:t xml:space="preserve"> </w:t>
      </w:r>
      <w:r w:rsidRPr="00B159C7">
        <w:rPr>
          <w:rFonts w:ascii="Arial" w:hAnsi="Arial" w:cs="Arial"/>
          <w:spacing w:val="-1"/>
        </w:rPr>
        <w:t>decisions?</w:t>
      </w:r>
    </w:p>
    <w:p w14:paraId="27845C99" w14:textId="77777777" w:rsidR="000273E0" w:rsidRPr="00B159C7" w:rsidRDefault="000273E0">
      <w:pPr>
        <w:pStyle w:val="BodyText"/>
        <w:numPr>
          <w:ilvl w:val="0"/>
          <w:numId w:val="11"/>
        </w:numPr>
        <w:tabs>
          <w:tab w:val="left" w:pos="359"/>
        </w:tabs>
        <w:kinsoku w:val="0"/>
        <w:overflowPunct w:val="0"/>
        <w:spacing w:before="240" w:after="240"/>
        <w:ind w:right="287" w:firstLine="0"/>
        <w:rPr>
          <w:rFonts w:ascii="Arial" w:hAnsi="Arial" w:cs="Arial"/>
          <w:color w:val="000000"/>
        </w:rPr>
      </w:pPr>
      <w:r w:rsidRPr="00B159C7">
        <w:rPr>
          <w:rFonts w:ascii="Arial" w:hAnsi="Arial" w:cs="Arial"/>
          <w:color w:val="222222"/>
        </w:rPr>
        <w:t>Please</w:t>
      </w:r>
      <w:r w:rsidRPr="00B159C7">
        <w:rPr>
          <w:rFonts w:ascii="Arial" w:hAnsi="Arial" w:cs="Arial"/>
          <w:color w:val="222222"/>
          <w:spacing w:val="-4"/>
        </w:rPr>
        <w:t xml:space="preserve"> </w:t>
      </w:r>
      <w:r w:rsidRPr="00B159C7">
        <w:rPr>
          <w:rFonts w:ascii="Arial" w:hAnsi="Arial" w:cs="Arial"/>
          <w:color w:val="222222"/>
          <w:spacing w:val="-1"/>
        </w:rPr>
        <w:t>provide</w:t>
      </w:r>
      <w:r w:rsidRPr="00B159C7">
        <w:rPr>
          <w:rFonts w:ascii="Arial" w:hAnsi="Arial" w:cs="Arial"/>
          <w:color w:val="222222"/>
          <w:spacing w:val="-3"/>
        </w:rPr>
        <w:t xml:space="preserve"> </w:t>
      </w:r>
      <w:r w:rsidRPr="00B159C7">
        <w:rPr>
          <w:rFonts w:ascii="Arial" w:hAnsi="Arial" w:cs="Arial"/>
          <w:color w:val="222222"/>
        </w:rPr>
        <w:t>as</w:t>
      </w:r>
      <w:r w:rsidRPr="00B159C7">
        <w:rPr>
          <w:rFonts w:ascii="Arial" w:hAnsi="Arial" w:cs="Arial"/>
          <w:color w:val="222222"/>
          <w:spacing w:val="-4"/>
        </w:rPr>
        <w:t xml:space="preserve"> </w:t>
      </w:r>
      <w:r w:rsidRPr="00B159C7">
        <w:rPr>
          <w:rFonts w:ascii="Arial" w:hAnsi="Arial" w:cs="Arial"/>
          <w:color w:val="222222"/>
        </w:rPr>
        <w:t>much</w:t>
      </w:r>
      <w:r w:rsidRPr="00B159C7">
        <w:rPr>
          <w:rFonts w:ascii="Arial" w:hAnsi="Arial" w:cs="Arial"/>
          <w:color w:val="222222"/>
          <w:spacing w:val="-4"/>
        </w:rPr>
        <w:t xml:space="preserve"> </w:t>
      </w:r>
      <w:r w:rsidRPr="00B159C7">
        <w:rPr>
          <w:rFonts w:ascii="Arial" w:hAnsi="Arial" w:cs="Arial"/>
          <w:color w:val="222222"/>
          <w:spacing w:val="-1"/>
        </w:rPr>
        <w:t>robust</w:t>
      </w:r>
      <w:r w:rsidRPr="00B159C7">
        <w:rPr>
          <w:rFonts w:ascii="Arial" w:hAnsi="Arial" w:cs="Arial"/>
          <w:color w:val="222222"/>
          <w:spacing w:val="-2"/>
        </w:rPr>
        <w:t xml:space="preserve"> </w:t>
      </w:r>
      <w:r w:rsidRPr="00B159C7">
        <w:rPr>
          <w:rFonts w:ascii="Arial" w:hAnsi="Arial" w:cs="Arial"/>
          <w:color w:val="222222"/>
          <w:spacing w:val="-1"/>
        </w:rPr>
        <w:t>high-quality</w:t>
      </w:r>
      <w:r w:rsidRPr="00B159C7">
        <w:rPr>
          <w:rFonts w:ascii="Arial" w:hAnsi="Arial" w:cs="Arial"/>
          <w:color w:val="222222"/>
          <w:spacing w:val="-5"/>
        </w:rPr>
        <w:t xml:space="preserve"> </w:t>
      </w:r>
      <w:r w:rsidRPr="00B159C7">
        <w:rPr>
          <w:rFonts w:ascii="Arial" w:hAnsi="Arial" w:cs="Arial"/>
          <w:color w:val="222222"/>
        </w:rPr>
        <w:t>evidence</w:t>
      </w:r>
      <w:r w:rsidRPr="00B159C7">
        <w:rPr>
          <w:rFonts w:ascii="Arial" w:hAnsi="Arial" w:cs="Arial"/>
          <w:color w:val="222222"/>
          <w:spacing w:val="-5"/>
        </w:rPr>
        <w:t xml:space="preserve"> </w:t>
      </w:r>
      <w:r w:rsidRPr="00B159C7">
        <w:rPr>
          <w:rFonts w:ascii="Arial" w:hAnsi="Arial" w:cs="Arial"/>
          <w:color w:val="222222"/>
        </w:rPr>
        <w:t>as</w:t>
      </w:r>
      <w:r w:rsidRPr="00B159C7">
        <w:rPr>
          <w:rFonts w:ascii="Arial" w:hAnsi="Arial" w:cs="Arial"/>
          <w:color w:val="222222"/>
          <w:spacing w:val="-3"/>
        </w:rPr>
        <w:t xml:space="preserve"> </w:t>
      </w:r>
      <w:r w:rsidRPr="00B159C7">
        <w:rPr>
          <w:rFonts w:ascii="Arial" w:hAnsi="Arial" w:cs="Arial"/>
          <w:color w:val="222222"/>
          <w:spacing w:val="-1"/>
        </w:rPr>
        <w:t>possible</w:t>
      </w:r>
      <w:r w:rsidRPr="00B159C7">
        <w:rPr>
          <w:rFonts w:ascii="Arial" w:hAnsi="Arial" w:cs="Arial"/>
          <w:color w:val="222222"/>
          <w:spacing w:val="-2"/>
        </w:rPr>
        <w:t xml:space="preserve"> </w:t>
      </w:r>
      <w:r w:rsidRPr="00B159C7">
        <w:rPr>
          <w:rFonts w:ascii="Arial" w:hAnsi="Arial" w:cs="Arial"/>
          <w:color w:val="222222"/>
        </w:rPr>
        <w:t>regarding</w:t>
      </w:r>
      <w:r w:rsidRPr="00B159C7">
        <w:rPr>
          <w:rFonts w:ascii="Arial" w:hAnsi="Arial" w:cs="Arial"/>
          <w:color w:val="222222"/>
          <w:spacing w:val="-5"/>
        </w:rPr>
        <w:t xml:space="preserve"> </w:t>
      </w:r>
      <w:r w:rsidRPr="00B159C7">
        <w:rPr>
          <w:rFonts w:ascii="Arial" w:hAnsi="Arial" w:cs="Arial"/>
          <w:color w:val="222222"/>
        </w:rPr>
        <w:t>each</w:t>
      </w:r>
      <w:r w:rsidRPr="00B159C7">
        <w:rPr>
          <w:rFonts w:ascii="Arial" w:hAnsi="Arial" w:cs="Arial"/>
          <w:color w:val="222222"/>
          <w:spacing w:val="-4"/>
        </w:rPr>
        <w:t xml:space="preserve"> </w:t>
      </w:r>
      <w:r w:rsidRPr="00B159C7">
        <w:rPr>
          <w:rFonts w:ascii="Arial" w:hAnsi="Arial" w:cs="Arial"/>
          <w:color w:val="222222"/>
          <w:spacing w:val="-1"/>
        </w:rPr>
        <w:t>of</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31"/>
          <w:w w:val="99"/>
        </w:rPr>
        <w:t xml:space="preserve"> </w:t>
      </w:r>
      <w:r w:rsidRPr="00B159C7">
        <w:rPr>
          <w:rFonts w:ascii="Arial" w:hAnsi="Arial" w:cs="Arial"/>
          <w:color w:val="222222"/>
          <w:spacing w:val="-1"/>
        </w:rPr>
        <w:t>following</w:t>
      </w:r>
      <w:r w:rsidRPr="00B159C7">
        <w:rPr>
          <w:rFonts w:ascii="Arial" w:hAnsi="Arial" w:cs="Arial"/>
          <w:color w:val="222222"/>
          <w:spacing w:val="-3"/>
        </w:rPr>
        <w:t xml:space="preserve"> </w:t>
      </w:r>
      <w:r w:rsidRPr="00B159C7">
        <w:rPr>
          <w:rFonts w:ascii="Arial" w:hAnsi="Arial" w:cs="Arial"/>
          <w:color w:val="222222"/>
        </w:rPr>
        <w:t>elements</w:t>
      </w:r>
      <w:r w:rsidRPr="00B159C7">
        <w:rPr>
          <w:rFonts w:ascii="Arial" w:hAnsi="Arial" w:cs="Arial"/>
          <w:color w:val="222222"/>
          <w:spacing w:val="-4"/>
        </w:rPr>
        <w:t xml:space="preserve"> </w:t>
      </w:r>
      <w:r w:rsidRPr="00B159C7">
        <w:rPr>
          <w:rFonts w:ascii="Arial" w:hAnsi="Arial" w:cs="Arial"/>
          <w:color w:val="222222"/>
          <w:spacing w:val="-1"/>
        </w:rPr>
        <w:t>of</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rPr>
        <w:t>assessment(s).</w:t>
      </w:r>
      <w:r w:rsidRPr="00B159C7">
        <w:rPr>
          <w:rFonts w:ascii="Arial" w:hAnsi="Arial" w:cs="Arial"/>
          <w:color w:val="222222"/>
          <w:spacing w:val="-4"/>
        </w:rPr>
        <w:t xml:space="preserve"> </w:t>
      </w:r>
      <w:r w:rsidRPr="00B159C7">
        <w:rPr>
          <w:rFonts w:ascii="Arial" w:hAnsi="Arial" w:cs="Arial"/>
          <w:color w:val="222222"/>
        </w:rPr>
        <w:t>Please</w:t>
      </w:r>
      <w:r w:rsidRPr="00B159C7">
        <w:rPr>
          <w:rFonts w:ascii="Arial" w:hAnsi="Arial" w:cs="Arial"/>
          <w:color w:val="222222"/>
          <w:spacing w:val="-3"/>
        </w:rPr>
        <w:t xml:space="preserve"> </w:t>
      </w:r>
      <w:r w:rsidRPr="00B159C7">
        <w:rPr>
          <w:rFonts w:ascii="Arial" w:hAnsi="Arial" w:cs="Arial"/>
          <w:color w:val="222222"/>
          <w:spacing w:val="-1"/>
        </w:rPr>
        <w:t>provide</w:t>
      </w:r>
      <w:r w:rsidRPr="00B159C7">
        <w:rPr>
          <w:rFonts w:ascii="Arial" w:hAnsi="Arial" w:cs="Arial"/>
          <w:color w:val="222222"/>
          <w:spacing w:val="-2"/>
        </w:rPr>
        <w:t xml:space="preserve"> </w:t>
      </w:r>
      <w:r w:rsidRPr="00B159C7">
        <w:rPr>
          <w:rFonts w:ascii="Arial" w:hAnsi="Arial" w:cs="Arial"/>
          <w:color w:val="222222"/>
        </w:rPr>
        <w:t>evidence</w:t>
      </w:r>
      <w:r w:rsidRPr="00B159C7">
        <w:rPr>
          <w:rFonts w:ascii="Arial" w:hAnsi="Arial" w:cs="Arial"/>
          <w:color w:val="222222"/>
          <w:spacing w:val="-4"/>
        </w:rPr>
        <w:t xml:space="preserve"> </w:t>
      </w:r>
      <w:r w:rsidRPr="00B159C7">
        <w:rPr>
          <w:rFonts w:ascii="Arial" w:hAnsi="Arial" w:cs="Arial"/>
          <w:color w:val="222222"/>
          <w:spacing w:val="-1"/>
        </w:rPr>
        <w:t>for</w:t>
      </w:r>
      <w:r w:rsidRPr="00B159C7">
        <w:rPr>
          <w:rFonts w:ascii="Arial" w:hAnsi="Arial" w:cs="Arial"/>
          <w:color w:val="222222"/>
          <w:spacing w:val="-3"/>
        </w:rPr>
        <w:t xml:space="preserve"> </w:t>
      </w:r>
      <w:r w:rsidRPr="00B159C7">
        <w:rPr>
          <w:rFonts w:ascii="Arial" w:hAnsi="Arial" w:cs="Arial"/>
          <w:color w:val="222222"/>
          <w:spacing w:val="-1"/>
        </w:rPr>
        <w:t>both</w:t>
      </w:r>
      <w:r w:rsidRPr="00B159C7">
        <w:rPr>
          <w:rFonts w:ascii="Arial" w:hAnsi="Arial" w:cs="Arial"/>
          <w:color w:val="222222"/>
          <w:spacing w:val="-2"/>
        </w:rPr>
        <w:t xml:space="preserve"> </w:t>
      </w:r>
      <w:r w:rsidRPr="00B159C7">
        <w:rPr>
          <w:rFonts w:ascii="Arial" w:hAnsi="Arial" w:cs="Arial"/>
          <w:color w:val="222222"/>
          <w:spacing w:val="-1"/>
        </w:rPr>
        <w:t>subjects</w:t>
      </w:r>
      <w:r w:rsidRPr="00B159C7">
        <w:rPr>
          <w:rFonts w:ascii="Arial" w:hAnsi="Arial" w:cs="Arial"/>
          <w:color w:val="222222"/>
          <w:spacing w:val="-3"/>
        </w:rPr>
        <w:t xml:space="preserve"> </w:t>
      </w:r>
      <w:r w:rsidRPr="00B159C7">
        <w:rPr>
          <w:rFonts w:ascii="Arial" w:hAnsi="Arial" w:cs="Arial"/>
          <w:color w:val="222222"/>
          <w:spacing w:val="-1"/>
        </w:rPr>
        <w:t>of</w:t>
      </w:r>
      <w:r w:rsidRPr="00B159C7">
        <w:rPr>
          <w:rFonts w:ascii="Arial" w:hAnsi="Arial" w:cs="Arial"/>
          <w:color w:val="222222"/>
          <w:spacing w:val="26"/>
        </w:rPr>
        <w:t xml:space="preserve">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spacing w:val="-1"/>
        </w:rPr>
        <w:t>English</w:t>
      </w:r>
      <w:r w:rsidRPr="00B159C7">
        <w:rPr>
          <w:rFonts w:ascii="Arial" w:hAnsi="Arial" w:cs="Arial"/>
          <w:color w:val="222222"/>
          <w:spacing w:val="-3"/>
        </w:rPr>
        <w:t xml:space="preserve"> </w:t>
      </w:r>
      <w:r w:rsidRPr="00B159C7">
        <w:rPr>
          <w:rFonts w:ascii="Arial" w:hAnsi="Arial" w:cs="Arial"/>
          <w:color w:val="222222"/>
          <w:spacing w:val="-1"/>
        </w:rPr>
        <w:t>Language</w:t>
      </w:r>
      <w:r w:rsidRPr="00B159C7">
        <w:rPr>
          <w:rFonts w:ascii="Arial" w:hAnsi="Arial" w:cs="Arial"/>
          <w:color w:val="222222"/>
          <w:spacing w:val="-2"/>
        </w:rPr>
        <w:t xml:space="preserve"> </w:t>
      </w:r>
      <w:r w:rsidRPr="00B159C7">
        <w:rPr>
          <w:rFonts w:ascii="Arial" w:hAnsi="Arial" w:cs="Arial"/>
          <w:color w:val="222222"/>
        </w:rPr>
        <w:t>Arts</w:t>
      </w:r>
      <w:r w:rsidRPr="00B159C7">
        <w:rPr>
          <w:rFonts w:ascii="Arial" w:hAnsi="Arial" w:cs="Arial"/>
          <w:color w:val="222222"/>
          <w:spacing w:val="-4"/>
        </w:rPr>
        <w:t xml:space="preserve"> </w:t>
      </w:r>
      <w:r w:rsidRPr="00B159C7">
        <w:rPr>
          <w:rFonts w:ascii="Arial" w:hAnsi="Arial" w:cs="Arial"/>
          <w:color w:val="222222"/>
        </w:rPr>
        <w:t>and</w:t>
      </w:r>
      <w:r w:rsidRPr="00B159C7">
        <w:rPr>
          <w:rFonts w:ascii="Arial" w:hAnsi="Arial" w:cs="Arial"/>
          <w:color w:val="222222"/>
          <w:spacing w:val="-4"/>
        </w:rPr>
        <w:t xml:space="preserve"> </w:t>
      </w:r>
      <w:r w:rsidRPr="00B159C7">
        <w:rPr>
          <w:rFonts w:ascii="Arial" w:hAnsi="Arial" w:cs="Arial"/>
          <w:color w:val="222222"/>
        </w:rPr>
        <w:t>Mathematics,</w:t>
      </w:r>
      <w:r w:rsidRPr="00B159C7">
        <w:rPr>
          <w:rFonts w:ascii="Arial" w:hAnsi="Arial" w:cs="Arial"/>
          <w:color w:val="222222"/>
          <w:spacing w:val="-3"/>
        </w:rPr>
        <w:t xml:space="preserve"> </w:t>
      </w:r>
      <w:r w:rsidRPr="00B159C7">
        <w:rPr>
          <w:rFonts w:ascii="Arial" w:hAnsi="Arial" w:cs="Arial"/>
          <w:color w:val="222222"/>
          <w:spacing w:val="-1"/>
        </w:rPr>
        <w:t>if</w:t>
      </w:r>
      <w:r w:rsidRPr="00B159C7">
        <w:rPr>
          <w:rFonts w:ascii="Arial" w:hAnsi="Arial" w:cs="Arial"/>
          <w:color w:val="222222"/>
          <w:spacing w:val="-3"/>
        </w:rPr>
        <w:t xml:space="preserve"> </w:t>
      </w:r>
      <w:r w:rsidRPr="00B159C7">
        <w:rPr>
          <w:rFonts w:ascii="Arial" w:hAnsi="Arial" w:cs="Arial"/>
          <w:color w:val="222222"/>
          <w:spacing w:val="-1"/>
        </w:rPr>
        <w:t>possible,</w:t>
      </w:r>
      <w:r w:rsidRPr="00B159C7">
        <w:rPr>
          <w:rFonts w:ascii="Arial" w:hAnsi="Arial" w:cs="Arial"/>
          <w:color w:val="222222"/>
          <w:spacing w:val="-2"/>
        </w:rPr>
        <w:t xml:space="preserve"> </w:t>
      </w:r>
      <w:r w:rsidRPr="00B159C7">
        <w:rPr>
          <w:rFonts w:ascii="Arial" w:hAnsi="Arial" w:cs="Arial"/>
          <w:color w:val="222222"/>
          <w:spacing w:val="-1"/>
        </w:rPr>
        <w:t>or</w:t>
      </w:r>
      <w:r w:rsidRPr="00B159C7">
        <w:rPr>
          <w:rFonts w:ascii="Arial" w:hAnsi="Arial" w:cs="Arial"/>
          <w:color w:val="222222"/>
          <w:spacing w:val="-3"/>
        </w:rPr>
        <w:t xml:space="preserve"> </w:t>
      </w:r>
      <w:r w:rsidRPr="00B159C7">
        <w:rPr>
          <w:rFonts w:ascii="Arial" w:hAnsi="Arial" w:cs="Arial"/>
          <w:color w:val="222222"/>
          <w:spacing w:val="-1"/>
        </w:rPr>
        <w:t>specify</w:t>
      </w:r>
      <w:r w:rsidRPr="00B159C7">
        <w:rPr>
          <w:rFonts w:ascii="Arial" w:hAnsi="Arial" w:cs="Arial"/>
          <w:color w:val="222222"/>
          <w:spacing w:val="-3"/>
        </w:rPr>
        <w:t xml:space="preserve"> </w:t>
      </w:r>
      <w:r w:rsidRPr="00B159C7">
        <w:rPr>
          <w:rFonts w:ascii="Arial" w:hAnsi="Arial" w:cs="Arial"/>
          <w:color w:val="222222"/>
        </w:rPr>
        <w:t>to</w:t>
      </w:r>
      <w:r w:rsidRPr="00B159C7">
        <w:rPr>
          <w:rFonts w:ascii="Arial" w:hAnsi="Arial" w:cs="Arial"/>
          <w:color w:val="222222"/>
          <w:spacing w:val="-3"/>
        </w:rPr>
        <w:t xml:space="preserve"> </w:t>
      </w:r>
      <w:r w:rsidRPr="00B159C7">
        <w:rPr>
          <w:rFonts w:ascii="Arial" w:hAnsi="Arial" w:cs="Arial"/>
          <w:color w:val="222222"/>
        </w:rPr>
        <w:t>which</w:t>
      </w:r>
      <w:r w:rsidRPr="00B159C7">
        <w:rPr>
          <w:rFonts w:ascii="Arial" w:hAnsi="Arial" w:cs="Arial"/>
          <w:color w:val="222222"/>
          <w:spacing w:val="-4"/>
        </w:rPr>
        <w:t xml:space="preserve"> </w:t>
      </w:r>
      <w:r w:rsidRPr="00B159C7">
        <w:rPr>
          <w:rFonts w:ascii="Arial" w:hAnsi="Arial" w:cs="Arial"/>
          <w:color w:val="222222"/>
          <w:spacing w:val="-1"/>
        </w:rPr>
        <w:t>subject</w:t>
      </w:r>
      <w:r w:rsidRPr="00B159C7">
        <w:rPr>
          <w:rFonts w:ascii="Arial" w:hAnsi="Arial" w:cs="Arial"/>
          <w:color w:val="222222"/>
          <w:spacing w:val="26"/>
        </w:rPr>
        <w:t xml:space="preserve"> </w:t>
      </w:r>
      <w:r w:rsidRPr="00B159C7">
        <w:rPr>
          <w:rFonts w:ascii="Arial" w:hAnsi="Arial" w:cs="Arial"/>
          <w:color w:val="222222"/>
        </w:rPr>
        <w:t>assessment(s)</w:t>
      </w:r>
      <w:r w:rsidRPr="00B159C7">
        <w:rPr>
          <w:rFonts w:ascii="Arial" w:hAnsi="Arial" w:cs="Arial"/>
          <w:color w:val="222222"/>
          <w:spacing w:val="-8"/>
        </w:rPr>
        <w:t xml:space="preserve"> </w:t>
      </w:r>
      <w:r w:rsidRPr="00B159C7">
        <w:rPr>
          <w:rFonts w:ascii="Arial" w:hAnsi="Arial" w:cs="Arial"/>
          <w:color w:val="222222"/>
        </w:rPr>
        <w:t>the</w:t>
      </w:r>
      <w:r w:rsidRPr="00B159C7">
        <w:rPr>
          <w:rFonts w:ascii="Arial" w:hAnsi="Arial" w:cs="Arial"/>
          <w:color w:val="222222"/>
          <w:spacing w:val="-6"/>
        </w:rPr>
        <w:t xml:space="preserve"> </w:t>
      </w:r>
      <w:r w:rsidRPr="00B159C7">
        <w:rPr>
          <w:rFonts w:ascii="Arial" w:hAnsi="Arial" w:cs="Arial"/>
          <w:color w:val="222222"/>
        </w:rPr>
        <w:t>evidence</w:t>
      </w:r>
      <w:r w:rsidRPr="00B159C7">
        <w:rPr>
          <w:rFonts w:ascii="Arial" w:hAnsi="Arial" w:cs="Arial"/>
          <w:color w:val="222222"/>
          <w:spacing w:val="-8"/>
        </w:rPr>
        <w:t xml:space="preserve"> </w:t>
      </w:r>
      <w:r w:rsidRPr="00B159C7">
        <w:rPr>
          <w:rFonts w:ascii="Arial" w:hAnsi="Arial" w:cs="Arial"/>
          <w:color w:val="222222"/>
        </w:rPr>
        <w:t>refers:</w:t>
      </w:r>
    </w:p>
    <w:p w14:paraId="1BE129FC" w14:textId="77777777" w:rsidR="000273E0" w:rsidRPr="00B159C7" w:rsidRDefault="000273E0">
      <w:pPr>
        <w:pStyle w:val="BodyText"/>
        <w:numPr>
          <w:ilvl w:val="1"/>
          <w:numId w:val="11"/>
        </w:numPr>
        <w:tabs>
          <w:tab w:val="left" w:pos="830"/>
        </w:tabs>
        <w:kinsoku w:val="0"/>
        <w:overflowPunct w:val="0"/>
        <w:spacing w:before="240" w:after="240"/>
        <w:ind w:right="287"/>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3"/>
        </w:rPr>
        <w:t xml:space="preserve"> </w:t>
      </w:r>
      <w:r w:rsidRPr="00B159C7">
        <w:rPr>
          <w:rFonts w:ascii="Arial" w:hAnsi="Arial" w:cs="Arial"/>
          <w:color w:val="222222"/>
          <w:spacing w:val="-1"/>
        </w:rPr>
        <w:t>of</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3"/>
        </w:rPr>
        <w:t xml:space="preserve"> </w:t>
      </w:r>
      <w:r w:rsidRPr="00B159C7">
        <w:rPr>
          <w:rFonts w:ascii="Arial" w:hAnsi="Arial" w:cs="Arial"/>
          <w:color w:val="222222"/>
          <w:spacing w:val="-1"/>
        </w:rPr>
        <w:t>scientific</w:t>
      </w:r>
      <w:r w:rsidRPr="00B159C7">
        <w:rPr>
          <w:rFonts w:ascii="Arial" w:hAnsi="Arial" w:cs="Arial"/>
          <w:color w:val="222222"/>
          <w:spacing w:val="-2"/>
        </w:rPr>
        <w:t xml:space="preserve"> </w:t>
      </w:r>
      <w:r w:rsidRPr="00B159C7">
        <w:rPr>
          <w:rFonts w:ascii="Arial" w:hAnsi="Arial" w:cs="Arial"/>
          <w:color w:val="222222"/>
        </w:rPr>
        <w:t>evidence</w:t>
      </w:r>
      <w:r w:rsidRPr="00B159C7">
        <w:rPr>
          <w:rFonts w:ascii="Arial" w:hAnsi="Arial" w:cs="Arial"/>
          <w:color w:val="222222"/>
          <w:spacing w:val="-5"/>
        </w:rPr>
        <w:t xml:space="preserve"> </w:t>
      </w:r>
      <w:r w:rsidRPr="00B159C7">
        <w:rPr>
          <w:rFonts w:ascii="Arial" w:hAnsi="Arial" w:cs="Arial"/>
          <w:color w:val="222222"/>
          <w:spacing w:val="-1"/>
        </w:rPr>
        <w:t>base</w:t>
      </w:r>
      <w:r w:rsidRPr="00B159C7">
        <w:rPr>
          <w:rFonts w:ascii="Arial" w:hAnsi="Arial" w:cs="Arial"/>
          <w:color w:val="222222"/>
          <w:spacing w:val="-3"/>
        </w:rPr>
        <w:t xml:space="preserve"> </w:t>
      </w:r>
      <w:r w:rsidRPr="00B159C7">
        <w:rPr>
          <w:rFonts w:ascii="Arial" w:hAnsi="Arial" w:cs="Arial"/>
          <w:color w:val="222222"/>
          <w:spacing w:val="-1"/>
        </w:rPr>
        <w:t>for</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spacing w:val="-1"/>
        </w:rPr>
        <w:t>including</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3"/>
        </w:rPr>
        <w:t xml:space="preserve"> </w:t>
      </w:r>
      <w:r w:rsidRPr="00B159C7">
        <w:rPr>
          <w:rFonts w:ascii="Arial" w:hAnsi="Arial" w:cs="Arial"/>
          <w:color w:val="222222"/>
          <w:spacing w:val="-1"/>
        </w:rPr>
        <w:t>use</w:t>
      </w:r>
      <w:r w:rsidRPr="00B159C7">
        <w:rPr>
          <w:rFonts w:ascii="Arial" w:hAnsi="Arial" w:cs="Arial"/>
          <w:color w:val="222222"/>
          <w:spacing w:val="-2"/>
        </w:rPr>
        <w:t xml:space="preserve"> </w:t>
      </w:r>
      <w:r w:rsidRPr="00B159C7">
        <w:rPr>
          <w:rFonts w:ascii="Arial" w:hAnsi="Arial" w:cs="Arial"/>
          <w:color w:val="222222"/>
          <w:spacing w:val="-1"/>
        </w:rPr>
        <w:t>of</w:t>
      </w:r>
      <w:r w:rsidRPr="00B159C7">
        <w:rPr>
          <w:rFonts w:ascii="Arial" w:hAnsi="Arial" w:cs="Arial"/>
          <w:color w:val="222222"/>
          <w:spacing w:val="27"/>
        </w:rPr>
        <w:t xml:space="preserve"> </w:t>
      </w:r>
      <w:r w:rsidRPr="00B159C7">
        <w:rPr>
          <w:rFonts w:ascii="Arial" w:hAnsi="Arial" w:cs="Arial"/>
          <w:color w:val="222222"/>
        </w:rPr>
        <w:t>research</w:t>
      </w:r>
      <w:r w:rsidRPr="00B159C7">
        <w:rPr>
          <w:rFonts w:ascii="Arial" w:hAnsi="Arial" w:cs="Arial"/>
          <w:color w:val="222222"/>
          <w:spacing w:val="-4"/>
        </w:rPr>
        <w:t xml:space="preserve"> </w:t>
      </w:r>
      <w:r w:rsidRPr="00B159C7">
        <w:rPr>
          <w:rFonts w:ascii="Arial" w:hAnsi="Arial" w:cs="Arial"/>
          <w:color w:val="222222"/>
        </w:rPr>
        <w:t>and</w:t>
      </w:r>
      <w:r w:rsidRPr="00B159C7">
        <w:rPr>
          <w:rFonts w:ascii="Arial" w:hAnsi="Arial" w:cs="Arial"/>
          <w:color w:val="222222"/>
          <w:spacing w:val="-3"/>
        </w:rPr>
        <w:t xml:space="preserve"> </w:t>
      </w:r>
      <w:r w:rsidRPr="00B159C7">
        <w:rPr>
          <w:rFonts w:ascii="Arial" w:hAnsi="Arial" w:cs="Arial"/>
          <w:color w:val="222222"/>
        </w:rPr>
        <w:t>theory</w:t>
      </w:r>
      <w:r w:rsidRPr="00B159C7">
        <w:rPr>
          <w:rFonts w:ascii="Arial" w:hAnsi="Arial" w:cs="Arial"/>
          <w:color w:val="222222"/>
          <w:spacing w:val="-3"/>
        </w:rPr>
        <w:t xml:space="preserve"> </w:t>
      </w:r>
      <w:r w:rsidRPr="00B159C7">
        <w:rPr>
          <w:rFonts w:ascii="Arial" w:hAnsi="Arial" w:cs="Arial"/>
          <w:color w:val="222222"/>
        </w:rPr>
        <w:t>to</w:t>
      </w:r>
      <w:r w:rsidRPr="00B159C7">
        <w:rPr>
          <w:rFonts w:ascii="Arial" w:hAnsi="Arial" w:cs="Arial"/>
          <w:color w:val="222222"/>
          <w:spacing w:val="-3"/>
        </w:rPr>
        <w:t xml:space="preserve"> </w:t>
      </w:r>
      <w:r w:rsidRPr="00B159C7">
        <w:rPr>
          <w:rFonts w:ascii="Arial" w:hAnsi="Arial" w:cs="Arial"/>
          <w:color w:val="222222"/>
          <w:spacing w:val="-1"/>
        </w:rPr>
        <w:t>inform</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3"/>
        </w:rPr>
        <w:t xml:space="preserve"> </w:t>
      </w:r>
      <w:r w:rsidRPr="00B159C7">
        <w:rPr>
          <w:rFonts w:ascii="Arial" w:hAnsi="Arial" w:cs="Arial"/>
          <w:color w:val="222222"/>
          <w:spacing w:val="-1"/>
        </w:rPr>
        <w:t>selection</w:t>
      </w:r>
      <w:r w:rsidRPr="00B159C7">
        <w:rPr>
          <w:rFonts w:ascii="Arial" w:hAnsi="Arial" w:cs="Arial"/>
          <w:color w:val="222222"/>
          <w:spacing w:val="-2"/>
        </w:rPr>
        <w:t xml:space="preserve"> </w:t>
      </w:r>
      <w:r w:rsidRPr="00B159C7">
        <w:rPr>
          <w:rFonts w:ascii="Arial" w:hAnsi="Arial" w:cs="Arial"/>
          <w:color w:val="222222"/>
          <w:spacing w:val="-1"/>
        </w:rPr>
        <w:t>of</w:t>
      </w:r>
      <w:r w:rsidRPr="00B159C7">
        <w:rPr>
          <w:rFonts w:ascii="Arial" w:hAnsi="Arial" w:cs="Arial"/>
          <w:color w:val="222222"/>
          <w:spacing w:val="-3"/>
        </w:rPr>
        <w:t xml:space="preserve">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rPr>
        <w:t>targets,</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rPr>
        <w:t>methods</w:t>
      </w:r>
      <w:r w:rsidRPr="00B159C7">
        <w:rPr>
          <w:rFonts w:ascii="Arial" w:hAnsi="Arial" w:cs="Arial"/>
          <w:color w:val="222222"/>
          <w:spacing w:val="-3"/>
        </w:rPr>
        <w:t xml:space="preserve"> </w:t>
      </w:r>
      <w:r w:rsidRPr="00B159C7">
        <w:rPr>
          <w:rFonts w:ascii="Arial" w:hAnsi="Arial" w:cs="Arial"/>
          <w:color w:val="222222"/>
        </w:rPr>
        <w:t>and</w:t>
      </w:r>
      <w:r w:rsidRPr="00B159C7">
        <w:rPr>
          <w:rFonts w:ascii="Arial" w:hAnsi="Arial" w:cs="Arial"/>
          <w:color w:val="222222"/>
          <w:spacing w:val="24"/>
        </w:rPr>
        <w:t xml:space="preserve"> </w:t>
      </w:r>
      <w:r w:rsidRPr="00B159C7">
        <w:rPr>
          <w:rFonts w:ascii="Arial" w:hAnsi="Arial" w:cs="Arial"/>
          <w:color w:val="222222"/>
        </w:rPr>
        <w:t>measures</w:t>
      </w:r>
      <w:r w:rsidRPr="00B159C7">
        <w:rPr>
          <w:rFonts w:ascii="Arial" w:hAnsi="Arial" w:cs="Arial"/>
          <w:color w:val="222222"/>
          <w:spacing w:val="-5"/>
        </w:rPr>
        <w:t xml:space="preserve"> </w:t>
      </w:r>
      <w:r w:rsidRPr="00B159C7">
        <w:rPr>
          <w:rFonts w:ascii="Arial" w:hAnsi="Arial" w:cs="Arial"/>
          <w:color w:val="222222"/>
          <w:spacing w:val="-1"/>
        </w:rPr>
        <w:t>used</w:t>
      </w:r>
      <w:r w:rsidRPr="00B159C7">
        <w:rPr>
          <w:rFonts w:ascii="Arial" w:hAnsi="Arial" w:cs="Arial"/>
          <w:color w:val="222222"/>
          <w:spacing w:val="-4"/>
        </w:rPr>
        <w:t xml:space="preserve"> </w:t>
      </w:r>
      <w:r w:rsidRPr="00B159C7">
        <w:rPr>
          <w:rFonts w:ascii="Arial" w:hAnsi="Arial" w:cs="Arial"/>
          <w:color w:val="222222"/>
          <w:spacing w:val="-1"/>
        </w:rPr>
        <w:t>in</w:t>
      </w:r>
      <w:r w:rsidRPr="00B159C7">
        <w:rPr>
          <w:rFonts w:ascii="Arial" w:hAnsi="Arial" w:cs="Arial"/>
          <w:color w:val="222222"/>
          <w:spacing w:val="-4"/>
        </w:rPr>
        <w:t xml:space="preserve"> </w:t>
      </w:r>
      <w:r w:rsidRPr="00B159C7">
        <w:rPr>
          <w:rFonts w:ascii="Arial" w:hAnsi="Arial" w:cs="Arial"/>
          <w:color w:val="222222"/>
        </w:rPr>
        <w:t>the</w:t>
      </w:r>
      <w:r w:rsidRPr="00B159C7">
        <w:rPr>
          <w:rFonts w:ascii="Arial" w:hAnsi="Arial" w:cs="Arial"/>
          <w:color w:val="222222"/>
          <w:spacing w:val="-4"/>
        </w:rPr>
        <w:t xml:space="preserve">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rPr>
        <w:t>and</w:t>
      </w:r>
      <w:r w:rsidRPr="00B159C7">
        <w:rPr>
          <w:rFonts w:ascii="Arial" w:hAnsi="Arial" w:cs="Arial"/>
          <w:color w:val="222222"/>
          <w:spacing w:val="-5"/>
        </w:rPr>
        <w:t xml:space="preserve"> </w:t>
      </w:r>
      <w:r w:rsidRPr="00B159C7">
        <w:rPr>
          <w:rFonts w:ascii="Arial" w:hAnsi="Arial" w:cs="Arial"/>
          <w:color w:val="222222"/>
        </w:rPr>
        <w:t>the</w:t>
      </w:r>
      <w:r w:rsidRPr="00B159C7">
        <w:rPr>
          <w:rFonts w:ascii="Arial" w:hAnsi="Arial" w:cs="Arial"/>
          <w:color w:val="222222"/>
          <w:spacing w:val="-4"/>
        </w:rPr>
        <w:t xml:space="preserve"> </w:t>
      </w:r>
      <w:r w:rsidRPr="00B159C7">
        <w:rPr>
          <w:rFonts w:ascii="Arial" w:hAnsi="Arial" w:cs="Arial"/>
          <w:color w:val="222222"/>
        </w:rPr>
        <w:t>assessment(s)</w:t>
      </w:r>
      <w:r w:rsidRPr="00B159C7">
        <w:rPr>
          <w:rFonts w:ascii="Arial" w:hAnsi="Arial" w:cs="Arial"/>
          <w:color w:val="222222"/>
          <w:spacing w:val="-5"/>
        </w:rPr>
        <w:t xml:space="preserve"> </w:t>
      </w:r>
      <w:r w:rsidRPr="00B159C7">
        <w:rPr>
          <w:rFonts w:ascii="Arial" w:hAnsi="Arial" w:cs="Arial"/>
          <w:color w:val="222222"/>
          <w:spacing w:val="-1"/>
        </w:rPr>
        <w:t>process(es)</w:t>
      </w:r>
    </w:p>
    <w:p w14:paraId="28145834" w14:textId="77777777" w:rsidR="000273E0" w:rsidRPr="00B159C7" w:rsidRDefault="000273E0">
      <w:pPr>
        <w:pStyle w:val="BodyText"/>
        <w:numPr>
          <w:ilvl w:val="1"/>
          <w:numId w:val="11"/>
        </w:numPr>
        <w:tabs>
          <w:tab w:val="left" w:pos="830"/>
        </w:tabs>
        <w:kinsoku w:val="0"/>
        <w:overflowPunct w:val="0"/>
        <w:spacing w:before="240" w:after="240"/>
        <w:ind w:right="1121"/>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2"/>
        </w:rPr>
        <w:t xml:space="preserve"> </w:t>
      </w:r>
      <w:r w:rsidRPr="00B159C7">
        <w:rPr>
          <w:rFonts w:ascii="Arial" w:hAnsi="Arial" w:cs="Arial"/>
          <w:color w:val="222222"/>
          <w:spacing w:val="-1"/>
        </w:rPr>
        <w:t>of</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rPr>
        <w:t>alignment</w:t>
      </w:r>
      <w:r w:rsidRPr="00B159C7">
        <w:rPr>
          <w:rFonts w:ascii="Arial" w:hAnsi="Arial" w:cs="Arial"/>
          <w:color w:val="222222"/>
          <w:spacing w:val="-3"/>
        </w:rPr>
        <w:t xml:space="preserve"> </w:t>
      </w:r>
      <w:r w:rsidRPr="00B159C7">
        <w:rPr>
          <w:rFonts w:ascii="Arial" w:hAnsi="Arial" w:cs="Arial"/>
          <w:color w:val="222222"/>
        </w:rPr>
        <w:t>to</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rPr>
        <w:t xml:space="preserve">California Common Core State Standards for </w:t>
      </w:r>
      <w:r w:rsidRPr="00B159C7">
        <w:rPr>
          <w:rFonts w:ascii="Arial" w:hAnsi="Arial" w:cs="Arial"/>
          <w:color w:val="000000"/>
        </w:rPr>
        <w:t>all</w:t>
      </w:r>
      <w:r w:rsidRPr="00B159C7">
        <w:rPr>
          <w:rFonts w:ascii="Arial" w:hAnsi="Arial" w:cs="Arial"/>
          <w:color w:val="000000"/>
          <w:spacing w:val="-4"/>
        </w:rPr>
        <w:t xml:space="preserve"> </w:t>
      </w:r>
      <w:r w:rsidRPr="00B159C7">
        <w:rPr>
          <w:rFonts w:ascii="Arial" w:hAnsi="Arial" w:cs="Arial"/>
          <w:color w:val="000000"/>
        </w:rPr>
        <w:t>grade</w:t>
      </w:r>
      <w:r w:rsidRPr="00B159C7">
        <w:rPr>
          <w:rFonts w:ascii="Arial" w:hAnsi="Arial" w:cs="Arial"/>
          <w:color w:val="000000"/>
          <w:spacing w:val="-5"/>
        </w:rPr>
        <w:t xml:space="preserve"> </w:t>
      </w:r>
      <w:r w:rsidRPr="00B159C7">
        <w:rPr>
          <w:rFonts w:ascii="Arial" w:hAnsi="Arial" w:cs="Arial"/>
          <w:color w:val="000000"/>
          <w:spacing w:val="-1"/>
        </w:rPr>
        <w:t>levels</w:t>
      </w:r>
      <w:r w:rsidRPr="00B159C7">
        <w:rPr>
          <w:rFonts w:ascii="Arial" w:hAnsi="Arial" w:cs="Arial"/>
          <w:color w:val="000000"/>
          <w:spacing w:val="-3"/>
        </w:rPr>
        <w:t xml:space="preserve"> </w:t>
      </w:r>
      <w:r w:rsidRPr="00B159C7">
        <w:rPr>
          <w:rFonts w:ascii="Arial" w:hAnsi="Arial" w:cs="Arial"/>
          <w:color w:val="000000"/>
          <w:spacing w:val="-1"/>
        </w:rPr>
        <w:t>offered</w:t>
      </w:r>
    </w:p>
    <w:p w14:paraId="2F888A73" w14:textId="77777777" w:rsidR="000273E0" w:rsidRPr="00B159C7" w:rsidRDefault="000273E0">
      <w:pPr>
        <w:pStyle w:val="BodyText"/>
        <w:numPr>
          <w:ilvl w:val="1"/>
          <w:numId w:val="11"/>
        </w:numPr>
        <w:tabs>
          <w:tab w:val="left" w:pos="830"/>
        </w:tabs>
        <w:kinsoku w:val="0"/>
        <w:overflowPunct w:val="0"/>
        <w:spacing w:before="240" w:after="240"/>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2"/>
        </w:rPr>
        <w:t xml:space="preserve"> </w:t>
      </w:r>
      <w:r w:rsidRPr="00B159C7">
        <w:rPr>
          <w:rFonts w:ascii="Arial" w:hAnsi="Arial" w:cs="Arial"/>
          <w:color w:val="222222"/>
          <w:spacing w:val="-1"/>
        </w:rPr>
        <w:t xml:space="preserve">of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rPr>
        <w:t>validity</w:t>
      </w:r>
      <w:r w:rsidRPr="00B159C7">
        <w:rPr>
          <w:rFonts w:ascii="Arial" w:hAnsi="Arial" w:cs="Arial"/>
          <w:color w:val="222222"/>
          <w:spacing w:val="-3"/>
        </w:rPr>
        <w:t xml:space="preserve"> </w:t>
      </w:r>
      <w:r w:rsidRPr="00B159C7">
        <w:rPr>
          <w:rFonts w:ascii="Arial" w:hAnsi="Arial" w:cs="Arial"/>
          <w:color w:val="222222"/>
          <w:spacing w:val="-1"/>
        </w:rPr>
        <w:t xml:space="preserve">for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spacing w:val="-1"/>
        </w:rPr>
        <w:t>stated purpose(s)</w:t>
      </w:r>
    </w:p>
    <w:p w14:paraId="2434232A" w14:textId="77777777" w:rsidR="000273E0" w:rsidRPr="00B159C7" w:rsidRDefault="000273E0">
      <w:pPr>
        <w:pStyle w:val="BodyText"/>
        <w:numPr>
          <w:ilvl w:val="1"/>
          <w:numId w:val="11"/>
        </w:numPr>
        <w:tabs>
          <w:tab w:val="left" w:pos="830"/>
        </w:tabs>
        <w:kinsoku w:val="0"/>
        <w:overflowPunct w:val="0"/>
        <w:spacing w:before="240" w:after="240"/>
        <w:rPr>
          <w:rFonts w:ascii="Arial" w:hAnsi="Arial" w:cs="Arial"/>
          <w:color w:val="000000"/>
        </w:rPr>
      </w:pPr>
      <w:r w:rsidRPr="00B159C7">
        <w:rPr>
          <w:rFonts w:ascii="Arial" w:hAnsi="Arial" w:cs="Arial"/>
          <w:color w:val="222222"/>
          <w:spacing w:val="-1"/>
        </w:rPr>
        <w:t xml:space="preserve">Evidence of </w:t>
      </w:r>
      <w:r w:rsidRPr="00B159C7">
        <w:rPr>
          <w:rFonts w:ascii="Arial" w:hAnsi="Arial" w:cs="Arial"/>
          <w:color w:val="222222"/>
        </w:rPr>
        <w:t>assessment(s)</w:t>
      </w:r>
      <w:r w:rsidRPr="00B159C7">
        <w:rPr>
          <w:rFonts w:ascii="Arial" w:hAnsi="Arial" w:cs="Arial"/>
          <w:color w:val="222222"/>
          <w:spacing w:val="-2"/>
        </w:rPr>
        <w:t xml:space="preserve"> </w:t>
      </w:r>
      <w:r w:rsidRPr="00B159C7">
        <w:rPr>
          <w:rFonts w:ascii="Arial" w:hAnsi="Arial" w:cs="Arial"/>
          <w:color w:val="222222"/>
        </w:rPr>
        <w:t>reliability</w:t>
      </w:r>
      <w:r w:rsidRPr="00B159C7">
        <w:rPr>
          <w:rFonts w:ascii="Arial" w:hAnsi="Arial" w:cs="Arial"/>
          <w:color w:val="222222"/>
          <w:spacing w:val="-4"/>
        </w:rPr>
        <w:t xml:space="preserve"> </w:t>
      </w:r>
      <w:r w:rsidRPr="00B159C7">
        <w:rPr>
          <w:rFonts w:ascii="Arial" w:hAnsi="Arial" w:cs="Arial"/>
          <w:color w:val="222222"/>
          <w:spacing w:val="-1"/>
        </w:rPr>
        <w:t xml:space="preserve">for </w:t>
      </w:r>
      <w:r w:rsidRPr="00B159C7">
        <w:rPr>
          <w:rFonts w:ascii="Arial" w:hAnsi="Arial" w:cs="Arial"/>
          <w:color w:val="222222"/>
        </w:rPr>
        <w:t>the</w:t>
      </w:r>
      <w:r w:rsidRPr="00B159C7">
        <w:rPr>
          <w:rFonts w:ascii="Arial" w:hAnsi="Arial" w:cs="Arial"/>
          <w:color w:val="222222"/>
          <w:spacing w:val="-1"/>
        </w:rPr>
        <w:t xml:space="preserve"> stated purpose(s)</w:t>
      </w:r>
    </w:p>
    <w:p w14:paraId="7F35BD5F" w14:textId="77777777" w:rsidR="000273E0" w:rsidRPr="00B159C7" w:rsidRDefault="000273E0">
      <w:pPr>
        <w:pStyle w:val="BodyText"/>
        <w:numPr>
          <w:ilvl w:val="1"/>
          <w:numId w:val="11"/>
        </w:numPr>
        <w:tabs>
          <w:tab w:val="left" w:pos="830"/>
        </w:tabs>
        <w:kinsoku w:val="0"/>
        <w:overflowPunct w:val="0"/>
        <w:spacing w:before="240" w:after="240"/>
        <w:ind w:right="287"/>
        <w:rPr>
          <w:rFonts w:ascii="Arial" w:hAnsi="Arial" w:cs="Arial"/>
          <w:color w:val="000000"/>
        </w:rPr>
      </w:pPr>
      <w:r w:rsidRPr="00B159C7">
        <w:rPr>
          <w:rFonts w:ascii="Arial" w:hAnsi="Arial" w:cs="Arial"/>
          <w:color w:val="222222"/>
          <w:spacing w:val="-1"/>
        </w:rPr>
        <w:t xml:space="preserve">Evidence of </w:t>
      </w:r>
      <w:r w:rsidRPr="00B159C7">
        <w:rPr>
          <w:rFonts w:ascii="Arial" w:hAnsi="Arial" w:cs="Arial"/>
          <w:color w:val="222222"/>
        </w:rPr>
        <w:t>the assessment(s)</w:t>
      </w:r>
      <w:r w:rsidRPr="00B159C7">
        <w:rPr>
          <w:rFonts w:ascii="Arial" w:hAnsi="Arial" w:cs="Arial"/>
          <w:color w:val="222222"/>
          <w:spacing w:val="-2"/>
        </w:rPr>
        <w:t xml:space="preserve"> </w:t>
      </w:r>
      <w:r w:rsidRPr="00B159C7">
        <w:rPr>
          <w:rFonts w:ascii="Arial" w:hAnsi="Arial" w:cs="Arial"/>
          <w:color w:val="000000"/>
        </w:rPr>
        <w:t>content</w:t>
      </w:r>
      <w:r w:rsidRPr="00B159C7">
        <w:rPr>
          <w:rFonts w:ascii="Arial" w:hAnsi="Arial" w:cs="Arial"/>
          <w:color w:val="000000"/>
          <w:spacing w:val="-1"/>
        </w:rPr>
        <w:t xml:space="preserve"> </w:t>
      </w:r>
      <w:r w:rsidRPr="00B159C7">
        <w:rPr>
          <w:rFonts w:ascii="Arial" w:hAnsi="Arial" w:cs="Arial"/>
          <w:color w:val="000000"/>
        </w:rPr>
        <w:t>and/or</w:t>
      </w:r>
      <w:r w:rsidRPr="00B159C7">
        <w:rPr>
          <w:rFonts w:ascii="Arial" w:hAnsi="Arial" w:cs="Arial"/>
          <w:color w:val="000000"/>
          <w:spacing w:val="-2"/>
        </w:rPr>
        <w:t xml:space="preserve"> </w:t>
      </w:r>
      <w:r w:rsidRPr="00B159C7">
        <w:rPr>
          <w:rFonts w:ascii="Arial" w:hAnsi="Arial" w:cs="Arial"/>
          <w:color w:val="000000"/>
        </w:rPr>
        <w:t>construct</w:t>
      </w:r>
      <w:r w:rsidRPr="00B159C7">
        <w:rPr>
          <w:rFonts w:ascii="Arial" w:hAnsi="Arial" w:cs="Arial"/>
          <w:color w:val="000000"/>
          <w:spacing w:val="-2"/>
        </w:rPr>
        <w:t xml:space="preserve"> </w:t>
      </w:r>
      <w:r w:rsidRPr="00B159C7">
        <w:rPr>
          <w:rFonts w:ascii="Arial" w:hAnsi="Arial" w:cs="Arial"/>
          <w:color w:val="000000"/>
        </w:rPr>
        <w:t>validity</w:t>
      </w:r>
      <w:r w:rsidRPr="00B159C7">
        <w:rPr>
          <w:rFonts w:ascii="Arial" w:hAnsi="Arial" w:cs="Arial"/>
          <w:color w:val="000000"/>
          <w:spacing w:val="-2"/>
        </w:rPr>
        <w:t xml:space="preserve"> </w:t>
      </w:r>
      <w:r w:rsidRPr="00B159C7">
        <w:rPr>
          <w:rFonts w:ascii="Arial" w:hAnsi="Arial" w:cs="Arial"/>
          <w:color w:val="000000"/>
          <w:spacing w:val="-1"/>
        </w:rPr>
        <w:t xml:space="preserve">for </w:t>
      </w:r>
      <w:r w:rsidRPr="00B159C7">
        <w:rPr>
          <w:rFonts w:ascii="Arial" w:hAnsi="Arial" w:cs="Arial"/>
          <w:color w:val="000000"/>
        </w:rPr>
        <w:t xml:space="preserve">the </w:t>
      </w:r>
      <w:r w:rsidRPr="00B159C7">
        <w:rPr>
          <w:rFonts w:ascii="Arial" w:hAnsi="Arial" w:cs="Arial"/>
          <w:color w:val="000000"/>
          <w:spacing w:val="-1"/>
        </w:rPr>
        <w:t>specific subject</w:t>
      </w:r>
      <w:r w:rsidRPr="00B159C7">
        <w:rPr>
          <w:rFonts w:ascii="Arial" w:hAnsi="Arial" w:cs="Arial"/>
          <w:color w:val="000000"/>
          <w:spacing w:val="24"/>
        </w:rPr>
        <w:t xml:space="preserve"> </w:t>
      </w:r>
      <w:r w:rsidRPr="00B159C7">
        <w:rPr>
          <w:rFonts w:ascii="Arial" w:hAnsi="Arial" w:cs="Arial"/>
          <w:color w:val="000000"/>
        </w:rPr>
        <w:t>matter</w:t>
      </w:r>
    </w:p>
    <w:p w14:paraId="4BAEF1C7" w14:textId="77777777" w:rsidR="000273E0" w:rsidRPr="00B159C7" w:rsidRDefault="000273E0">
      <w:pPr>
        <w:pStyle w:val="BodyText"/>
        <w:numPr>
          <w:ilvl w:val="1"/>
          <w:numId w:val="11"/>
        </w:numPr>
        <w:tabs>
          <w:tab w:val="left" w:pos="830"/>
        </w:tabs>
        <w:kinsoku w:val="0"/>
        <w:overflowPunct w:val="0"/>
        <w:spacing w:before="240" w:after="240"/>
        <w:ind w:right="174"/>
        <w:rPr>
          <w:rFonts w:ascii="Arial" w:hAnsi="Arial" w:cs="Arial"/>
          <w:color w:val="000000"/>
        </w:rPr>
      </w:pPr>
      <w:r w:rsidRPr="00B159C7">
        <w:rPr>
          <w:rFonts w:ascii="Arial" w:hAnsi="Arial" w:cs="Arial"/>
          <w:color w:val="222222"/>
          <w:spacing w:val="-1"/>
        </w:rPr>
        <w:t>Evidence of</w:t>
      </w:r>
      <w:r w:rsidRPr="00B159C7">
        <w:rPr>
          <w:rFonts w:ascii="Arial" w:hAnsi="Arial" w:cs="Arial"/>
          <w:color w:val="222222"/>
        </w:rPr>
        <w:t xml:space="preserve"> the </w:t>
      </w:r>
      <w:r w:rsidRPr="00B159C7">
        <w:rPr>
          <w:rFonts w:ascii="Arial" w:hAnsi="Arial" w:cs="Arial"/>
          <w:color w:val="222222"/>
          <w:spacing w:val="-1"/>
        </w:rPr>
        <w:t>norming process</w:t>
      </w:r>
      <w:r w:rsidRPr="00B159C7">
        <w:rPr>
          <w:rFonts w:ascii="Arial" w:hAnsi="Arial" w:cs="Arial"/>
          <w:color w:val="222222"/>
          <w:spacing w:val="1"/>
        </w:rPr>
        <w:t xml:space="preserve"> </w:t>
      </w:r>
      <w:r w:rsidRPr="00B159C7">
        <w:rPr>
          <w:rFonts w:ascii="Arial" w:hAnsi="Arial" w:cs="Arial"/>
          <w:color w:val="222222"/>
        </w:rPr>
        <w:t>and</w:t>
      </w:r>
      <w:r w:rsidRPr="00B159C7">
        <w:rPr>
          <w:rFonts w:ascii="Arial" w:hAnsi="Arial" w:cs="Arial"/>
          <w:color w:val="222222"/>
          <w:spacing w:val="-1"/>
        </w:rPr>
        <w:t xml:space="preserve"> norming sample</w:t>
      </w:r>
      <w:r w:rsidRPr="00B159C7">
        <w:rPr>
          <w:rFonts w:ascii="Arial" w:hAnsi="Arial" w:cs="Arial"/>
          <w:color w:val="222222"/>
        </w:rPr>
        <w:t xml:space="preserve"> </w:t>
      </w:r>
      <w:r w:rsidRPr="00B159C7">
        <w:rPr>
          <w:rFonts w:ascii="Arial" w:hAnsi="Arial" w:cs="Arial"/>
          <w:color w:val="222222"/>
          <w:spacing w:val="-1"/>
        </w:rPr>
        <w:t>used</w:t>
      </w:r>
      <w:r w:rsidRPr="00B159C7">
        <w:rPr>
          <w:rFonts w:ascii="Arial" w:hAnsi="Arial" w:cs="Arial"/>
          <w:color w:val="222222"/>
        </w:rPr>
        <w:t xml:space="preserve"> to</w:t>
      </w:r>
      <w:r w:rsidRPr="00B159C7">
        <w:rPr>
          <w:rFonts w:ascii="Arial" w:hAnsi="Arial" w:cs="Arial"/>
          <w:color w:val="222222"/>
          <w:spacing w:val="-1"/>
        </w:rPr>
        <w:t xml:space="preserve"> </w:t>
      </w:r>
      <w:r w:rsidRPr="00B159C7">
        <w:rPr>
          <w:rFonts w:ascii="Arial" w:hAnsi="Arial" w:cs="Arial"/>
          <w:color w:val="222222"/>
        </w:rPr>
        <w:t>establish</w:t>
      </w:r>
      <w:r w:rsidRPr="00B159C7">
        <w:rPr>
          <w:rFonts w:ascii="Arial" w:hAnsi="Arial" w:cs="Arial"/>
          <w:color w:val="222222"/>
          <w:spacing w:val="-4"/>
        </w:rPr>
        <w:t xml:space="preserve"> </w:t>
      </w:r>
      <w:r w:rsidRPr="00B159C7">
        <w:rPr>
          <w:rFonts w:ascii="Arial" w:hAnsi="Arial" w:cs="Arial"/>
          <w:color w:val="222222"/>
        </w:rPr>
        <w:t>appropriate</w:t>
      </w:r>
      <w:r w:rsidRPr="00B159C7">
        <w:rPr>
          <w:rFonts w:ascii="Arial" w:hAnsi="Arial" w:cs="Arial"/>
          <w:color w:val="222222"/>
          <w:spacing w:val="28"/>
        </w:rPr>
        <w:t xml:space="preserve"> </w:t>
      </w:r>
      <w:r w:rsidRPr="00B159C7">
        <w:rPr>
          <w:rFonts w:ascii="Arial" w:hAnsi="Arial" w:cs="Arial"/>
          <w:color w:val="222222"/>
        </w:rPr>
        <w:t>growth</w:t>
      </w:r>
      <w:r w:rsidRPr="00B159C7">
        <w:rPr>
          <w:rFonts w:ascii="Arial" w:hAnsi="Arial" w:cs="Arial"/>
          <w:color w:val="222222"/>
          <w:spacing w:val="-4"/>
        </w:rPr>
        <w:t xml:space="preserve"> </w:t>
      </w:r>
      <w:r w:rsidRPr="00B159C7">
        <w:rPr>
          <w:rFonts w:ascii="Arial" w:hAnsi="Arial" w:cs="Arial"/>
          <w:color w:val="222222"/>
          <w:spacing w:val="-1"/>
        </w:rPr>
        <w:t>for</w:t>
      </w:r>
      <w:r w:rsidRPr="00B159C7">
        <w:rPr>
          <w:rFonts w:ascii="Arial" w:hAnsi="Arial" w:cs="Arial"/>
          <w:color w:val="222222"/>
          <w:spacing w:val="-2"/>
        </w:rPr>
        <w:t xml:space="preserve"> </w:t>
      </w:r>
      <w:r w:rsidRPr="00B159C7">
        <w:rPr>
          <w:rFonts w:ascii="Arial" w:hAnsi="Arial" w:cs="Arial"/>
          <w:color w:val="222222"/>
          <w:spacing w:val="-1"/>
        </w:rPr>
        <w:t>one</w:t>
      </w:r>
      <w:r w:rsidRPr="00B159C7">
        <w:rPr>
          <w:rFonts w:ascii="Arial" w:hAnsi="Arial" w:cs="Arial"/>
          <w:color w:val="222222"/>
          <w:spacing w:val="-3"/>
        </w:rPr>
        <w:t xml:space="preserve"> </w:t>
      </w:r>
      <w:r w:rsidRPr="00B159C7">
        <w:rPr>
          <w:rFonts w:ascii="Arial" w:hAnsi="Arial" w:cs="Arial"/>
          <w:color w:val="222222"/>
        </w:rPr>
        <w:t>year</w:t>
      </w:r>
      <w:r w:rsidRPr="00B159C7">
        <w:rPr>
          <w:rFonts w:ascii="Arial" w:hAnsi="Arial" w:cs="Arial"/>
          <w:color w:val="222222"/>
          <w:spacing w:val="-3"/>
        </w:rPr>
        <w:t xml:space="preserve"> </w:t>
      </w:r>
      <w:r w:rsidRPr="00B159C7">
        <w:rPr>
          <w:rFonts w:ascii="Arial" w:hAnsi="Arial" w:cs="Arial"/>
          <w:color w:val="222222"/>
          <w:spacing w:val="-1"/>
        </w:rPr>
        <w:t>of</w:t>
      </w:r>
      <w:r w:rsidRPr="00B159C7">
        <w:rPr>
          <w:rFonts w:ascii="Arial" w:hAnsi="Arial" w:cs="Arial"/>
          <w:color w:val="222222"/>
          <w:spacing w:val="-2"/>
        </w:rPr>
        <w:t xml:space="preserve"> </w:t>
      </w:r>
      <w:r w:rsidRPr="00B159C7">
        <w:rPr>
          <w:rFonts w:ascii="Arial" w:hAnsi="Arial" w:cs="Arial"/>
          <w:color w:val="222222"/>
          <w:spacing w:val="-1"/>
        </w:rPr>
        <w:t>study</w:t>
      </w:r>
      <w:r w:rsidRPr="00B159C7">
        <w:rPr>
          <w:rFonts w:ascii="Arial" w:hAnsi="Arial" w:cs="Arial"/>
          <w:color w:val="222222"/>
          <w:spacing w:val="-3"/>
        </w:rPr>
        <w:t xml:space="preserve"> </w:t>
      </w:r>
      <w:r w:rsidRPr="00B159C7">
        <w:rPr>
          <w:rFonts w:ascii="Arial" w:hAnsi="Arial" w:cs="Arial"/>
          <w:color w:val="222222"/>
          <w:spacing w:val="-1"/>
        </w:rPr>
        <w:t>(Please</w:t>
      </w:r>
      <w:r w:rsidRPr="00B159C7">
        <w:rPr>
          <w:rFonts w:ascii="Arial" w:hAnsi="Arial" w:cs="Arial"/>
          <w:color w:val="222222"/>
          <w:spacing w:val="-2"/>
        </w:rPr>
        <w:t xml:space="preserve"> </w:t>
      </w:r>
      <w:r w:rsidRPr="00B159C7">
        <w:rPr>
          <w:rFonts w:ascii="Arial" w:hAnsi="Arial" w:cs="Arial"/>
          <w:color w:val="222222"/>
          <w:spacing w:val="-1"/>
        </w:rPr>
        <w:t>note</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3"/>
        </w:rPr>
        <w:t xml:space="preserve"> </w:t>
      </w:r>
      <w:r w:rsidRPr="00B159C7">
        <w:rPr>
          <w:rFonts w:ascii="Arial" w:hAnsi="Arial" w:cs="Arial"/>
          <w:color w:val="222222"/>
          <w:spacing w:val="-1"/>
        </w:rPr>
        <w:t>size</w:t>
      </w:r>
      <w:r w:rsidRPr="00B159C7">
        <w:rPr>
          <w:rFonts w:ascii="Arial" w:hAnsi="Arial" w:cs="Arial"/>
          <w:color w:val="222222"/>
          <w:spacing w:val="-2"/>
        </w:rPr>
        <w:t xml:space="preserve"> </w:t>
      </w:r>
      <w:r w:rsidRPr="00B159C7">
        <w:rPr>
          <w:rFonts w:ascii="Arial" w:hAnsi="Arial" w:cs="Arial"/>
          <w:color w:val="222222"/>
        </w:rPr>
        <w:t>and</w:t>
      </w:r>
      <w:r w:rsidRPr="00B159C7">
        <w:rPr>
          <w:rFonts w:ascii="Arial" w:hAnsi="Arial" w:cs="Arial"/>
          <w:color w:val="222222"/>
          <w:spacing w:val="-3"/>
        </w:rPr>
        <w:t xml:space="preserve"> </w:t>
      </w:r>
      <w:r w:rsidRPr="00B159C7">
        <w:rPr>
          <w:rFonts w:ascii="Arial" w:hAnsi="Arial" w:cs="Arial"/>
          <w:color w:val="222222"/>
        </w:rPr>
        <w:t>whether</w:t>
      </w:r>
      <w:r w:rsidRPr="00B159C7">
        <w:rPr>
          <w:rFonts w:ascii="Arial" w:hAnsi="Arial" w:cs="Arial"/>
          <w:color w:val="222222"/>
          <w:spacing w:val="-4"/>
        </w:rPr>
        <w:t xml:space="preserve"> </w:t>
      </w:r>
      <w:r w:rsidRPr="00B159C7">
        <w:rPr>
          <w:rFonts w:ascii="Arial" w:hAnsi="Arial" w:cs="Arial"/>
          <w:color w:val="222222"/>
          <w:spacing w:val="-1"/>
        </w:rPr>
        <w:t>the</w:t>
      </w:r>
      <w:r w:rsidRPr="00B159C7">
        <w:rPr>
          <w:rFonts w:ascii="Arial" w:hAnsi="Arial" w:cs="Arial"/>
          <w:color w:val="222222"/>
          <w:spacing w:val="-2"/>
        </w:rPr>
        <w:t xml:space="preserve"> </w:t>
      </w:r>
      <w:r w:rsidRPr="00B159C7">
        <w:rPr>
          <w:rFonts w:ascii="Arial" w:hAnsi="Arial" w:cs="Arial"/>
          <w:color w:val="222222"/>
          <w:spacing w:val="-1"/>
        </w:rPr>
        <w:t>population</w:t>
      </w:r>
      <w:r w:rsidRPr="00B159C7">
        <w:rPr>
          <w:rFonts w:ascii="Arial" w:hAnsi="Arial" w:cs="Arial"/>
          <w:color w:val="222222"/>
          <w:spacing w:val="-3"/>
        </w:rPr>
        <w:t xml:space="preserve"> </w:t>
      </w:r>
      <w:r w:rsidRPr="00B159C7">
        <w:rPr>
          <w:rFonts w:ascii="Arial" w:hAnsi="Arial" w:cs="Arial"/>
          <w:color w:val="222222"/>
          <w:spacing w:val="-1"/>
        </w:rPr>
        <w:t>of</w:t>
      </w:r>
      <w:r w:rsidRPr="00B159C7">
        <w:rPr>
          <w:rFonts w:ascii="Arial" w:hAnsi="Arial" w:cs="Arial"/>
          <w:color w:val="222222"/>
          <w:spacing w:val="29"/>
        </w:rPr>
        <w:t xml:space="preserve"> </w:t>
      </w:r>
      <w:r w:rsidRPr="00B159C7">
        <w:rPr>
          <w:rFonts w:ascii="Arial" w:hAnsi="Arial" w:cs="Arial"/>
          <w:color w:val="222222"/>
          <w:spacing w:val="-1"/>
        </w:rPr>
        <w:t>students</w:t>
      </w:r>
      <w:r w:rsidRPr="00B159C7">
        <w:rPr>
          <w:rFonts w:ascii="Arial" w:hAnsi="Arial" w:cs="Arial"/>
          <w:color w:val="222222"/>
          <w:spacing w:val="-5"/>
        </w:rPr>
        <w:t xml:space="preserve"> </w:t>
      </w:r>
      <w:r w:rsidRPr="00B159C7">
        <w:rPr>
          <w:rFonts w:ascii="Arial" w:hAnsi="Arial" w:cs="Arial"/>
          <w:color w:val="222222"/>
          <w:spacing w:val="-1"/>
        </w:rPr>
        <w:t>included</w:t>
      </w:r>
      <w:r w:rsidRPr="00B159C7">
        <w:rPr>
          <w:rFonts w:ascii="Arial" w:hAnsi="Arial" w:cs="Arial"/>
          <w:color w:val="222222"/>
          <w:spacing w:val="-3"/>
        </w:rPr>
        <w:t xml:space="preserve"> </w:t>
      </w:r>
      <w:r w:rsidRPr="00B159C7">
        <w:rPr>
          <w:rFonts w:ascii="Arial" w:hAnsi="Arial" w:cs="Arial"/>
          <w:color w:val="222222"/>
        </w:rPr>
        <w:t>reflect</w:t>
      </w:r>
      <w:r w:rsidRPr="00B159C7">
        <w:rPr>
          <w:rFonts w:ascii="Arial" w:hAnsi="Arial" w:cs="Arial"/>
          <w:color w:val="222222"/>
          <w:spacing w:val="-6"/>
        </w:rPr>
        <w:t xml:space="preserve"> </w:t>
      </w:r>
      <w:r w:rsidRPr="00B159C7">
        <w:rPr>
          <w:rFonts w:ascii="Arial" w:hAnsi="Arial" w:cs="Arial"/>
          <w:color w:val="222222"/>
        </w:rPr>
        <w:t>the</w:t>
      </w:r>
      <w:r w:rsidRPr="00B159C7">
        <w:rPr>
          <w:rFonts w:ascii="Arial" w:hAnsi="Arial" w:cs="Arial"/>
          <w:color w:val="222222"/>
          <w:spacing w:val="-4"/>
        </w:rPr>
        <w:t xml:space="preserve"> </w:t>
      </w:r>
      <w:r w:rsidRPr="00B159C7">
        <w:rPr>
          <w:rFonts w:ascii="Arial" w:hAnsi="Arial" w:cs="Arial"/>
          <w:color w:val="222222"/>
          <w:spacing w:val="-1"/>
        </w:rPr>
        <w:t>diversity</w:t>
      </w:r>
      <w:r w:rsidRPr="00B159C7">
        <w:rPr>
          <w:rFonts w:ascii="Arial" w:hAnsi="Arial" w:cs="Arial"/>
          <w:color w:val="222222"/>
          <w:spacing w:val="-4"/>
        </w:rPr>
        <w:t xml:space="preserve"> </w:t>
      </w:r>
      <w:r w:rsidRPr="00B159C7">
        <w:rPr>
          <w:rFonts w:ascii="Arial" w:hAnsi="Arial" w:cs="Arial"/>
          <w:color w:val="222222"/>
          <w:spacing w:val="-1"/>
        </w:rPr>
        <w:t>in</w:t>
      </w:r>
      <w:r w:rsidRPr="00B159C7">
        <w:rPr>
          <w:rFonts w:ascii="Arial" w:hAnsi="Arial" w:cs="Arial"/>
          <w:color w:val="222222"/>
          <w:spacing w:val="-4"/>
        </w:rPr>
        <w:t xml:space="preserve"> </w:t>
      </w:r>
      <w:r w:rsidRPr="00B159C7">
        <w:rPr>
          <w:rFonts w:ascii="Arial" w:hAnsi="Arial" w:cs="Arial"/>
          <w:color w:val="222222"/>
          <w:spacing w:val="-1"/>
        </w:rPr>
        <w:t>background</w:t>
      </w:r>
      <w:r w:rsidRPr="00B159C7">
        <w:rPr>
          <w:rFonts w:ascii="Arial" w:hAnsi="Arial" w:cs="Arial"/>
          <w:color w:val="222222"/>
          <w:spacing w:val="-4"/>
        </w:rPr>
        <w:t xml:space="preserve"> </w:t>
      </w:r>
      <w:r w:rsidRPr="00B159C7">
        <w:rPr>
          <w:rFonts w:ascii="Arial" w:hAnsi="Arial" w:cs="Arial"/>
          <w:color w:val="222222"/>
        </w:rPr>
        <w:t>characteristics</w:t>
      </w:r>
      <w:r w:rsidRPr="00B159C7">
        <w:rPr>
          <w:rFonts w:ascii="Arial" w:hAnsi="Arial" w:cs="Arial"/>
          <w:color w:val="222222"/>
          <w:spacing w:val="-5"/>
        </w:rPr>
        <w:t xml:space="preserve"> </w:t>
      </w:r>
      <w:r w:rsidRPr="00B159C7">
        <w:rPr>
          <w:rFonts w:ascii="Arial" w:hAnsi="Arial" w:cs="Arial"/>
          <w:color w:val="222222"/>
        </w:rPr>
        <w:t>and</w:t>
      </w:r>
      <w:r w:rsidRPr="00B159C7">
        <w:rPr>
          <w:rFonts w:ascii="Arial" w:hAnsi="Arial" w:cs="Arial"/>
          <w:color w:val="222222"/>
          <w:spacing w:val="-5"/>
        </w:rPr>
        <w:t xml:space="preserve"> </w:t>
      </w:r>
      <w:r w:rsidRPr="00B159C7">
        <w:rPr>
          <w:rFonts w:ascii="Arial" w:hAnsi="Arial" w:cs="Arial"/>
          <w:color w:val="222222"/>
          <w:spacing w:val="-1"/>
        </w:rPr>
        <w:t>performance</w:t>
      </w:r>
      <w:r w:rsidRPr="00B159C7">
        <w:rPr>
          <w:rFonts w:ascii="Arial" w:hAnsi="Arial" w:cs="Arial"/>
          <w:color w:val="222222"/>
          <w:spacing w:val="-3"/>
        </w:rPr>
        <w:t xml:space="preserve"> </w:t>
      </w:r>
      <w:r w:rsidRPr="00B159C7">
        <w:rPr>
          <w:rFonts w:ascii="Arial" w:hAnsi="Arial" w:cs="Arial"/>
          <w:color w:val="222222"/>
          <w:spacing w:val="-1"/>
        </w:rPr>
        <w:t>of</w:t>
      </w:r>
      <w:r w:rsidRPr="00B159C7">
        <w:rPr>
          <w:rFonts w:ascii="Arial" w:hAnsi="Arial" w:cs="Arial"/>
          <w:color w:val="222222"/>
          <w:spacing w:val="26"/>
        </w:rPr>
        <w:t xml:space="preserve"> </w:t>
      </w:r>
      <w:r w:rsidRPr="00B159C7">
        <w:rPr>
          <w:rFonts w:ascii="Arial" w:hAnsi="Arial" w:cs="Arial"/>
          <w:color w:val="222222"/>
          <w:spacing w:val="-1"/>
        </w:rPr>
        <w:t>students in California.</w:t>
      </w:r>
      <w:r w:rsidRPr="00B159C7">
        <w:rPr>
          <w:rFonts w:ascii="Arial" w:hAnsi="Arial" w:cs="Arial"/>
          <w:color w:val="222222"/>
        </w:rPr>
        <w:t xml:space="preserve"> Also</w:t>
      </w:r>
      <w:r w:rsidRPr="00B159C7">
        <w:rPr>
          <w:rFonts w:ascii="Arial" w:hAnsi="Arial" w:cs="Arial"/>
          <w:color w:val="222222"/>
          <w:spacing w:val="-2"/>
        </w:rPr>
        <w:t xml:space="preserve"> </w:t>
      </w:r>
      <w:r w:rsidRPr="00B159C7">
        <w:rPr>
          <w:rFonts w:ascii="Arial" w:hAnsi="Arial" w:cs="Arial"/>
          <w:color w:val="222222"/>
          <w:spacing w:val="-1"/>
        </w:rPr>
        <w:t>indicate</w:t>
      </w:r>
      <w:r w:rsidRPr="00B159C7">
        <w:rPr>
          <w:rFonts w:ascii="Arial" w:hAnsi="Arial" w:cs="Arial"/>
          <w:color w:val="222222"/>
          <w:spacing w:val="1"/>
        </w:rPr>
        <w:t xml:space="preserve"> </w:t>
      </w:r>
      <w:r w:rsidRPr="00B159C7">
        <w:rPr>
          <w:rFonts w:ascii="Arial" w:hAnsi="Arial" w:cs="Arial"/>
          <w:color w:val="222222"/>
          <w:spacing w:val="-1"/>
        </w:rPr>
        <w:t xml:space="preserve">if </w:t>
      </w:r>
      <w:r w:rsidRPr="00B159C7">
        <w:rPr>
          <w:rFonts w:ascii="Arial" w:hAnsi="Arial" w:cs="Arial"/>
          <w:color w:val="222222"/>
        </w:rPr>
        <w:t xml:space="preserve">the </w:t>
      </w:r>
      <w:r w:rsidRPr="00B159C7">
        <w:rPr>
          <w:rFonts w:ascii="Arial" w:hAnsi="Arial" w:cs="Arial"/>
          <w:color w:val="222222"/>
          <w:spacing w:val="-1"/>
        </w:rPr>
        <w:t>norming process</w:t>
      </w:r>
      <w:r w:rsidRPr="00B159C7">
        <w:rPr>
          <w:rFonts w:ascii="Arial" w:hAnsi="Arial" w:cs="Arial"/>
          <w:color w:val="222222"/>
          <w:spacing w:val="1"/>
        </w:rPr>
        <w:t xml:space="preserve"> </w:t>
      </w:r>
      <w:r w:rsidRPr="00B159C7">
        <w:rPr>
          <w:rFonts w:ascii="Arial" w:hAnsi="Arial" w:cs="Arial"/>
          <w:color w:val="222222"/>
        </w:rPr>
        <w:t>took</w:t>
      </w:r>
      <w:r w:rsidRPr="00B159C7">
        <w:rPr>
          <w:rFonts w:ascii="Arial" w:hAnsi="Arial" w:cs="Arial"/>
          <w:color w:val="222222"/>
          <w:spacing w:val="-2"/>
        </w:rPr>
        <w:t xml:space="preserve"> </w:t>
      </w:r>
      <w:r w:rsidRPr="00B159C7">
        <w:rPr>
          <w:rFonts w:ascii="Arial" w:hAnsi="Arial" w:cs="Arial"/>
          <w:color w:val="222222"/>
          <w:spacing w:val="-1"/>
        </w:rPr>
        <w:t xml:space="preserve">place </w:t>
      </w:r>
      <w:r w:rsidRPr="00B159C7">
        <w:rPr>
          <w:rFonts w:ascii="Arial" w:hAnsi="Arial" w:cs="Arial"/>
          <w:color w:val="222222"/>
        </w:rPr>
        <w:t>within</w:t>
      </w:r>
      <w:r w:rsidRPr="00B159C7">
        <w:rPr>
          <w:rFonts w:ascii="Arial" w:hAnsi="Arial" w:cs="Arial"/>
          <w:color w:val="222222"/>
          <w:spacing w:val="-1"/>
        </w:rPr>
        <w:t xml:space="preserve"> </w:t>
      </w:r>
      <w:r w:rsidRPr="00B159C7">
        <w:rPr>
          <w:rFonts w:ascii="Arial" w:hAnsi="Arial" w:cs="Arial"/>
          <w:color w:val="222222"/>
        </w:rPr>
        <w:t>the</w:t>
      </w:r>
      <w:r w:rsidRPr="00B159C7">
        <w:rPr>
          <w:rFonts w:ascii="Arial" w:hAnsi="Arial" w:cs="Arial"/>
          <w:color w:val="222222"/>
          <w:spacing w:val="-1"/>
        </w:rPr>
        <w:t xml:space="preserve"> last</w:t>
      </w:r>
      <w:r w:rsidRPr="00B159C7">
        <w:rPr>
          <w:rFonts w:ascii="Arial" w:hAnsi="Arial" w:cs="Arial"/>
          <w:color w:val="222222"/>
        </w:rPr>
        <w:t xml:space="preserve"> 3</w:t>
      </w:r>
      <w:r w:rsidRPr="00B159C7">
        <w:rPr>
          <w:rFonts w:ascii="Arial" w:hAnsi="Arial" w:cs="Arial"/>
          <w:color w:val="222222"/>
          <w:spacing w:val="30"/>
          <w:w w:val="99"/>
        </w:rPr>
        <w:t xml:space="preserve"> </w:t>
      </w:r>
      <w:r w:rsidRPr="00B159C7">
        <w:rPr>
          <w:rFonts w:ascii="Arial" w:hAnsi="Arial" w:cs="Arial"/>
          <w:color w:val="222222"/>
          <w:spacing w:val="-1"/>
        </w:rPr>
        <w:t>years.)</w:t>
      </w:r>
    </w:p>
    <w:p w14:paraId="117E3A56" w14:textId="77777777" w:rsidR="000273E0" w:rsidRPr="00B159C7" w:rsidRDefault="000273E0">
      <w:pPr>
        <w:pStyle w:val="BodyText"/>
        <w:numPr>
          <w:ilvl w:val="1"/>
          <w:numId w:val="11"/>
        </w:numPr>
        <w:tabs>
          <w:tab w:val="left" w:pos="830"/>
        </w:tabs>
        <w:kinsoku w:val="0"/>
        <w:overflowPunct w:val="0"/>
        <w:spacing w:before="240" w:after="240"/>
        <w:ind w:right="180"/>
        <w:rPr>
          <w:rFonts w:ascii="Arial" w:hAnsi="Arial" w:cs="Arial"/>
          <w:color w:val="000000"/>
        </w:rPr>
      </w:pPr>
      <w:r w:rsidRPr="00B159C7">
        <w:rPr>
          <w:rFonts w:ascii="Arial" w:hAnsi="Arial" w:cs="Arial"/>
          <w:color w:val="222222"/>
          <w:spacing w:val="-1"/>
        </w:rPr>
        <w:t>For</w:t>
      </w:r>
      <w:r w:rsidRPr="00B159C7">
        <w:rPr>
          <w:rFonts w:ascii="Arial" w:hAnsi="Arial" w:cs="Arial"/>
          <w:color w:val="222222"/>
          <w:spacing w:val="-3"/>
        </w:rPr>
        <w:t xml:space="preserve"> </w:t>
      </w:r>
      <w:r w:rsidRPr="00B159C7">
        <w:rPr>
          <w:rFonts w:ascii="Arial" w:hAnsi="Arial" w:cs="Arial"/>
          <w:color w:val="222222"/>
          <w:spacing w:val="-1"/>
        </w:rPr>
        <w:t>Spanish</w:t>
      </w:r>
      <w:r w:rsidRPr="00B159C7">
        <w:rPr>
          <w:rFonts w:ascii="Arial" w:hAnsi="Arial" w:cs="Arial"/>
          <w:color w:val="222222"/>
          <w:spacing w:val="-3"/>
        </w:rPr>
        <w:t xml:space="preserve"> </w:t>
      </w:r>
      <w:r w:rsidRPr="00B159C7">
        <w:rPr>
          <w:rFonts w:ascii="Arial" w:hAnsi="Arial" w:cs="Arial"/>
          <w:color w:val="222222"/>
        </w:rPr>
        <w:t>versions,</w:t>
      </w:r>
      <w:r w:rsidRPr="00B159C7">
        <w:rPr>
          <w:rFonts w:ascii="Arial" w:hAnsi="Arial" w:cs="Arial"/>
          <w:color w:val="222222"/>
          <w:spacing w:val="-5"/>
        </w:rPr>
        <w:t xml:space="preserve"> </w:t>
      </w:r>
      <w:r w:rsidRPr="00B159C7">
        <w:rPr>
          <w:rFonts w:ascii="Arial" w:hAnsi="Arial" w:cs="Arial"/>
          <w:color w:val="222222"/>
        </w:rPr>
        <w:t>evidence</w:t>
      </w:r>
      <w:r w:rsidRPr="00B159C7">
        <w:rPr>
          <w:rFonts w:ascii="Arial" w:hAnsi="Arial" w:cs="Arial"/>
          <w:color w:val="222222"/>
          <w:spacing w:val="-5"/>
        </w:rPr>
        <w:t xml:space="preserve"> </w:t>
      </w:r>
      <w:r w:rsidRPr="00B159C7">
        <w:rPr>
          <w:rFonts w:ascii="Arial" w:hAnsi="Arial" w:cs="Arial"/>
          <w:color w:val="222222"/>
        </w:rPr>
        <w:t>that</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3"/>
        </w:rPr>
        <w:t xml:space="preserve"> </w:t>
      </w:r>
      <w:r w:rsidRPr="00B159C7">
        <w:rPr>
          <w:rFonts w:ascii="Arial" w:hAnsi="Arial" w:cs="Arial"/>
          <w:color w:val="222222"/>
          <w:spacing w:val="-1"/>
        </w:rPr>
        <w:t>assessment(s)</w:t>
      </w:r>
      <w:r w:rsidRPr="00B159C7">
        <w:rPr>
          <w:rFonts w:ascii="Arial" w:hAnsi="Arial" w:cs="Arial"/>
          <w:color w:val="222222"/>
          <w:spacing w:val="-4"/>
        </w:rPr>
        <w:t xml:space="preserve"> </w:t>
      </w:r>
      <w:r w:rsidRPr="00B159C7">
        <w:rPr>
          <w:rFonts w:ascii="Arial" w:hAnsi="Arial" w:cs="Arial"/>
          <w:color w:val="222222"/>
        </w:rPr>
        <w:t>was</w:t>
      </w:r>
      <w:r w:rsidRPr="00B159C7">
        <w:rPr>
          <w:rFonts w:ascii="Arial" w:hAnsi="Arial" w:cs="Arial"/>
          <w:color w:val="222222"/>
          <w:spacing w:val="-4"/>
        </w:rPr>
        <w:t xml:space="preserve"> </w:t>
      </w:r>
      <w:r w:rsidRPr="00B159C7">
        <w:rPr>
          <w:rFonts w:ascii="Arial" w:hAnsi="Arial" w:cs="Arial"/>
          <w:color w:val="222222"/>
          <w:spacing w:val="-1"/>
        </w:rPr>
        <w:t>normed</w:t>
      </w:r>
      <w:r w:rsidRPr="00B159C7">
        <w:rPr>
          <w:rFonts w:ascii="Arial" w:hAnsi="Arial" w:cs="Arial"/>
          <w:color w:val="222222"/>
          <w:spacing w:val="-2"/>
        </w:rPr>
        <w:t xml:space="preserve"> </w:t>
      </w:r>
      <w:r w:rsidRPr="00B159C7">
        <w:rPr>
          <w:rFonts w:ascii="Arial" w:hAnsi="Arial" w:cs="Arial"/>
          <w:color w:val="222222"/>
          <w:spacing w:val="-1"/>
        </w:rPr>
        <w:t>for</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33"/>
          <w:w w:val="99"/>
        </w:rPr>
        <w:t xml:space="preserve"> </w:t>
      </w:r>
      <w:r w:rsidRPr="00B159C7">
        <w:rPr>
          <w:rFonts w:ascii="Arial" w:hAnsi="Arial" w:cs="Arial"/>
          <w:color w:val="222222"/>
          <w:spacing w:val="-1"/>
        </w:rPr>
        <w:t>performance of</w:t>
      </w:r>
      <w:r w:rsidRPr="00B159C7">
        <w:rPr>
          <w:rFonts w:ascii="Arial" w:hAnsi="Arial" w:cs="Arial"/>
          <w:color w:val="222222"/>
          <w:spacing w:val="-2"/>
        </w:rPr>
        <w:t xml:space="preserve"> </w:t>
      </w:r>
      <w:r w:rsidRPr="00B159C7">
        <w:rPr>
          <w:rFonts w:ascii="Arial" w:hAnsi="Arial" w:cs="Arial"/>
          <w:color w:val="222222"/>
          <w:spacing w:val="-1"/>
        </w:rPr>
        <w:t>students</w:t>
      </w:r>
      <w:r w:rsidRPr="00B159C7">
        <w:rPr>
          <w:rFonts w:ascii="Arial" w:hAnsi="Arial" w:cs="Arial"/>
          <w:color w:val="222222"/>
          <w:spacing w:val="-2"/>
        </w:rPr>
        <w:t xml:space="preserve"> </w:t>
      </w:r>
      <w:r w:rsidRPr="00B159C7">
        <w:rPr>
          <w:rFonts w:ascii="Arial" w:hAnsi="Arial" w:cs="Arial"/>
          <w:color w:val="222222"/>
        </w:rPr>
        <w:t>who</w:t>
      </w:r>
      <w:r w:rsidRPr="00B159C7">
        <w:rPr>
          <w:rFonts w:ascii="Arial" w:hAnsi="Arial" w:cs="Arial"/>
          <w:color w:val="222222"/>
          <w:spacing w:val="-3"/>
        </w:rPr>
        <w:t xml:space="preserve"> </w:t>
      </w:r>
      <w:r w:rsidRPr="00B159C7">
        <w:rPr>
          <w:rFonts w:ascii="Arial" w:hAnsi="Arial" w:cs="Arial"/>
          <w:color w:val="222222"/>
          <w:spacing w:val="-1"/>
        </w:rPr>
        <w:t>speak</w:t>
      </w:r>
      <w:r w:rsidRPr="00B159C7">
        <w:rPr>
          <w:rFonts w:ascii="Arial" w:hAnsi="Arial" w:cs="Arial"/>
          <w:color w:val="222222"/>
          <w:spacing w:val="-2"/>
        </w:rPr>
        <w:t xml:space="preserve"> </w:t>
      </w:r>
      <w:r w:rsidRPr="00B159C7">
        <w:rPr>
          <w:rFonts w:ascii="Arial" w:hAnsi="Arial" w:cs="Arial"/>
          <w:color w:val="222222"/>
          <w:spacing w:val="-1"/>
        </w:rPr>
        <w:t>Spanish</w:t>
      </w:r>
      <w:r w:rsidRPr="00B159C7">
        <w:rPr>
          <w:rFonts w:ascii="Arial" w:hAnsi="Arial" w:cs="Arial"/>
          <w:color w:val="222222"/>
          <w:spacing w:val="-2"/>
        </w:rPr>
        <w:t xml:space="preserve"> </w:t>
      </w:r>
      <w:r w:rsidRPr="00B159C7">
        <w:rPr>
          <w:rFonts w:ascii="Arial" w:hAnsi="Arial" w:cs="Arial"/>
          <w:color w:val="222222"/>
        </w:rPr>
        <w:t>as</w:t>
      </w:r>
      <w:r w:rsidRPr="00B159C7">
        <w:rPr>
          <w:rFonts w:ascii="Arial" w:hAnsi="Arial" w:cs="Arial"/>
          <w:color w:val="222222"/>
          <w:spacing w:val="-3"/>
        </w:rPr>
        <w:t xml:space="preserve"> </w:t>
      </w:r>
      <w:r w:rsidRPr="00B159C7">
        <w:rPr>
          <w:rFonts w:ascii="Arial" w:hAnsi="Arial" w:cs="Arial"/>
          <w:color w:val="222222"/>
        </w:rPr>
        <w:t>their</w:t>
      </w:r>
      <w:r w:rsidRPr="00B159C7">
        <w:rPr>
          <w:rFonts w:ascii="Arial" w:hAnsi="Arial" w:cs="Arial"/>
          <w:color w:val="222222"/>
          <w:spacing w:val="-3"/>
        </w:rPr>
        <w:t xml:space="preserve"> </w:t>
      </w:r>
      <w:r w:rsidRPr="00B159C7">
        <w:rPr>
          <w:rFonts w:ascii="Arial" w:hAnsi="Arial" w:cs="Arial"/>
          <w:color w:val="222222"/>
          <w:spacing w:val="-1"/>
        </w:rPr>
        <w:t>native</w:t>
      </w:r>
      <w:r w:rsidRPr="00B159C7">
        <w:rPr>
          <w:rFonts w:ascii="Arial" w:hAnsi="Arial" w:cs="Arial"/>
          <w:color w:val="222222"/>
          <w:spacing w:val="-2"/>
        </w:rPr>
        <w:t xml:space="preserve"> </w:t>
      </w:r>
      <w:r w:rsidRPr="00B159C7">
        <w:rPr>
          <w:rFonts w:ascii="Arial" w:hAnsi="Arial" w:cs="Arial"/>
          <w:color w:val="222222"/>
          <w:spacing w:val="-1"/>
        </w:rPr>
        <w:t>language</w:t>
      </w:r>
    </w:p>
    <w:p w14:paraId="32909CF5" w14:textId="77777777" w:rsidR="000273E0" w:rsidRPr="00B159C7" w:rsidRDefault="000273E0">
      <w:pPr>
        <w:pStyle w:val="BodyText"/>
        <w:numPr>
          <w:ilvl w:val="1"/>
          <w:numId w:val="11"/>
        </w:numPr>
        <w:tabs>
          <w:tab w:val="left" w:pos="830"/>
        </w:tabs>
        <w:kinsoku w:val="0"/>
        <w:overflowPunct w:val="0"/>
        <w:spacing w:before="240" w:after="240"/>
        <w:ind w:right="726"/>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2"/>
        </w:rPr>
        <w:t xml:space="preserve"> </w:t>
      </w:r>
      <w:r w:rsidRPr="00B159C7">
        <w:rPr>
          <w:rFonts w:ascii="Arial" w:hAnsi="Arial" w:cs="Arial"/>
          <w:color w:val="222222"/>
        </w:rPr>
        <w:t>that</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1"/>
        </w:rPr>
        <w:t xml:space="preserve"> </w:t>
      </w:r>
      <w:r w:rsidRPr="00B159C7">
        <w:rPr>
          <w:rFonts w:ascii="Arial" w:hAnsi="Arial" w:cs="Arial"/>
          <w:color w:val="222222"/>
        </w:rPr>
        <w:t>assessment(s)</w:t>
      </w:r>
      <w:r w:rsidRPr="00B159C7">
        <w:rPr>
          <w:rFonts w:ascii="Arial" w:hAnsi="Arial" w:cs="Arial"/>
          <w:color w:val="222222"/>
          <w:spacing w:val="-3"/>
        </w:rPr>
        <w:t xml:space="preserve"> </w:t>
      </w:r>
      <w:r w:rsidRPr="00B159C7">
        <w:rPr>
          <w:rFonts w:ascii="Arial" w:hAnsi="Arial" w:cs="Arial"/>
          <w:color w:val="222222"/>
        </w:rPr>
        <w:t>are</w:t>
      </w:r>
      <w:r w:rsidRPr="00B159C7">
        <w:rPr>
          <w:rFonts w:ascii="Arial" w:hAnsi="Arial" w:cs="Arial"/>
          <w:color w:val="222222"/>
          <w:spacing w:val="-1"/>
        </w:rPr>
        <w:t xml:space="preserve"> free</w:t>
      </w:r>
      <w:r w:rsidRPr="00B159C7">
        <w:rPr>
          <w:rFonts w:ascii="Arial" w:hAnsi="Arial" w:cs="Arial"/>
          <w:color w:val="222222"/>
          <w:spacing w:val="-2"/>
        </w:rPr>
        <w:t xml:space="preserve"> </w:t>
      </w:r>
      <w:r w:rsidRPr="00B159C7">
        <w:rPr>
          <w:rFonts w:ascii="Arial" w:hAnsi="Arial" w:cs="Arial"/>
          <w:color w:val="222222"/>
          <w:spacing w:val="-1"/>
        </w:rPr>
        <w:t xml:space="preserve">of bias </w:t>
      </w:r>
      <w:r w:rsidRPr="00B159C7">
        <w:rPr>
          <w:rFonts w:ascii="Arial" w:hAnsi="Arial" w:cs="Arial"/>
          <w:color w:val="222222"/>
        </w:rPr>
        <w:t>against</w:t>
      </w:r>
      <w:r w:rsidRPr="00B159C7">
        <w:rPr>
          <w:rFonts w:ascii="Arial" w:hAnsi="Arial" w:cs="Arial"/>
          <w:color w:val="222222"/>
          <w:spacing w:val="-3"/>
        </w:rPr>
        <w:t xml:space="preserve"> </w:t>
      </w:r>
      <w:r w:rsidRPr="00B159C7">
        <w:rPr>
          <w:rFonts w:ascii="Arial" w:hAnsi="Arial" w:cs="Arial"/>
          <w:color w:val="222222"/>
        </w:rPr>
        <w:t>any</w:t>
      </w:r>
      <w:r w:rsidRPr="00B159C7">
        <w:rPr>
          <w:rFonts w:ascii="Arial" w:hAnsi="Arial" w:cs="Arial"/>
          <w:color w:val="222222"/>
          <w:spacing w:val="-1"/>
        </w:rPr>
        <w:t xml:space="preserve"> students, </w:t>
      </w:r>
      <w:r w:rsidRPr="00B159C7">
        <w:rPr>
          <w:rFonts w:ascii="Arial" w:hAnsi="Arial" w:cs="Arial"/>
          <w:color w:val="222222"/>
        </w:rPr>
        <w:t>are</w:t>
      </w:r>
      <w:r w:rsidRPr="00B159C7">
        <w:rPr>
          <w:rFonts w:ascii="Arial" w:hAnsi="Arial" w:cs="Arial"/>
          <w:color w:val="222222"/>
          <w:spacing w:val="-2"/>
        </w:rPr>
        <w:t xml:space="preserve"> </w:t>
      </w:r>
      <w:r w:rsidRPr="00B159C7">
        <w:rPr>
          <w:rFonts w:ascii="Arial" w:hAnsi="Arial" w:cs="Arial"/>
          <w:color w:val="222222"/>
          <w:spacing w:val="-1"/>
        </w:rPr>
        <w:t xml:space="preserve">fair, </w:t>
      </w:r>
      <w:r w:rsidRPr="00B159C7">
        <w:rPr>
          <w:rFonts w:ascii="Arial" w:hAnsi="Arial" w:cs="Arial"/>
          <w:color w:val="222222"/>
        </w:rPr>
        <w:t>and</w:t>
      </w:r>
      <w:r w:rsidRPr="00B159C7">
        <w:rPr>
          <w:rFonts w:ascii="Arial" w:hAnsi="Arial" w:cs="Arial"/>
          <w:color w:val="222222"/>
          <w:spacing w:val="27"/>
        </w:rPr>
        <w:t xml:space="preserve"> </w:t>
      </w:r>
      <w:r w:rsidRPr="00B159C7">
        <w:rPr>
          <w:rFonts w:ascii="Arial" w:hAnsi="Arial" w:cs="Arial"/>
          <w:color w:val="222222"/>
          <w:spacing w:val="-1"/>
        </w:rPr>
        <w:t>have</w:t>
      </w:r>
      <w:r w:rsidRPr="00B159C7">
        <w:rPr>
          <w:rFonts w:ascii="Arial" w:hAnsi="Arial" w:cs="Arial"/>
          <w:color w:val="222222"/>
          <w:spacing w:val="-3"/>
        </w:rPr>
        <w:t xml:space="preserve"> </w:t>
      </w:r>
      <w:r w:rsidRPr="00B159C7">
        <w:rPr>
          <w:rFonts w:ascii="Arial" w:hAnsi="Arial" w:cs="Arial"/>
          <w:color w:val="222222"/>
          <w:spacing w:val="-1"/>
        </w:rPr>
        <w:t>been</w:t>
      </w:r>
      <w:r w:rsidRPr="00B159C7">
        <w:rPr>
          <w:rFonts w:ascii="Arial" w:hAnsi="Arial" w:cs="Arial"/>
          <w:color w:val="222222"/>
          <w:spacing w:val="-2"/>
        </w:rPr>
        <w:t xml:space="preserve"> </w:t>
      </w:r>
      <w:r w:rsidRPr="00B159C7">
        <w:rPr>
          <w:rFonts w:ascii="Arial" w:hAnsi="Arial" w:cs="Arial"/>
          <w:color w:val="222222"/>
          <w:spacing w:val="-1"/>
        </w:rPr>
        <w:t>designed using</w:t>
      </w:r>
      <w:r w:rsidRPr="00B159C7">
        <w:rPr>
          <w:rFonts w:ascii="Arial" w:hAnsi="Arial" w:cs="Arial"/>
          <w:color w:val="222222"/>
          <w:spacing w:val="-3"/>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spacing w:val="-1"/>
        </w:rPr>
        <w:t>principles of</w:t>
      </w:r>
      <w:r w:rsidRPr="00B159C7">
        <w:rPr>
          <w:rFonts w:ascii="Arial" w:hAnsi="Arial" w:cs="Arial"/>
          <w:color w:val="222222"/>
          <w:spacing w:val="-3"/>
        </w:rPr>
        <w:t xml:space="preserve"> </w:t>
      </w:r>
      <w:r w:rsidRPr="00B159C7">
        <w:rPr>
          <w:rFonts w:ascii="Arial" w:hAnsi="Arial" w:cs="Arial"/>
          <w:color w:val="222222"/>
          <w:spacing w:val="-1"/>
        </w:rPr>
        <w:t>Universal</w:t>
      </w:r>
      <w:r w:rsidRPr="00B159C7">
        <w:rPr>
          <w:rFonts w:ascii="Arial" w:hAnsi="Arial" w:cs="Arial"/>
          <w:color w:val="222222"/>
          <w:spacing w:val="-2"/>
        </w:rPr>
        <w:t xml:space="preserve"> </w:t>
      </w:r>
      <w:r w:rsidRPr="00B159C7">
        <w:rPr>
          <w:rFonts w:ascii="Arial" w:hAnsi="Arial" w:cs="Arial"/>
          <w:color w:val="222222"/>
          <w:spacing w:val="-1"/>
        </w:rPr>
        <w:t>Design</w:t>
      </w:r>
    </w:p>
    <w:p w14:paraId="70E220D1" w14:textId="77777777" w:rsidR="000273E0" w:rsidRPr="00B159C7" w:rsidRDefault="000273E0">
      <w:pPr>
        <w:pStyle w:val="BodyText"/>
        <w:numPr>
          <w:ilvl w:val="1"/>
          <w:numId w:val="11"/>
        </w:numPr>
        <w:tabs>
          <w:tab w:val="left" w:pos="830"/>
        </w:tabs>
        <w:kinsoku w:val="0"/>
        <w:overflowPunct w:val="0"/>
        <w:spacing w:before="240" w:after="240"/>
        <w:ind w:right="246"/>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2"/>
        </w:rPr>
        <w:t xml:space="preserve"> </w:t>
      </w:r>
      <w:r w:rsidRPr="00B159C7">
        <w:rPr>
          <w:rFonts w:ascii="Arial" w:hAnsi="Arial" w:cs="Arial"/>
          <w:color w:val="222222"/>
        </w:rPr>
        <w:t>that</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rPr>
        <w:t>administration</w:t>
      </w:r>
      <w:r w:rsidRPr="00B159C7">
        <w:rPr>
          <w:rFonts w:ascii="Arial" w:hAnsi="Arial" w:cs="Arial"/>
          <w:color w:val="222222"/>
          <w:spacing w:val="-3"/>
        </w:rPr>
        <w:t xml:space="preserve"> </w:t>
      </w:r>
      <w:r w:rsidRPr="00B159C7">
        <w:rPr>
          <w:rFonts w:ascii="Arial" w:hAnsi="Arial" w:cs="Arial"/>
          <w:color w:val="222222"/>
          <w:spacing w:val="-1"/>
        </w:rPr>
        <w:t xml:space="preserve">of </w:t>
      </w:r>
      <w:r w:rsidRPr="00B159C7">
        <w:rPr>
          <w:rFonts w:ascii="Arial" w:hAnsi="Arial" w:cs="Arial"/>
          <w:color w:val="222222"/>
        </w:rPr>
        <w:t>assessment(s)</w:t>
      </w:r>
      <w:r w:rsidRPr="00B159C7">
        <w:rPr>
          <w:rFonts w:ascii="Arial" w:hAnsi="Arial" w:cs="Arial"/>
          <w:color w:val="222222"/>
          <w:spacing w:val="-2"/>
        </w:rPr>
        <w:t xml:space="preserve"> </w:t>
      </w:r>
      <w:r w:rsidRPr="00B159C7">
        <w:rPr>
          <w:rFonts w:ascii="Arial" w:hAnsi="Arial" w:cs="Arial"/>
          <w:color w:val="222222"/>
          <w:spacing w:val="-1"/>
        </w:rPr>
        <w:t>is</w:t>
      </w:r>
      <w:r w:rsidRPr="00B159C7">
        <w:rPr>
          <w:rFonts w:ascii="Arial" w:hAnsi="Arial" w:cs="Arial"/>
          <w:color w:val="222222"/>
          <w:spacing w:val="-2"/>
        </w:rPr>
        <w:t xml:space="preserve"> </w:t>
      </w:r>
      <w:r w:rsidRPr="00B159C7">
        <w:rPr>
          <w:rFonts w:ascii="Arial" w:hAnsi="Arial" w:cs="Arial"/>
          <w:color w:val="222222"/>
          <w:spacing w:val="-1"/>
        </w:rPr>
        <w:t>supported by</w:t>
      </w:r>
      <w:r w:rsidRPr="00B159C7">
        <w:rPr>
          <w:rFonts w:ascii="Arial" w:hAnsi="Arial" w:cs="Arial"/>
          <w:color w:val="222222"/>
          <w:spacing w:val="-2"/>
        </w:rPr>
        <w:t xml:space="preserve"> </w:t>
      </w:r>
      <w:r w:rsidRPr="00B159C7">
        <w:rPr>
          <w:rFonts w:ascii="Arial" w:hAnsi="Arial" w:cs="Arial"/>
          <w:color w:val="222222"/>
        </w:rPr>
        <w:t>guidance,</w:t>
      </w:r>
      <w:r w:rsidRPr="00B159C7">
        <w:rPr>
          <w:rFonts w:ascii="Arial" w:hAnsi="Arial" w:cs="Arial"/>
          <w:color w:val="222222"/>
          <w:spacing w:val="-3"/>
        </w:rPr>
        <w:t xml:space="preserve"> </w:t>
      </w:r>
      <w:r w:rsidRPr="00B159C7">
        <w:rPr>
          <w:rFonts w:ascii="Arial" w:hAnsi="Arial" w:cs="Arial"/>
          <w:color w:val="222222"/>
        </w:rPr>
        <w:t>resources,</w:t>
      </w:r>
      <w:r w:rsidRPr="00B159C7">
        <w:rPr>
          <w:rFonts w:ascii="Arial" w:hAnsi="Arial" w:cs="Arial"/>
          <w:color w:val="222222"/>
          <w:spacing w:val="26"/>
          <w:w w:val="99"/>
        </w:rPr>
        <w:t xml:space="preserve"> </w:t>
      </w:r>
      <w:r w:rsidRPr="00B159C7">
        <w:rPr>
          <w:rFonts w:ascii="Arial" w:hAnsi="Arial" w:cs="Arial"/>
          <w:color w:val="222222"/>
        </w:rPr>
        <w:t>training,</w:t>
      </w:r>
      <w:r w:rsidRPr="00B159C7">
        <w:rPr>
          <w:rFonts w:ascii="Arial" w:hAnsi="Arial" w:cs="Arial"/>
          <w:color w:val="222222"/>
          <w:spacing w:val="-5"/>
        </w:rPr>
        <w:t xml:space="preserve"> </w:t>
      </w:r>
      <w:r w:rsidRPr="00B159C7">
        <w:rPr>
          <w:rFonts w:ascii="Arial" w:hAnsi="Arial" w:cs="Arial"/>
          <w:color w:val="222222"/>
        </w:rPr>
        <w:t>and</w:t>
      </w:r>
      <w:r w:rsidRPr="00B159C7">
        <w:rPr>
          <w:rFonts w:ascii="Arial" w:hAnsi="Arial" w:cs="Arial"/>
          <w:color w:val="222222"/>
          <w:spacing w:val="-4"/>
        </w:rPr>
        <w:t xml:space="preserve"> </w:t>
      </w:r>
      <w:r w:rsidRPr="00B159C7">
        <w:rPr>
          <w:rFonts w:ascii="Arial" w:hAnsi="Arial" w:cs="Arial"/>
          <w:color w:val="222222"/>
        </w:rPr>
        <w:t>customer</w:t>
      </w:r>
      <w:r w:rsidRPr="00B159C7">
        <w:rPr>
          <w:rFonts w:ascii="Arial" w:hAnsi="Arial" w:cs="Arial"/>
          <w:color w:val="222222"/>
          <w:spacing w:val="-4"/>
        </w:rPr>
        <w:t xml:space="preserve"> </w:t>
      </w:r>
      <w:r w:rsidRPr="00B159C7">
        <w:rPr>
          <w:rFonts w:ascii="Arial" w:hAnsi="Arial" w:cs="Arial"/>
          <w:color w:val="222222"/>
          <w:spacing w:val="-1"/>
        </w:rPr>
        <w:t xml:space="preserve">support (including any special </w:t>
      </w:r>
      <w:r w:rsidRPr="00B159C7">
        <w:rPr>
          <w:rFonts w:ascii="Arial" w:hAnsi="Arial" w:cs="Arial"/>
          <w:color w:val="222222"/>
          <w:spacing w:val="-1"/>
        </w:rPr>
        <w:lastRenderedPageBreak/>
        <w:t>administration guidance related to the Covid-19 pandemic, if applicable)</w:t>
      </w:r>
    </w:p>
    <w:p w14:paraId="2E11EC83" w14:textId="77777777" w:rsidR="000273E0" w:rsidRPr="00B159C7" w:rsidRDefault="000273E0">
      <w:pPr>
        <w:pStyle w:val="BodyText"/>
        <w:numPr>
          <w:ilvl w:val="1"/>
          <w:numId w:val="11"/>
        </w:numPr>
        <w:tabs>
          <w:tab w:val="left" w:pos="830"/>
        </w:tabs>
        <w:kinsoku w:val="0"/>
        <w:overflowPunct w:val="0"/>
        <w:spacing w:before="240" w:after="240"/>
        <w:ind w:right="347"/>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3"/>
        </w:rPr>
        <w:t xml:space="preserve"> </w:t>
      </w:r>
      <w:r w:rsidRPr="00B159C7">
        <w:rPr>
          <w:rFonts w:ascii="Arial" w:hAnsi="Arial" w:cs="Arial"/>
          <w:color w:val="222222"/>
          <w:spacing w:val="-1"/>
        </w:rPr>
        <w:t>of</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2"/>
        </w:rPr>
        <w:t xml:space="preserve"> </w:t>
      </w:r>
      <w:r w:rsidRPr="00B159C7">
        <w:rPr>
          <w:rFonts w:ascii="Arial" w:hAnsi="Arial" w:cs="Arial"/>
          <w:color w:val="222222"/>
          <w:spacing w:val="-1"/>
        </w:rPr>
        <w:t>integration</w:t>
      </w:r>
      <w:r w:rsidRPr="00B159C7">
        <w:rPr>
          <w:rFonts w:ascii="Arial" w:hAnsi="Arial" w:cs="Arial"/>
          <w:color w:val="222222"/>
        </w:rPr>
        <w:t xml:space="preserve"> </w:t>
      </w:r>
      <w:r w:rsidRPr="00B159C7">
        <w:rPr>
          <w:rFonts w:ascii="Arial" w:hAnsi="Arial" w:cs="Arial"/>
          <w:color w:val="222222"/>
          <w:spacing w:val="-1"/>
        </w:rPr>
        <w:t>of</w:t>
      </w:r>
      <w:r w:rsidRPr="00B159C7">
        <w:rPr>
          <w:rFonts w:ascii="Arial" w:hAnsi="Arial" w:cs="Arial"/>
          <w:color w:val="222222"/>
          <w:spacing w:val="-2"/>
        </w:rPr>
        <w:t xml:space="preserve"> </w:t>
      </w:r>
      <w:r w:rsidRPr="00B159C7">
        <w:rPr>
          <w:rFonts w:ascii="Arial" w:hAnsi="Arial" w:cs="Arial"/>
          <w:color w:val="222222"/>
        </w:rPr>
        <w:t>appropriate</w:t>
      </w:r>
      <w:r w:rsidRPr="00B159C7">
        <w:rPr>
          <w:rFonts w:ascii="Arial" w:hAnsi="Arial" w:cs="Arial"/>
          <w:color w:val="222222"/>
          <w:spacing w:val="-3"/>
        </w:rPr>
        <w:t xml:space="preserve"> </w:t>
      </w:r>
      <w:r w:rsidRPr="00B159C7">
        <w:rPr>
          <w:rFonts w:ascii="Arial" w:hAnsi="Arial" w:cs="Arial"/>
          <w:color w:val="222222"/>
        </w:rPr>
        <w:t>assessment</w:t>
      </w:r>
      <w:r w:rsidRPr="00B159C7">
        <w:rPr>
          <w:rFonts w:ascii="Arial" w:hAnsi="Arial" w:cs="Arial"/>
          <w:color w:val="222222"/>
          <w:spacing w:val="-2"/>
        </w:rPr>
        <w:t xml:space="preserve"> </w:t>
      </w:r>
      <w:r w:rsidRPr="00B159C7">
        <w:rPr>
          <w:rFonts w:ascii="Arial" w:hAnsi="Arial" w:cs="Arial"/>
          <w:color w:val="222222"/>
        </w:rPr>
        <w:t>accommodations/</w:t>
      </w:r>
      <w:r w:rsidRPr="00B159C7">
        <w:rPr>
          <w:rFonts w:ascii="Arial" w:hAnsi="Arial" w:cs="Arial"/>
          <w:color w:val="222222"/>
          <w:spacing w:val="-1"/>
        </w:rPr>
        <w:t>accessibility</w:t>
      </w:r>
      <w:r w:rsidRPr="00B159C7">
        <w:rPr>
          <w:rFonts w:ascii="Arial" w:hAnsi="Arial" w:cs="Arial"/>
          <w:color w:val="222222"/>
          <w:spacing w:val="28"/>
        </w:rPr>
        <w:t xml:space="preserve"> </w:t>
      </w:r>
      <w:r w:rsidRPr="00B159C7">
        <w:rPr>
          <w:rFonts w:ascii="Arial" w:hAnsi="Arial" w:cs="Arial"/>
          <w:color w:val="222222"/>
        </w:rPr>
        <w:t>resources</w:t>
      </w:r>
      <w:r w:rsidRPr="00B159C7">
        <w:rPr>
          <w:rFonts w:ascii="Arial" w:hAnsi="Arial" w:cs="Arial"/>
          <w:color w:val="222222"/>
          <w:spacing w:val="-4"/>
        </w:rPr>
        <w:t xml:space="preserve"> </w:t>
      </w:r>
      <w:r w:rsidRPr="00B159C7">
        <w:rPr>
          <w:rFonts w:ascii="Arial" w:hAnsi="Arial" w:cs="Arial"/>
          <w:color w:val="222222"/>
          <w:spacing w:val="-1"/>
        </w:rPr>
        <w:t>for</w:t>
      </w:r>
      <w:r w:rsidRPr="00B159C7">
        <w:rPr>
          <w:rFonts w:ascii="Arial" w:hAnsi="Arial" w:cs="Arial"/>
          <w:color w:val="222222"/>
          <w:spacing w:val="-2"/>
        </w:rPr>
        <w:t xml:space="preserve"> </w:t>
      </w:r>
      <w:r w:rsidRPr="00B159C7">
        <w:rPr>
          <w:rFonts w:ascii="Arial" w:hAnsi="Arial" w:cs="Arial"/>
          <w:color w:val="222222"/>
          <w:spacing w:val="-1"/>
        </w:rPr>
        <w:t>students</w:t>
      </w:r>
      <w:r w:rsidRPr="00B159C7">
        <w:rPr>
          <w:rFonts w:ascii="Arial" w:hAnsi="Arial" w:cs="Arial"/>
          <w:color w:val="222222"/>
          <w:spacing w:val="-2"/>
        </w:rPr>
        <w:t xml:space="preserve"> </w:t>
      </w:r>
      <w:r w:rsidRPr="00B159C7">
        <w:rPr>
          <w:rFonts w:ascii="Arial" w:hAnsi="Arial" w:cs="Arial"/>
          <w:color w:val="222222"/>
        </w:rPr>
        <w:t>with</w:t>
      </w:r>
      <w:r w:rsidRPr="00B159C7">
        <w:rPr>
          <w:rFonts w:ascii="Arial" w:hAnsi="Arial" w:cs="Arial"/>
          <w:color w:val="222222"/>
          <w:spacing w:val="-3"/>
        </w:rPr>
        <w:t xml:space="preserve"> </w:t>
      </w:r>
      <w:r w:rsidRPr="00B159C7">
        <w:rPr>
          <w:rFonts w:ascii="Arial" w:hAnsi="Arial" w:cs="Arial"/>
          <w:color w:val="222222"/>
          <w:spacing w:val="-1"/>
        </w:rPr>
        <w:t xml:space="preserve">disabilities </w:t>
      </w:r>
      <w:r w:rsidRPr="00B159C7">
        <w:rPr>
          <w:rFonts w:ascii="Arial" w:hAnsi="Arial" w:cs="Arial"/>
          <w:color w:val="222222"/>
        </w:rPr>
        <w:t>and</w:t>
      </w:r>
      <w:r w:rsidRPr="00B159C7">
        <w:rPr>
          <w:rFonts w:ascii="Arial" w:hAnsi="Arial" w:cs="Arial"/>
          <w:color w:val="222222"/>
          <w:spacing w:val="-3"/>
        </w:rPr>
        <w:t xml:space="preserve"> </w:t>
      </w:r>
      <w:r w:rsidRPr="00B159C7">
        <w:rPr>
          <w:rFonts w:ascii="Arial" w:hAnsi="Arial" w:cs="Arial"/>
          <w:color w:val="222222"/>
          <w:spacing w:val="-1"/>
        </w:rPr>
        <w:t>English</w:t>
      </w:r>
      <w:r w:rsidRPr="00B159C7">
        <w:rPr>
          <w:rFonts w:ascii="Arial" w:hAnsi="Arial" w:cs="Arial"/>
          <w:color w:val="222222"/>
          <w:spacing w:val="-2"/>
        </w:rPr>
        <w:t xml:space="preserve"> </w:t>
      </w:r>
      <w:r w:rsidRPr="00B159C7">
        <w:rPr>
          <w:rFonts w:ascii="Arial" w:hAnsi="Arial" w:cs="Arial"/>
          <w:color w:val="222222"/>
          <w:spacing w:val="-1"/>
        </w:rPr>
        <w:t>learners</w:t>
      </w:r>
    </w:p>
    <w:p w14:paraId="00AB175D" w14:textId="77777777" w:rsidR="000273E0" w:rsidRPr="00B159C7" w:rsidRDefault="000273E0">
      <w:pPr>
        <w:pStyle w:val="BodyText"/>
        <w:numPr>
          <w:ilvl w:val="1"/>
          <w:numId w:val="11"/>
        </w:numPr>
        <w:tabs>
          <w:tab w:val="left" w:pos="830"/>
        </w:tabs>
        <w:kinsoku w:val="0"/>
        <w:overflowPunct w:val="0"/>
        <w:spacing w:before="240" w:after="240"/>
        <w:rPr>
          <w:rFonts w:ascii="Arial" w:hAnsi="Arial" w:cs="Arial"/>
          <w:color w:val="000000"/>
        </w:rPr>
      </w:pPr>
      <w:r w:rsidRPr="00B159C7">
        <w:rPr>
          <w:rFonts w:ascii="Arial" w:hAnsi="Arial" w:cs="Arial"/>
          <w:color w:val="222222"/>
          <w:spacing w:val="-1"/>
        </w:rPr>
        <w:t>Evidence</w:t>
      </w:r>
      <w:r w:rsidRPr="00B159C7">
        <w:rPr>
          <w:rFonts w:ascii="Arial" w:hAnsi="Arial" w:cs="Arial"/>
          <w:color w:val="222222"/>
          <w:spacing w:val="-2"/>
        </w:rPr>
        <w:t xml:space="preserve"> </w:t>
      </w:r>
      <w:r w:rsidRPr="00B159C7">
        <w:rPr>
          <w:rFonts w:ascii="Arial" w:hAnsi="Arial" w:cs="Arial"/>
          <w:color w:val="222222"/>
          <w:spacing w:val="-1"/>
        </w:rPr>
        <w:t>of</w:t>
      </w:r>
      <w:r w:rsidRPr="00B159C7">
        <w:rPr>
          <w:rFonts w:ascii="Arial" w:hAnsi="Arial" w:cs="Arial"/>
          <w:color w:val="222222"/>
          <w:spacing w:val="-2"/>
        </w:rPr>
        <w:t xml:space="preserve"> </w:t>
      </w:r>
      <w:r w:rsidRPr="00B159C7">
        <w:rPr>
          <w:rFonts w:ascii="Arial" w:hAnsi="Arial" w:cs="Arial"/>
          <w:color w:val="222222"/>
        </w:rPr>
        <w:t>the</w:t>
      </w:r>
      <w:r w:rsidRPr="00B159C7">
        <w:rPr>
          <w:rFonts w:ascii="Arial" w:hAnsi="Arial" w:cs="Arial"/>
          <w:color w:val="222222"/>
          <w:spacing w:val="-1"/>
        </w:rPr>
        <w:t xml:space="preserve"> </w:t>
      </w:r>
      <w:r w:rsidRPr="00B159C7">
        <w:rPr>
          <w:rFonts w:ascii="Arial" w:hAnsi="Arial" w:cs="Arial"/>
          <w:color w:val="222222"/>
        </w:rPr>
        <w:t>accuracy</w:t>
      </w:r>
      <w:r w:rsidRPr="00B159C7">
        <w:rPr>
          <w:rFonts w:ascii="Arial" w:hAnsi="Arial" w:cs="Arial"/>
          <w:color w:val="222222"/>
          <w:spacing w:val="-2"/>
        </w:rPr>
        <w:t xml:space="preserve"> </w:t>
      </w:r>
      <w:r w:rsidRPr="00B159C7">
        <w:rPr>
          <w:rFonts w:ascii="Arial" w:hAnsi="Arial" w:cs="Arial"/>
          <w:color w:val="222222"/>
        </w:rPr>
        <w:t>and</w:t>
      </w:r>
      <w:r w:rsidRPr="00B159C7">
        <w:rPr>
          <w:rFonts w:ascii="Arial" w:hAnsi="Arial" w:cs="Arial"/>
          <w:color w:val="222222"/>
          <w:spacing w:val="-2"/>
        </w:rPr>
        <w:t xml:space="preserve"> </w:t>
      </w:r>
      <w:r w:rsidRPr="00B159C7">
        <w:rPr>
          <w:rFonts w:ascii="Arial" w:hAnsi="Arial" w:cs="Arial"/>
          <w:color w:val="222222"/>
          <w:spacing w:val="-1"/>
        </w:rPr>
        <w:t>utility</w:t>
      </w:r>
      <w:r w:rsidRPr="00B159C7">
        <w:rPr>
          <w:rFonts w:ascii="Arial" w:hAnsi="Arial" w:cs="Arial"/>
          <w:color w:val="222222"/>
          <w:spacing w:val="-2"/>
        </w:rPr>
        <w:t xml:space="preserve"> </w:t>
      </w:r>
      <w:r w:rsidRPr="00B159C7">
        <w:rPr>
          <w:rFonts w:ascii="Arial" w:hAnsi="Arial" w:cs="Arial"/>
          <w:color w:val="222222"/>
          <w:spacing w:val="-1"/>
        </w:rPr>
        <w:t>of scoring,</w:t>
      </w:r>
      <w:r w:rsidRPr="00B159C7">
        <w:rPr>
          <w:rFonts w:ascii="Arial" w:hAnsi="Arial" w:cs="Arial"/>
          <w:color w:val="222222"/>
          <w:spacing w:val="-2"/>
        </w:rPr>
        <w:t xml:space="preserve"> </w:t>
      </w:r>
      <w:r w:rsidRPr="00B159C7">
        <w:rPr>
          <w:rFonts w:ascii="Arial" w:hAnsi="Arial" w:cs="Arial"/>
          <w:color w:val="222222"/>
          <w:spacing w:val="-1"/>
        </w:rPr>
        <w:t>score interpretation,</w:t>
      </w:r>
      <w:r w:rsidRPr="00B159C7">
        <w:rPr>
          <w:rFonts w:ascii="Arial" w:hAnsi="Arial" w:cs="Arial"/>
          <w:color w:val="222222"/>
          <w:spacing w:val="1"/>
        </w:rPr>
        <w:t xml:space="preserve"> </w:t>
      </w:r>
      <w:r w:rsidRPr="00B159C7">
        <w:rPr>
          <w:rFonts w:ascii="Arial" w:hAnsi="Arial" w:cs="Arial"/>
          <w:color w:val="222222"/>
        </w:rPr>
        <w:t>and</w:t>
      </w:r>
      <w:r w:rsidRPr="00B159C7">
        <w:rPr>
          <w:rFonts w:ascii="Arial" w:hAnsi="Arial" w:cs="Arial"/>
          <w:color w:val="222222"/>
          <w:spacing w:val="-3"/>
        </w:rPr>
        <w:t xml:space="preserve"> </w:t>
      </w:r>
      <w:r w:rsidRPr="00B159C7">
        <w:rPr>
          <w:rFonts w:ascii="Arial" w:hAnsi="Arial" w:cs="Arial"/>
          <w:color w:val="222222"/>
        </w:rPr>
        <w:t>reporting</w:t>
      </w:r>
    </w:p>
    <w:p w14:paraId="3EABFFFC" w14:textId="77777777" w:rsidR="000273E0" w:rsidRPr="00B159C7" w:rsidRDefault="000273E0">
      <w:pPr>
        <w:pStyle w:val="BodyText"/>
        <w:numPr>
          <w:ilvl w:val="1"/>
          <w:numId w:val="11"/>
        </w:numPr>
        <w:tabs>
          <w:tab w:val="left" w:pos="830"/>
        </w:tabs>
        <w:kinsoku w:val="0"/>
        <w:overflowPunct w:val="0"/>
        <w:spacing w:before="240" w:after="240"/>
        <w:ind w:right="864"/>
        <w:rPr>
          <w:rFonts w:ascii="Arial" w:hAnsi="Arial" w:cs="Arial"/>
          <w:color w:val="000000"/>
        </w:rPr>
      </w:pPr>
      <w:r w:rsidRPr="00B159C7">
        <w:rPr>
          <w:rFonts w:ascii="Arial" w:hAnsi="Arial" w:cs="Arial"/>
          <w:color w:val="222222"/>
          <w:spacing w:val="-1"/>
        </w:rPr>
        <w:t>Evidence of safeguards in</w:t>
      </w:r>
      <w:r w:rsidRPr="00B159C7">
        <w:rPr>
          <w:rFonts w:ascii="Arial" w:hAnsi="Arial" w:cs="Arial"/>
          <w:color w:val="222222"/>
        </w:rPr>
        <w:t xml:space="preserve"> </w:t>
      </w:r>
      <w:r w:rsidRPr="00B159C7">
        <w:rPr>
          <w:rFonts w:ascii="Arial" w:hAnsi="Arial" w:cs="Arial"/>
          <w:color w:val="222222"/>
          <w:spacing w:val="-1"/>
        </w:rPr>
        <w:t xml:space="preserve">place </w:t>
      </w:r>
      <w:r w:rsidRPr="00B159C7">
        <w:rPr>
          <w:rFonts w:ascii="Arial" w:hAnsi="Arial" w:cs="Arial"/>
          <w:color w:val="222222"/>
        </w:rPr>
        <w:t>around</w:t>
      </w:r>
      <w:r w:rsidRPr="00B159C7">
        <w:rPr>
          <w:rFonts w:ascii="Arial" w:hAnsi="Arial" w:cs="Arial"/>
          <w:color w:val="222222"/>
          <w:spacing w:val="-2"/>
        </w:rPr>
        <w:t xml:space="preserve"> </w:t>
      </w:r>
      <w:r w:rsidRPr="00B159C7">
        <w:rPr>
          <w:rFonts w:ascii="Arial" w:hAnsi="Arial" w:cs="Arial"/>
          <w:color w:val="222222"/>
          <w:spacing w:val="-1"/>
        </w:rPr>
        <w:t>data</w:t>
      </w:r>
      <w:r w:rsidRPr="00B159C7">
        <w:rPr>
          <w:rFonts w:ascii="Arial" w:hAnsi="Arial" w:cs="Arial"/>
          <w:color w:val="222222"/>
        </w:rPr>
        <w:t xml:space="preserve"> transmission,</w:t>
      </w:r>
      <w:r w:rsidRPr="00B159C7">
        <w:rPr>
          <w:rFonts w:ascii="Arial" w:hAnsi="Arial" w:cs="Arial"/>
          <w:color w:val="222222"/>
          <w:spacing w:val="-2"/>
        </w:rPr>
        <w:t xml:space="preserve"> </w:t>
      </w:r>
      <w:r w:rsidRPr="00B159C7">
        <w:rPr>
          <w:rFonts w:ascii="Arial" w:hAnsi="Arial" w:cs="Arial"/>
          <w:color w:val="222222"/>
          <w:spacing w:val="-1"/>
        </w:rPr>
        <w:t>data privacy,</w:t>
      </w:r>
      <w:r w:rsidRPr="00B159C7">
        <w:rPr>
          <w:rFonts w:ascii="Arial" w:hAnsi="Arial" w:cs="Arial"/>
          <w:color w:val="222222"/>
          <w:spacing w:val="1"/>
        </w:rPr>
        <w:t xml:space="preserve"> </w:t>
      </w:r>
      <w:r w:rsidRPr="00B159C7">
        <w:rPr>
          <w:rFonts w:ascii="Arial" w:hAnsi="Arial" w:cs="Arial"/>
          <w:color w:val="222222"/>
        </w:rPr>
        <w:t>and</w:t>
      </w:r>
      <w:r w:rsidRPr="00B159C7">
        <w:rPr>
          <w:rFonts w:ascii="Arial" w:hAnsi="Arial" w:cs="Arial"/>
          <w:color w:val="222222"/>
          <w:spacing w:val="-2"/>
        </w:rPr>
        <w:t xml:space="preserve"> </w:t>
      </w:r>
      <w:r w:rsidRPr="00B159C7">
        <w:rPr>
          <w:rFonts w:ascii="Arial" w:hAnsi="Arial" w:cs="Arial"/>
          <w:color w:val="222222"/>
          <w:spacing w:val="-1"/>
        </w:rPr>
        <w:t>data</w:t>
      </w:r>
      <w:r w:rsidRPr="00B159C7">
        <w:rPr>
          <w:rFonts w:ascii="Arial" w:hAnsi="Arial" w:cs="Arial"/>
          <w:color w:val="222222"/>
          <w:spacing w:val="28"/>
        </w:rPr>
        <w:t xml:space="preserve"> </w:t>
      </w:r>
      <w:r w:rsidRPr="00B159C7">
        <w:rPr>
          <w:rFonts w:ascii="Arial" w:hAnsi="Arial" w:cs="Arial"/>
          <w:color w:val="222222"/>
          <w:spacing w:val="-1"/>
        </w:rPr>
        <w:t>security</w:t>
      </w:r>
    </w:p>
    <w:p w14:paraId="67883F09" w14:textId="0F771BA7" w:rsidR="000273E0" w:rsidRPr="00B159C7" w:rsidRDefault="000273E0">
      <w:pPr>
        <w:pStyle w:val="BodyText"/>
        <w:numPr>
          <w:ilvl w:val="1"/>
          <w:numId w:val="11"/>
        </w:numPr>
        <w:tabs>
          <w:tab w:val="left" w:pos="830"/>
        </w:tabs>
        <w:kinsoku w:val="0"/>
        <w:overflowPunct w:val="0"/>
        <w:spacing w:before="240" w:after="240"/>
        <w:ind w:right="864"/>
        <w:rPr>
          <w:rFonts w:ascii="Arial" w:hAnsi="Arial" w:cs="Arial"/>
          <w:color w:val="000000"/>
        </w:rPr>
      </w:pPr>
      <w:r w:rsidRPr="00B159C7">
        <w:rPr>
          <w:rFonts w:ascii="Arial" w:hAnsi="Arial" w:cs="Arial"/>
          <w:color w:val="222222"/>
          <w:spacing w:val="-1"/>
        </w:rPr>
        <w:t>Evidence of different norms / interpreting scores in light of the Covid-19 pandemic, if applicable</w:t>
      </w:r>
    </w:p>
    <w:p w14:paraId="70E7356D" w14:textId="77777777" w:rsidR="000273E0" w:rsidRPr="00B159C7" w:rsidRDefault="000273E0" w:rsidP="000273E0">
      <w:pPr>
        <w:pStyle w:val="BodyText"/>
        <w:kinsoku w:val="0"/>
        <w:overflowPunct w:val="0"/>
        <w:spacing w:before="240" w:after="240"/>
        <w:ind w:left="0" w:right="287"/>
        <w:rPr>
          <w:rFonts w:ascii="Arial" w:hAnsi="Arial" w:cs="Arial"/>
          <w:color w:val="000000"/>
        </w:rPr>
      </w:pPr>
      <w:r w:rsidRPr="00B159C7">
        <w:rPr>
          <w:rFonts w:ascii="Arial" w:hAnsi="Arial" w:cs="Arial"/>
        </w:rPr>
        <w:t>Please</w:t>
      </w:r>
      <w:r w:rsidRPr="00B159C7">
        <w:rPr>
          <w:rFonts w:ascii="Arial" w:hAnsi="Arial" w:cs="Arial"/>
          <w:spacing w:val="-5"/>
        </w:rPr>
        <w:t xml:space="preserve"> </w:t>
      </w:r>
      <w:r w:rsidRPr="00B159C7">
        <w:rPr>
          <w:rFonts w:ascii="Arial" w:hAnsi="Arial" w:cs="Arial"/>
          <w:spacing w:val="-1"/>
        </w:rPr>
        <w:t>submit</w:t>
      </w:r>
      <w:r w:rsidRPr="00B159C7">
        <w:rPr>
          <w:rFonts w:ascii="Arial" w:hAnsi="Arial" w:cs="Arial"/>
          <w:spacing w:val="-4"/>
        </w:rPr>
        <w:t xml:space="preserve"> </w:t>
      </w:r>
      <w:r w:rsidRPr="00B159C7">
        <w:rPr>
          <w:rFonts w:ascii="Arial" w:hAnsi="Arial" w:cs="Arial"/>
        </w:rPr>
        <w:t>your</w:t>
      </w:r>
      <w:r w:rsidRPr="00B159C7">
        <w:rPr>
          <w:rFonts w:ascii="Arial" w:hAnsi="Arial" w:cs="Arial"/>
          <w:spacing w:val="-4"/>
        </w:rPr>
        <w:t xml:space="preserve"> </w:t>
      </w:r>
      <w:r w:rsidRPr="00B159C7">
        <w:rPr>
          <w:rFonts w:ascii="Arial" w:hAnsi="Arial" w:cs="Arial"/>
        </w:rPr>
        <w:t>assessment</w:t>
      </w:r>
      <w:r w:rsidRPr="00B159C7">
        <w:rPr>
          <w:rFonts w:ascii="Arial" w:hAnsi="Arial" w:cs="Arial"/>
          <w:spacing w:val="-4"/>
        </w:rPr>
        <w:t xml:space="preserve"> </w:t>
      </w:r>
      <w:r w:rsidRPr="00B159C7">
        <w:rPr>
          <w:rFonts w:ascii="Arial" w:hAnsi="Arial" w:cs="Arial"/>
          <w:spacing w:val="-1"/>
        </w:rPr>
        <w:t>information</w:t>
      </w:r>
      <w:r w:rsidRPr="00B159C7">
        <w:rPr>
          <w:rFonts w:ascii="Arial" w:hAnsi="Arial" w:cs="Arial"/>
          <w:spacing w:val="-2"/>
        </w:rPr>
        <w:t xml:space="preserve"> </w:t>
      </w:r>
      <w:r w:rsidRPr="00B159C7">
        <w:rPr>
          <w:rFonts w:ascii="Arial" w:hAnsi="Arial" w:cs="Arial"/>
        </w:rPr>
        <w:t>as</w:t>
      </w:r>
      <w:r w:rsidRPr="00B159C7">
        <w:rPr>
          <w:rFonts w:ascii="Arial" w:hAnsi="Arial" w:cs="Arial"/>
          <w:spacing w:val="-5"/>
        </w:rPr>
        <w:t xml:space="preserve"> </w:t>
      </w:r>
      <w:r w:rsidRPr="00B159C7">
        <w:rPr>
          <w:rFonts w:ascii="Arial" w:hAnsi="Arial" w:cs="Arial"/>
        </w:rPr>
        <w:t>text</w:t>
      </w:r>
      <w:r w:rsidRPr="00B159C7">
        <w:rPr>
          <w:rFonts w:ascii="Arial" w:hAnsi="Arial" w:cs="Arial"/>
          <w:spacing w:val="-3"/>
        </w:rPr>
        <w:t xml:space="preserve"> </w:t>
      </w:r>
      <w:r w:rsidRPr="00B159C7">
        <w:rPr>
          <w:rFonts w:ascii="Arial" w:hAnsi="Arial" w:cs="Arial"/>
        </w:rPr>
        <w:t>responses</w:t>
      </w:r>
      <w:r w:rsidRPr="00B159C7">
        <w:rPr>
          <w:rFonts w:ascii="Arial" w:hAnsi="Arial" w:cs="Arial"/>
          <w:spacing w:val="-6"/>
        </w:rPr>
        <w:t xml:space="preserve"> </w:t>
      </w:r>
      <w:r w:rsidRPr="00B159C7">
        <w:rPr>
          <w:rFonts w:ascii="Arial" w:hAnsi="Arial" w:cs="Arial"/>
        </w:rPr>
        <w:t>with</w:t>
      </w:r>
      <w:r w:rsidRPr="00B159C7">
        <w:rPr>
          <w:rFonts w:ascii="Arial" w:hAnsi="Arial" w:cs="Arial"/>
          <w:spacing w:val="-4"/>
        </w:rPr>
        <w:t xml:space="preserve"> </w:t>
      </w:r>
      <w:r w:rsidRPr="00B159C7">
        <w:rPr>
          <w:rFonts w:ascii="Arial" w:hAnsi="Arial" w:cs="Arial"/>
        </w:rPr>
        <w:t>references</w:t>
      </w:r>
      <w:r w:rsidRPr="00B159C7">
        <w:rPr>
          <w:rFonts w:ascii="Arial" w:hAnsi="Arial" w:cs="Arial"/>
          <w:spacing w:val="-6"/>
        </w:rPr>
        <w:t xml:space="preserve"> </w:t>
      </w:r>
      <w:r w:rsidRPr="00B159C7">
        <w:rPr>
          <w:rFonts w:ascii="Arial" w:hAnsi="Arial" w:cs="Arial"/>
        </w:rPr>
        <w:t>to</w:t>
      </w:r>
      <w:r w:rsidRPr="00B159C7">
        <w:rPr>
          <w:rFonts w:ascii="Arial" w:hAnsi="Arial" w:cs="Arial"/>
          <w:spacing w:val="-4"/>
        </w:rPr>
        <w:t xml:space="preserve"> </w:t>
      </w:r>
      <w:r w:rsidRPr="00B159C7">
        <w:rPr>
          <w:rFonts w:ascii="Arial" w:hAnsi="Arial" w:cs="Arial"/>
        </w:rPr>
        <w:t>related</w:t>
      </w:r>
      <w:r w:rsidRPr="00B159C7">
        <w:rPr>
          <w:rFonts w:ascii="Arial" w:hAnsi="Arial" w:cs="Arial"/>
          <w:spacing w:val="23"/>
          <w:w w:val="99"/>
        </w:rPr>
        <w:t xml:space="preserve"> </w:t>
      </w:r>
      <w:r w:rsidRPr="00B159C7">
        <w:rPr>
          <w:rFonts w:ascii="Arial" w:hAnsi="Arial" w:cs="Arial"/>
          <w:spacing w:val="-1"/>
        </w:rPr>
        <w:t xml:space="preserve">documents, </w:t>
      </w:r>
      <w:r w:rsidRPr="00B159C7">
        <w:rPr>
          <w:rFonts w:ascii="Arial" w:hAnsi="Arial" w:cs="Arial"/>
        </w:rPr>
        <w:t>technical</w:t>
      </w:r>
      <w:r w:rsidRPr="00B159C7">
        <w:rPr>
          <w:rFonts w:ascii="Arial" w:hAnsi="Arial" w:cs="Arial"/>
          <w:spacing w:val="-2"/>
        </w:rPr>
        <w:t xml:space="preserve"> </w:t>
      </w:r>
      <w:r w:rsidRPr="00B159C7">
        <w:rPr>
          <w:rFonts w:ascii="Arial" w:hAnsi="Arial" w:cs="Arial"/>
        </w:rPr>
        <w:t>manuals,</w:t>
      </w:r>
      <w:r w:rsidRPr="00B159C7">
        <w:rPr>
          <w:rFonts w:ascii="Arial" w:hAnsi="Arial" w:cs="Arial"/>
          <w:spacing w:val="-3"/>
        </w:rPr>
        <w:t xml:space="preserve"> </w:t>
      </w:r>
      <w:r w:rsidRPr="00B159C7">
        <w:rPr>
          <w:rFonts w:ascii="Arial" w:hAnsi="Arial" w:cs="Arial"/>
          <w:spacing w:val="-1"/>
        </w:rPr>
        <w:t xml:space="preserve">or online </w:t>
      </w:r>
      <w:r w:rsidRPr="00B159C7">
        <w:rPr>
          <w:rFonts w:ascii="Arial" w:hAnsi="Arial" w:cs="Arial"/>
        </w:rPr>
        <w:t>resources</w:t>
      </w:r>
      <w:r w:rsidRPr="00B159C7">
        <w:rPr>
          <w:rFonts w:ascii="Arial" w:hAnsi="Arial" w:cs="Arial"/>
          <w:spacing w:val="-3"/>
        </w:rPr>
        <w:t xml:space="preserve"> </w:t>
      </w:r>
      <w:r w:rsidRPr="00B159C7">
        <w:rPr>
          <w:rFonts w:ascii="Arial" w:hAnsi="Arial" w:cs="Arial"/>
          <w:spacing w:val="-1"/>
        </w:rPr>
        <w:t xml:space="preserve">(i.e. See provided Document </w:t>
      </w:r>
      <w:r w:rsidRPr="00B159C7">
        <w:rPr>
          <w:rFonts w:ascii="Arial" w:hAnsi="Arial" w:cs="Arial"/>
        </w:rPr>
        <w:t>A,</w:t>
      </w:r>
      <w:r w:rsidRPr="00B159C7">
        <w:rPr>
          <w:rFonts w:ascii="Arial" w:hAnsi="Arial" w:cs="Arial"/>
          <w:spacing w:val="-1"/>
        </w:rPr>
        <w:t xml:space="preserve"> Section 2)</w:t>
      </w:r>
      <w:r w:rsidRPr="00B159C7">
        <w:rPr>
          <w:rFonts w:ascii="Arial" w:hAnsi="Arial" w:cs="Arial"/>
          <w:b/>
          <w:bCs/>
          <w:spacing w:val="-1"/>
        </w:rPr>
        <w:t>,</w:t>
      </w:r>
      <w:r w:rsidRPr="00B159C7">
        <w:rPr>
          <w:rFonts w:ascii="Arial" w:hAnsi="Arial" w:cs="Arial"/>
          <w:b/>
          <w:bCs/>
          <w:spacing w:val="30"/>
          <w:w w:val="99"/>
        </w:rPr>
        <w:t xml:space="preserve"> </w:t>
      </w:r>
      <w:r w:rsidRPr="00B159C7">
        <w:rPr>
          <w:rFonts w:ascii="Arial" w:hAnsi="Arial" w:cs="Arial"/>
        </w:rPr>
        <w:t>as</w:t>
      </w:r>
      <w:r w:rsidRPr="00B159C7">
        <w:rPr>
          <w:rFonts w:ascii="Arial" w:hAnsi="Arial" w:cs="Arial"/>
          <w:spacing w:val="-4"/>
        </w:rPr>
        <w:t xml:space="preserve"> </w:t>
      </w:r>
      <w:r w:rsidRPr="00B159C7">
        <w:rPr>
          <w:rFonts w:ascii="Arial" w:hAnsi="Arial" w:cs="Arial"/>
        </w:rPr>
        <w:t>well</w:t>
      </w:r>
      <w:r w:rsidRPr="00B159C7">
        <w:rPr>
          <w:rFonts w:ascii="Arial" w:hAnsi="Arial" w:cs="Arial"/>
          <w:spacing w:val="-3"/>
        </w:rPr>
        <w:t xml:space="preserve"> </w:t>
      </w:r>
      <w:r w:rsidRPr="00B159C7">
        <w:rPr>
          <w:rFonts w:ascii="Arial" w:hAnsi="Arial" w:cs="Arial"/>
        </w:rPr>
        <w:t>as</w:t>
      </w:r>
      <w:r w:rsidRPr="00B159C7">
        <w:rPr>
          <w:rFonts w:ascii="Arial" w:hAnsi="Arial" w:cs="Arial"/>
          <w:spacing w:val="-4"/>
        </w:rPr>
        <w:t xml:space="preserve"> </w:t>
      </w:r>
      <w:r w:rsidRPr="00B159C7">
        <w:rPr>
          <w:rFonts w:ascii="Arial" w:hAnsi="Arial" w:cs="Arial"/>
        </w:rPr>
        <w:t>any</w:t>
      </w:r>
      <w:r w:rsidRPr="00B159C7">
        <w:rPr>
          <w:rFonts w:ascii="Arial" w:hAnsi="Arial" w:cs="Arial"/>
          <w:spacing w:val="-2"/>
        </w:rPr>
        <w:t xml:space="preserve"> </w:t>
      </w:r>
      <w:r w:rsidRPr="00B159C7">
        <w:rPr>
          <w:rFonts w:ascii="Arial" w:hAnsi="Arial" w:cs="Arial"/>
          <w:spacing w:val="-1"/>
        </w:rPr>
        <w:t>questions,</w:t>
      </w:r>
      <w:r w:rsidRPr="00B159C7">
        <w:rPr>
          <w:rFonts w:ascii="Arial" w:hAnsi="Arial" w:cs="Arial"/>
          <w:spacing w:val="-2"/>
        </w:rPr>
        <w:t xml:space="preserve"> </w:t>
      </w:r>
      <w:r w:rsidRPr="00B159C7">
        <w:rPr>
          <w:rFonts w:ascii="Arial" w:hAnsi="Arial" w:cs="Arial"/>
        </w:rPr>
        <w:t>to</w:t>
      </w:r>
      <w:r w:rsidRPr="00B159C7">
        <w:rPr>
          <w:rFonts w:ascii="Arial" w:hAnsi="Arial" w:cs="Arial"/>
          <w:spacing w:val="-3"/>
        </w:rPr>
        <w:t xml:space="preserve"> </w:t>
      </w:r>
      <w:r w:rsidRPr="00B159C7">
        <w:rPr>
          <w:rFonts w:ascii="Arial" w:hAnsi="Arial" w:cs="Arial"/>
        </w:rPr>
        <w:t>Kelly Wynveen</w:t>
      </w:r>
      <w:r w:rsidRPr="00B159C7">
        <w:rPr>
          <w:rFonts w:ascii="Arial" w:hAnsi="Arial" w:cs="Arial"/>
          <w:spacing w:val="-2"/>
        </w:rPr>
        <w:t xml:space="preserve"> </w:t>
      </w:r>
      <w:r w:rsidRPr="00B159C7">
        <w:rPr>
          <w:rFonts w:ascii="Arial" w:hAnsi="Arial" w:cs="Arial"/>
          <w:spacing w:val="-1"/>
        </w:rPr>
        <w:t>(</w:t>
      </w:r>
      <w:hyperlink r:id="rId42">
        <w:r w:rsidRPr="00B159C7">
          <w:rPr>
            <w:rStyle w:val="Hyperlink"/>
            <w:rFonts w:ascii="Arial" w:hAnsi="Arial" w:cs="Arial"/>
          </w:rPr>
          <w:t>kelly.wynveen@wested.org</w:t>
        </w:r>
      </w:hyperlink>
      <w:r w:rsidRPr="00B159C7">
        <w:rPr>
          <w:rFonts w:ascii="Arial" w:hAnsi="Arial" w:cs="Arial"/>
        </w:rPr>
        <w:t xml:space="preserve">) </w:t>
      </w:r>
      <w:r w:rsidRPr="00B159C7">
        <w:rPr>
          <w:rFonts w:ascii="Arial" w:hAnsi="Arial" w:cs="Arial"/>
          <w:color w:val="000000"/>
          <w:spacing w:val="-4"/>
        </w:rPr>
        <w:t xml:space="preserve"> </w:t>
      </w:r>
      <w:r w:rsidRPr="00B159C7">
        <w:rPr>
          <w:rFonts w:ascii="Arial" w:hAnsi="Arial" w:cs="Arial"/>
          <w:color w:val="000000"/>
          <w:spacing w:val="-1"/>
        </w:rPr>
        <w:t>by</w:t>
      </w:r>
      <w:r w:rsidRPr="00B159C7">
        <w:rPr>
          <w:rFonts w:ascii="Arial" w:hAnsi="Arial" w:cs="Arial"/>
          <w:color w:val="000000"/>
          <w:spacing w:val="-2"/>
        </w:rPr>
        <w:t xml:space="preserve"> </w:t>
      </w:r>
      <w:r w:rsidRPr="00B159C7">
        <w:rPr>
          <w:rFonts w:ascii="Arial" w:hAnsi="Arial" w:cs="Arial"/>
          <w:b/>
          <w:bCs/>
          <w:color w:val="000000"/>
        </w:rPr>
        <w:t>February</w:t>
      </w:r>
      <w:r w:rsidRPr="00B159C7">
        <w:rPr>
          <w:rFonts w:ascii="Arial" w:hAnsi="Arial" w:cs="Arial"/>
          <w:b/>
          <w:bCs/>
          <w:color w:val="000000"/>
          <w:spacing w:val="-3"/>
        </w:rPr>
        <w:t xml:space="preserve"> </w:t>
      </w:r>
      <w:r w:rsidRPr="00B159C7">
        <w:rPr>
          <w:rFonts w:ascii="Arial" w:hAnsi="Arial" w:cs="Arial"/>
          <w:b/>
          <w:bCs/>
          <w:color w:val="000000"/>
          <w:spacing w:val="-1"/>
        </w:rPr>
        <w:t xml:space="preserve">17, </w:t>
      </w:r>
      <w:r w:rsidRPr="00B159C7">
        <w:rPr>
          <w:rFonts w:ascii="Arial" w:hAnsi="Arial" w:cs="Arial"/>
          <w:b/>
          <w:bCs/>
          <w:color w:val="000000"/>
        </w:rPr>
        <w:t>2023</w:t>
      </w:r>
      <w:r w:rsidRPr="00B159C7">
        <w:rPr>
          <w:rFonts w:ascii="Arial" w:hAnsi="Arial" w:cs="Arial"/>
          <w:color w:val="000000"/>
        </w:rPr>
        <w:t>.</w:t>
      </w:r>
    </w:p>
    <w:p w14:paraId="70F98BC8" w14:textId="77777777" w:rsidR="000273E0" w:rsidRPr="00B159C7" w:rsidRDefault="000273E0" w:rsidP="000273E0">
      <w:pPr>
        <w:pStyle w:val="BodyText"/>
        <w:kinsoku w:val="0"/>
        <w:overflowPunct w:val="0"/>
        <w:spacing w:after="240"/>
        <w:ind w:right="8374"/>
        <w:rPr>
          <w:rFonts w:ascii="Arial" w:hAnsi="Arial" w:cs="Arial"/>
          <w:w w:val="99"/>
        </w:rPr>
      </w:pPr>
      <w:r w:rsidRPr="00B159C7">
        <w:rPr>
          <w:rFonts w:ascii="Arial" w:hAnsi="Arial" w:cs="Arial"/>
        </w:rPr>
        <w:t>Best,</w:t>
      </w:r>
    </w:p>
    <w:p w14:paraId="30747B28" w14:textId="77777777" w:rsidR="000273E0" w:rsidRPr="00B159C7" w:rsidRDefault="000273E0" w:rsidP="000273E0">
      <w:pPr>
        <w:rPr>
          <w:rFonts w:ascii="Arial" w:hAnsi="Arial" w:cs="Arial"/>
        </w:rPr>
      </w:pPr>
      <w:r w:rsidRPr="00B159C7">
        <w:rPr>
          <w:rFonts w:ascii="Arial" w:hAnsi="Arial" w:cs="Arial"/>
        </w:rPr>
        <w:t>Kelly Wynveen</w:t>
      </w:r>
    </w:p>
    <w:p w14:paraId="194BB814" w14:textId="48B25A97" w:rsidR="00D7149A" w:rsidRPr="0086500B" w:rsidRDefault="000273E0" w:rsidP="00950F63">
      <w:pPr>
        <w:rPr>
          <w:rFonts w:ascii="Arial" w:hAnsi="Arial" w:cs="Arial"/>
          <w:spacing w:val="-5"/>
        </w:rPr>
      </w:pPr>
      <w:r w:rsidRPr="00B159C7">
        <w:rPr>
          <w:rFonts w:ascii="Arial" w:hAnsi="Arial" w:cs="Arial"/>
        </w:rPr>
        <w:t>Program Associate, WestEd</w:t>
      </w:r>
    </w:p>
    <w:sectPr w:rsidR="00D7149A" w:rsidRPr="0086500B" w:rsidSect="009F292D">
      <w:headerReference w:type="default" r:id="rId43"/>
      <w:headerReference w:type="first" r:id="rId44"/>
      <w:pgSz w:w="12240" w:h="15840"/>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23F79" w14:textId="77777777" w:rsidR="00EB4E25" w:rsidRDefault="00EB4E25" w:rsidP="0054092C">
      <w:r>
        <w:separator/>
      </w:r>
    </w:p>
  </w:endnote>
  <w:endnote w:type="continuationSeparator" w:id="0">
    <w:p w14:paraId="1FDBA140" w14:textId="77777777" w:rsidR="00EB4E25" w:rsidRDefault="00EB4E25" w:rsidP="0054092C">
      <w:r>
        <w:continuationSeparator/>
      </w:r>
    </w:p>
  </w:endnote>
  <w:endnote w:type="continuationNotice" w:id="1">
    <w:p w14:paraId="0C159F05" w14:textId="77777777" w:rsidR="00EB4E25" w:rsidRDefault="00EB4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120"/>
      <w:gridCol w:w="3120"/>
      <w:gridCol w:w="3120"/>
    </w:tblGrid>
    <w:tr w:rsidR="000B1C5C" w14:paraId="692693D0" w14:textId="77777777" w:rsidTr="00F70FC2">
      <w:tc>
        <w:tcPr>
          <w:tcW w:w="3120" w:type="dxa"/>
        </w:tcPr>
        <w:p w14:paraId="26869598" w14:textId="77777777" w:rsidR="000B1C5C" w:rsidRDefault="000B1C5C" w:rsidP="00F70FC2">
          <w:pPr>
            <w:pStyle w:val="Header"/>
            <w:ind w:left="-115"/>
          </w:pPr>
        </w:p>
      </w:tc>
      <w:tc>
        <w:tcPr>
          <w:tcW w:w="3120" w:type="dxa"/>
        </w:tcPr>
        <w:p w14:paraId="1425B180" w14:textId="77777777" w:rsidR="000B1C5C" w:rsidRDefault="000B1C5C" w:rsidP="00F70FC2">
          <w:pPr>
            <w:pStyle w:val="Header"/>
            <w:jc w:val="center"/>
          </w:pPr>
        </w:p>
      </w:tc>
      <w:tc>
        <w:tcPr>
          <w:tcW w:w="3120" w:type="dxa"/>
        </w:tcPr>
        <w:p w14:paraId="051747B5" w14:textId="77777777" w:rsidR="000B1C5C" w:rsidRDefault="000B1C5C" w:rsidP="00F70FC2">
          <w:pPr>
            <w:pStyle w:val="Header"/>
            <w:ind w:right="-115"/>
            <w:jc w:val="right"/>
          </w:pPr>
        </w:p>
      </w:tc>
    </w:tr>
  </w:tbl>
  <w:p w14:paraId="08018116" w14:textId="77777777" w:rsidR="000B1C5C" w:rsidRDefault="000B1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DE91" w14:textId="77777777" w:rsidR="000B1C5C" w:rsidRDefault="000B1C5C" w:rsidP="00F70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78EF" w14:textId="77777777" w:rsidR="000B1C5C" w:rsidRDefault="000B1C5C" w:rsidP="00F70F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5EE1" w14:textId="77777777" w:rsidR="000B1C5C" w:rsidRDefault="000B1C5C" w:rsidP="00F70F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73E8" w14:textId="77777777" w:rsidR="000B1C5C" w:rsidRDefault="000B1C5C" w:rsidP="00F7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1E39" w14:textId="77777777" w:rsidR="00EB4E25" w:rsidRDefault="00EB4E25" w:rsidP="0054092C">
      <w:r>
        <w:separator/>
      </w:r>
    </w:p>
  </w:footnote>
  <w:footnote w:type="continuationSeparator" w:id="0">
    <w:p w14:paraId="31A87787" w14:textId="77777777" w:rsidR="00EB4E25" w:rsidRDefault="00EB4E25" w:rsidP="0054092C">
      <w:r>
        <w:continuationSeparator/>
      </w:r>
    </w:p>
  </w:footnote>
  <w:footnote w:type="continuationNotice" w:id="1">
    <w:p w14:paraId="058A9FEF" w14:textId="77777777" w:rsidR="00EB4E25" w:rsidRDefault="00EB4E25"/>
  </w:footnote>
  <w:footnote w:id="2">
    <w:p w14:paraId="3FAD1F14" w14:textId="079F8EF4" w:rsidR="000B1C5C" w:rsidRPr="0086500B" w:rsidRDefault="000B1C5C" w:rsidP="006F52CB">
      <w:pPr>
        <w:rPr>
          <w:rFonts w:ascii="Arial" w:hAnsi="Arial" w:cs="Arial"/>
        </w:rPr>
      </w:pPr>
      <w:r w:rsidRPr="0086500B">
        <w:rPr>
          <w:rFonts w:ascii="Arial" w:hAnsi="Arial" w:cs="Arial"/>
        </w:rPr>
        <w:footnoteRef/>
      </w:r>
      <w:r w:rsidRPr="0086500B">
        <w:rPr>
          <w:rFonts w:ascii="Arial" w:hAnsi="Arial" w:cs="Arial"/>
        </w:rPr>
        <w:t xml:space="preserve"> California </w:t>
      </w:r>
      <w:r w:rsidRPr="0086500B">
        <w:rPr>
          <w:rFonts w:ascii="Arial" w:hAnsi="Arial" w:cs="Arial"/>
          <w:i/>
        </w:rPr>
        <w:t>Education Code</w:t>
      </w:r>
      <w:r w:rsidRPr="0086500B">
        <w:rPr>
          <w:rFonts w:ascii="Arial" w:hAnsi="Arial" w:cs="Arial"/>
        </w:rPr>
        <w:t>, Section 47607.2 (c</w:t>
      </w:r>
      <w:r w:rsidR="00A25E02" w:rsidRPr="0086500B">
        <w:rPr>
          <w:rFonts w:ascii="Arial" w:hAnsi="Arial" w:cs="Arial"/>
        </w:rPr>
        <w:t>)(</w:t>
      </w:r>
      <w:r w:rsidRPr="0086500B">
        <w:rPr>
          <w:rFonts w:ascii="Arial" w:hAnsi="Arial" w:cs="Arial"/>
        </w:rPr>
        <w:t>2).</w:t>
      </w:r>
    </w:p>
  </w:footnote>
  <w:footnote w:id="3">
    <w:p w14:paraId="1CE08687" w14:textId="77777777" w:rsidR="00372C34" w:rsidRPr="000B1C5C" w:rsidRDefault="00372C34">
      <w:pPr>
        <w:pStyle w:val="FootnoteText"/>
        <w:rPr>
          <w:rFonts w:ascii="Arial" w:hAnsi="Arial" w:cs="Arial"/>
          <w:color w:val="000000" w:themeColor="text1"/>
          <w:sz w:val="24"/>
        </w:rPr>
      </w:pPr>
      <w:r w:rsidRPr="007A60B8">
        <w:rPr>
          <w:rStyle w:val="FootnoteReference"/>
          <w:rFonts w:ascii="Arial" w:hAnsi="Arial" w:cs="Arial"/>
          <w:color w:val="000000" w:themeColor="text1"/>
          <w:sz w:val="24"/>
        </w:rPr>
        <w:footnoteRef/>
      </w:r>
      <w:r w:rsidRPr="007A60B8">
        <w:rPr>
          <w:rFonts w:ascii="Arial" w:hAnsi="Arial" w:cs="Arial"/>
          <w:color w:val="000000" w:themeColor="text1"/>
          <w:sz w:val="24"/>
        </w:rPr>
        <w:t xml:space="preserve"> Delegated to attend by original invitee, Vernon Billy (CEO of California School Boards Association).</w:t>
      </w:r>
    </w:p>
  </w:footnote>
  <w:footnote w:id="4">
    <w:p w14:paraId="25AF6F3B" w14:textId="77777777" w:rsidR="00372C34" w:rsidRPr="000B1C5C" w:rsidRDefault="00372C34" w:rsidP="00EC2963">
      <w:pPr>
        <w:pStyle w:val="FootnoteText"/>
        <w:rPr>
          <w:rFonts w:ascii="Arial" w:hAnsi="Arial" w:cs="Arial"/>
          <w:color w:val="000000" w:themeColor="text1"/>
          <w:sz w:val="24"/>
        </w:rPr>
      </w:pPr>
      <w:r w:rsidRPr="007A60B8">
        <w:rPr>
          <w:rStyle w:val="FootnoteReference"/>
          <w:rFonts w:ascii="Arial" w:hAnsi="Arial" w:cs="Arial"/>
          <w:color w:val="000000" w:themeColor="text1"/>
          <w:sz w:val="24"/>
        </w:rPr>
        <w:footnoteRef/>
      </w:r>
      <w:r w:rsidRPr="007A60B8">
        <w:rPr>
          <w:rFonts w:ascii="Arial" w:hAnsi="Arial" w:cs="Arial"/>
          <w:color w:val="000000" w:themeColor="text1"/>
          <w:sz w:val="24"/>
        </w:rPr>
        <w:t xml:space="preserve"> Attended January Education Partners meeting and delegated Cassandra Pearce (Core Butte) to attend March meeting.</w:t>
      </w:r>
    </w:p>
  </w:footnote>
  <w:footnote w:id="5">
    <w:p w14:paraId="0E2A76CE" w14:textId="77777777" w:rsidR="00372C34" w:rsidRPr="000B1C5C" w:rsidRDefault="00372C34">
      <w:pPr>
        <w:pStyle w:val="FootnoteText"/>
        <w:rPr>
          <w:rFonts w:ascii="Arial" w:hAnsi="Arial" w:cs="Arial"/>
          <w:color w:val="000000" w:themeColor="text1"/>
          <w:sz w:val="24"/>
        </w:rPr>
      </w:pPr>
      <w:r w:rsidRPr="00DF4A2B">
        <w:rPr>
          <w:rStyle w:val="FootnoteReference"/>
          <w:rFonts w:ascii="Arial" w:hAnsi="Arial" w:cs="Arial"/>
          <w:color w:val="000000" w:themeColor="text1"/>
          <w:sz w:val="24"/>
        </w:rPr>
        <w:footnoteRef/>
      </w:r>
      <w:r w:rsidRPr="00DF4A2B">
        <w:rPr>
          <w:rFonts w:ascii="Arial" w:hAnsi="Arial" w:cs="Arial"/>
          <w:color w:val="000000" w:themeColor="text1"/>
          <w:sz w:val="24"/>
        </w:rPr>
        <w:t xml:space="preserve"> Delegated to attend by original invitee, Ruchi Thiru (Chief Operating Officer at KIPP Public Schools Northern California).</w:t>
      </w:r>
    </w:p>
  </w:footnote>
  <w:footnote w:id="6">
    <w:p w14:paraId="48D8E999" w14:textId="363551C8" w:rsidR="00372C34" w:rsidRPr="00706390" w:rsidRDefault="00372C34">
      <w:pPr>
        <w:pStyle w:val="FootnoteText"/>
        <w:rPr>
          <w:rFonts w:ascii="Arial" w:hAnsi="Arial" w:cs="Arial"/>
          <w:color w:val="auto"/>
          <w:sz w:val="24"/>
        </w:rPr>
      </w:pPr>
      <w:r w:rsidRPr="000B1C5C">
        <w:rPr>
          <w:rStyle w:val="FootnoteReference"/>
          <w:rFonts w:ascii="Arial" w:hAnsi="Arial" w:cs="Arial"/>
          <w:color w:val="000000" w:themeColor="text1"/>
          <w:sz w:val="24"/>
        </w:rPr>
        <w:footnoteRef/>
      </w:r>
      <w:r w:rsidRPr="00DF4A2B">
        <w:rPr>
          <w:rFonts w:ascii="Arial" w:hAnsi="Arial" w:cs="Arial"/>
          <w:color w:val="000000" w:themeColor="text1"/>
          <w:sz w:val="24"/>
        </w:rPr>
        <w:t xml:space="preserve"> Delegated to attend by original invitee, Keith Pace (Executive Director, California School Employees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467C" w14:textId="77777777" w:rsidR="000B1C5C" w:rsidRPr="00527B0E" w:rsidRDefault="000B1C5C" w:rsidP="00F70FC2">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 w:val="24"/>
        <w:szCs w:val="24"/>
      </w:rPr>
      <w:id w:val="136850484"/>
      <w:docPartObj>
        <w:docPartGallery w:val="Page Numbers (Top of Page)"/>
        <w:docPartUnique/>
      </w:docPartObj>
    </w:sdtPr>
    <w:sdtEndPr/>
    <w:sdtContent>
      <w:p w14:paraId="0E855BB9" w14:textId="77777777" w:rsidR="000B1C5C" w:rsidRPr="000B1C5C" w:rsidRDefault="000B1C5C" w:rsidP="00876A2A">
        <w:pPr>
          <w:pStyle w:val="ListBullet"/>
          <w:numPr>
            <w:ilvl w:val="0"/>
            <w:numId w:val="0"/>
          </w:numPr>
          <w:spacing w:after="0" w:line="240" w:lineRule="auto"/>
          <w:jc w:val="right"/>
          <w:rPr>
            <w:rFonts w:eastAsia="Times New Roman" w:cs="Times New Roman"/>
            <w:sz w:val="24"/>
            <w:szCs w:val="24"/>
          </w:rPr>
        </w:pPr>
        <w:r>
          <w:rPr>
            <w:rFonts w:eastAsia="Times New Roman" w:cs="Times New Roman"/>
            <w:sz w:val="24"/>
            <w:szCs w:val="24"/>
          </w:rPr>
          <w:t>i</w:t>
        </w:r>
        <w:r w:rsidRPr="00E25CEC">
          <w:rPr>
            <w:rFonts w:eastAsia="Times New Roman" w:cs="Times New Roman"/>
            <w:sz w:val="24"/>
            <w:szCs w:val="24"/>
          </w:rPr>
          <w:t>tb-amard-may23item01</w:t>
        </w:r>
      </w:p>
      <w:p w14:paraId="2D1C7637" w14:textId="7F46F4F8" w:rsidR="000B1C5C" w:rsidRDefault="000B1C5C" w:rsidP="00876A2A">
        <w:pPr>
          <w:pStyle w:val="ListBullet"/>
          <w:numPr>
            <w:ilvl w:val="0"/>
            <w:numId w:val="0"/>
          </w:numPr>
          <w:spacing w:after="0" w:line="240" w:lineRule="auto"/>
          <w:jc w:val="right"/>
          <w:rPr>
            <w:sz w:val="24"/>
          </w:rPr>
        </w:pPr>
        <w:r>
          <w:rPr>
            <w:sz w:val="24"/>
          </w:rPr>
          <w:t xml:space="preserve">Appendix </w:t>
        </w:r>
        <w:r w:rsidR="005D7D5C">
          <w:rPr>
            <w:sz w:val="24"/>
          </w:rPr>
          <w:t>B</w:t>
        </w:r>
      </w:p>
      <w:p w14:paraId="08FEAA43" w14:textId="727AE316" w:rsidR="000B1C5C" w:rsidRPr="00F0238A" w:rsidRDefault="00F0238A" w:rsidP="00A9518F">
        <w:pPr>
          <w:pStyle w:val="Header"/>
          <w:spacing w:after="480"/>
          <w:jc w:val="right"/>
        </w:pPr>
        <w:r w:rsidRPr="00F0238A">
          <w:t xml:space="preserve">Page </w:t>
        </w:r>
        <w:r w:rsidRPr="00F0238A">
          <w:rPr>
            <w:bCs/>
          </w:rPr>
          <w:fldChar w:fldCharType="begin"/>
        </w:r>
        <w:r w:rsidRPr="00F0238A">
          <w:rPr>
            <w:bCs/>
          </w:rPr>
          <w:instrText xml:space="preserve"> PAGE  \* Arabic  \* MERGEFORMAT </w:instrText>
        </w:r>
        <w:r w:rsidRPr="00F0238A">
          <w:rPr>
            <w:bCs/>
          </w:rPr>
          <w:fldChar w:fldCharType="separate"/>
        </w:r>
        <w:r w:rsidRPr="00F0238A">
          <w:rPr>
            <w:bCs/>
            <w:noProof/>
          </w:rPr>
          <w:t>1</w:t>
        </w:r>
        <w:r w:rsidRPr="00F0238A">
          <w:rPr>
            <w:bCs/>
          </w:rPr>
          <w:fldChar w:fldCharType="end"/>
        </w:r>
        <w:r w:rsidRPr="00F0238A">
          <w:t xml:space="preserve"> of </w:t>
        </w:r>
        <w:r>
          <w:rPr>
            <w:bCs/>
          </w:rPr>
          <w:t>5</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3015" w14:textId="1BD3702E" w:rsidR="000B1C5C" w:rsidRDefault="000B1C5C" w:rsidP="00F70FC2">
    <w:pPr>
      <w:pStyle w:val="Header"/>
      <w:jc w:val="right"/>
    </w:pPr>
    <w:r>
      <w:t>itb-amard-may23item01</w:t>
    </w:r>
  </w:p>
  <w:p w14:paraId="34F35E16" w14:textId="0DE1366D" w:rsidR="000B1C5C" w:rsidRDefault="000B1C5C" w:rsidP="00F70FC2">
    <w:pPr>
      <w:pStyle w:val="Header"/>
      <w:jc w:val="right"/>
    </w:pPr>
    <w:r>
      <w:t xml:space="preserve">Appendix </w:t>
    </w:r>
    <w:r w:rsidR="00A25E02">
      <w:t>B</w:t>
    </w:r>
  </w:p>
  <w:p w14:paraId="1DA1B24C" w14:textId="13B212BA" w:rsidR="00F0238A" w:rsidRDefault="00F0238A" w:rsidP="00B63484">
    <w:pPr>
      <w:pStyle w:val="Header"/>
      <w:spacing w:after="120"/>
      <w:jc w:val="right"/>
    </w:pPr>
    <w:r w:rsidRPr="00F0238A">
      <w:t xml:space="preserve">Page </w:t>
    </w:r>
    <w:r w:rsidRPr="00F0238A">
      <w:rPr>
        <w:bCs/>
      </w:rPr>
      <w:fldChar w:fldCharType="begin"/>
    </w:r>
    <w:r w:rsidRPr="00F0238A">
      <w:rPr>
        <w:bCs/>
      </w:rPr>
      <w:instrText xml:space="preserve"> PAGE  \* Arabic  \* MERGEFORMAT </w:instrText>
    </w:r>
    <w:r w:rsidRPr="00F0238A">
      <w:rPr>
        <w:bCs/>
      </w:rPr>
      <w:fldChar w:fldCharType="separate"/>
    </w:r>
    <w:r w:rsidRPr="00F0238A">
      <w:rPr>
        <w:bCs/>
        <w:noProof/>
      </w:rPr>
      <w:t>1</w:t>
    </w:r>
    <w:r w:rsidRPr="00F0238A">
      <w:rPr>
        <w:bCs/>
      </w:rPr>
      <w:fldChar w:fldCharType="end"/>
    </w:r>
    <w:r w:rsidRPr="00F0238A">
      <w:t xml:space="preserve"> of </w:t>
    </w:r>
    <w: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71A1" w14:textId="77777777" w:rsidR="000B1C5C" w:rsidRDefault="000B1C5C" w:rsidP="00F70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25ED" w14:textId="77777777" w:rsidR="006859DC" w:rsidRDefault="006859DC" w:rsidP="006859DC">
    <w:pPr>
      <w:pStyle w:val="Header"/>
      <w:jc w:val="right"/>
    </w:pPr>
    <w:r w:rsidRPr="00E57290">
      <w:rPr>
        <w:rFonts w:cs="Arial"/>
      </w:rPr>
      <w:t>i</w:t>
    </w:r>
    <w:r>
      <w:rPr>
        <w:rFonts w:cs="Arial"/>
      </w:rPr>
      <w:t>t</w:t>
    </w:r>
    <w:r w:rsidRPr="00E57290">
      <w:rPr>
        <w:rFonts w:cs="Arial"/>
      </w:rPr>
      <w:t>b-amard-</w:t>
    </w:r>
    <w:r>
      <w:rPr>
        <w:rFonts w:cs="Arial"/>
      </w:rPr>
      <w:t>may23</w:t>
    </w:r>
    <w:r w:rsidRPr="00E57290">
      <w:rPr>
        <w:rFonts w:cs="Arial"/>
      </w:rPr>
      <w:t>item0</w:t>
    </w:r>
    <w:r>
      <w:rPr>
        <w:rFonts w:cs="Arial"/>
      </w:rPr>
      <w:t>1</w:t>
    </w:r>
  </w:p>
  <w:p w14:paraId="18CDEA10" w14:textId="10945729" w:rsidR="000B1C5C" w:rsidRPr="00207BDE" w:rsidRDefault="00DF197D" w:rsidP="002F673D">
    <w:pPr>
      <w:pStyle w:val="Header"/>
      <w:jc w:val="right"/>
    </w:pPr>
    <w:r>
      <w:t xml:space="preserve">Page </w:t>
    </w:r>
    <w:r w:rsidRPr="00374B6C">
      <w:fldChar w:fldCharType="begin"/>
    </w:r>
    <w:r w:rsidRPr="00374B6C">
      <w:instrText xml:space="preserve"> PAGE  \* Arabic  \* MERGEFORMAT </w:instrText>
    </w:r>
    <w:r w:rsidRPr="00374B6C">
      <w:fldChar w:fldCharType="separate"/>
    </w:r>
    <w:r w:rsidRPr="00374B6C">
      <w:rPr>
        <w:noProof/>
      </w:rPr>
      <w:t>1</w:t>
    </w:r>
    <w:r w:rsidRPr="00374B6C">
      <w:fldChar w:fldCharType="end"/>
    </w:r>
    <w:r w:rsidRPr="00374B6C">
      <w:t xml:space="preserve"> of </w:t>
    </w:r>
    <w:r w:rsidR="00374B6C" w:rsidRPr="00374B6C">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E31A" w14:textId="77777777" w:rsidR="000B1C5C" w:rsidRDefault="000B1C5C" w:rsidP="00F70F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 w:val="24"/>
        <w:szCs w:val="24"/>
      </w:rPr>
      <w:id w:val="-871842025"/>
      <w:docPartObj>
        <w:docPartGallery w:val="Page Numbers (Top of Page)"/>
        <w:docPartUnique/>
      </w:docPartObj>
    </w:sdtPr>
    <w:sdtEndPr/>
    <w:sdtContent>
      <w:p w14:paraId="1881BB1C" w14:textId="77777777" w:rsidR="000B1C5C" w:rsidRDefault="00EA5D4A" w:rsidP="00876A2A">
        <w:pPr>
          <w:pStyle w:val="ListBullet"/>
          <w:numPr>
            <w:ilvl w:val="0"/>
            <w:numId w:val="0"/>
          </w:numPr>
          <w:spacing w:after="0" w:line="240" w:lineRule="auto"/>
          <w:jc w:val="right"/>
          <w:rPr>
            <w:rFonts w:eastAsia="Times New Roman" w:cs="Times New Roman"/>
            <w:sz w:val="24"/>
            <w:szCs w:val="24"/>
          </w:rPr>
        </w:pPr>
        <w:r>
          <w:rPr>
            <w:rFonts w:eastAsia="Times New Roman" w:cs="Times New Roman"/>
            <w:sz w:val="24"/>
            <w:szCs w:val="24"/>
          </w:rPr>
          <w:t>i</w:t>
        </w:r>
        <w:r w:rsidR="000B1C5C">
          <w:rPr>
            <w:rFonts w:eastAsia="Times New Roman" w:cs="Times New Roman"/>
            <w:sz w:val="24"/>
            <w:szCs w:val="24"/>
          </w:rPr>
          <w:t>tb-amard-may2023item01</w:t>
        </w:r>
      </w:p>
      <w:p w14:paraId="43F3DADE" w14:textId="71E10338" w:rsidR="000B1C5C" w:rsidRPr="00A37DE8" w:rsidRDefault="000B1C5C" w:rsidP="00876A2A">
        <w:pPr>
          <w:pStyle w:val="ListBullet"/>
          <w:numPr>
            <w:ilvl w:val="0"/>
            <w:numId w:val="0"/>
          </w:numPr>
          <w:spacing w:after="0" w:line="240" w:lineRule="auto"/>
          <w:jc w:val="right"/>
          <w:rPr>
            <w:rFonts w:eastAsia="Times New Roman" w:cs="Times New Roman"/>
            <w:sz w:val="24"/>
            <w:szCs w:val="24"/>
          </w:rPr>
        </w:pPr>
        <w:r w:rsidRPr="00A37DE8">
          <w:rPr>
            <w:rFonts w:eastAsia="Times New Roman" w:cs="Times New Roman"/>
            <w:sz w:val="24"/>
            <w:szCs w:val="24"/>
          </w:rPr>
          <w:t>Attachment 1</w:t>
        </w:r>
      </w:p>
    </w:sdtContent>
  </w:sdt>
  <w:p w14:paraId="2C9E5E7F" w14:textId="173B6934" w:rsidR="000B1C5C" w:rsidRPr="004C13A2" w:rsidRDefault="00EA5D4A" w:rsidP="00800FD2">
    <w:pPr>
      <w:pStyle w:val="ListBullet"/>
      <w:numPr>
        <w:ilvl w:val="0"/>
        <w:numId w:val="0"/>
      </w:numPr>
      <w:spacing w:after="480" w:line="240" w:lineRule="auto"/>
      <w:contextualSpacing w:val="0"/>
      <w:jc w:val="right"/>
      <w:rPr>
        <w:sz w:val="24"/>
      </w:rPr>
    </w:pPr>
    <w:r w:rsidRPr="004C13A2">
      <w:rPr>
        <w:sz w:val="24"/>
      </w:rPr>
      <w:t xml:space="preserve">Page </w:t>
    </w:r>
    <w:r w:rsidRPr="004C13A2">
      <w:rPr>
        <w:sz w:val="24"/>
      </w:rPr>
      <w:fldChar w:fldCharType="begin"/>
    </w:r>
    <w:r w:rsidRPr="00EA5D4A">
      <w:rPr>
        <w:bCs/>
        <w:sz w:val="24"/>
        <w:szCs w:val="24"/>
      </w:rPr>
      <w:instrText xml:space="preserve"> PAGE  \* Arabic  \* MERGEFORMAT </w:instrText>
    </w:r>
    <w:r w:rsidRPr="004C13A2">
      <w:rPr>
        <w:sz w:val="24"/>
      </w:rPr>
      <w:fldChar w:fldCharType="separate"/>
    </w:r>
    <w:r w:rsidRPr="004C13A2">
      <w:rPr>
        <w:sz w:val="24"/>
      </w:rPr>
      <w:t>1</w:t>
    </w:r>
    <w:r w:rsidRPr="004C13A2">
      <w:rPr>
        <w:sz w:val="24"/>
      </w:rPr>
      <w:fldChar w:fldCharType="end"/>
    </w:r>
    <w:r w:rsidR="00470855" w:rsidRPr="004C13A2">
      <w:rPr>
        <w:sz w:val="24"/>
      </w:rPr>
      <w:t xml:space="preserve"> of </w:t>
    </w:r>
    <w:r w:rsidR="004C13A2">
      <w:rPr>
        <w:bCs/>
        <w:sz w:val="24"/>
      </w:rPr>
      <w:t>36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 w:val="24"/>
        <w:szCs w:val="24"/>
      </w:rPr>
      <w:id w:val="-1904677795"/>
      <w:docPartObj>
        <w:docPartGallery w:val="Page Numbers (Top of Page)"/>
        <w:docPartUnique/>
      </w:docPartObj>
    </w:sdtPr>
    <w:sdtEndPr/>
    <w:sdtContent>
      <w:p w14:paraId="117B90A0" w14:textId="5DC2E12F" w:rsidR="000B1C5C" w:rsidRPr="00422F56" w:rsidRDefault="000B1C5C" w:rsidP="00F70FC2">
        <w:pPr>
          <w:pStyle w:val="ListBullet"/>
          <w:numPr>
            <w:ilvl w:val="0"/>
            <w:numId w:val="0"/>
          </w:numPr>
          <w:spacing w:after="0" w:line="240" w:lineRule="auto"/>
          <w:jc w:val="right"/>
          <w:rPr>
            <w:sz w:val="24"/>
            <w:szCs w:val="24"/>
          </w:rPr>
        </w:pPr>
        <w:r>
          <w:rPr>
            <w:sz w:val="24"/>
            <w:szCs w:val="24"/>
          </w:rPr>
          <w:t>itb</w:t>
        </w:r>
        <w:r w:rsidRPr="00422F56">
          <w:rPr>
            <w:sz w:val="24"/>
            <w:szCs w:val="24"/>
          </w:rPr>
          <w:t>-</w:t>
        </w:r>
        <w:r>
          <w:rPr>
            <w:sz w:val="24"/>
            <w:szCs w:val="24"/>
          </w:rPr>
          <w:t>amard</w:t>
        </w:r>
        <w:r w:rsidRPr="00422F56">
          <w:rPr>
            <w:sz w:val="24"/>
            <w:szCs w:val="24"/>
          </w:rPr>
          <w:t>-</w:t>
        </w:r>
        <w:r>
          <w:rPr>
            <w:sz w:val="24"/>
            <w:szCs w:val="24"/>
          </w:rPr>
          <w:t>may23</w:t>
        </w:r>
        <w:r w:rsidRPr="00422F56">
          <w:rPr>
            <w:sz w:val="24"/>
            <w:szCs w:val="24"/>
          </w:rPr>
          <w:t>item0</w:t>
        </w:r>
        <w:r>
          <w:rPr>
            <w:sz w:val="24"/>
            <w:szCs w:val="24"/>
          </w:rPr>
          <w:t>1</w:t>
        </w:r>
      </w:p>
      <w:p w14:paraId="4C67F5CF" w14:textId="27C66866" w:rsidR="000B1C5C" w:rsidRPr="00422F56" w:rsidRDefault="000B1C5C" w:rsidP="00F70FC2">
        <w:pPr>
          <w:pStyle w:val="ListBullet"/>
          <w:numPr>
            <w:ilvl w:val="0"/>
            <w:numId w:val="0"/>
          </w:numPr>
          <w:spacing w:after="0" w:line="240" w:lineRule="auto"/>
          <w:jc w:val="right"/>
          <w:rPr>
            <w:sz w:val="24"/>
            <w:szCs w:val="24"/>
          </w:rPr>
        </w:pPr>
        <w:r>
          <w:rPr>
            <w:sz w:val="24"/>
            <w:szCs w:val="24"/>
          </w:rPr>
          <w:t>Attachment 2</w:t>
        </w:r>
      </w:p>
      <w:p w14:paraId="4B4DDC11" w14:textId="29C99004" w:rsidR="000B1C5C" w:rsidRPr="005E79FC" w:rsidRDefault="005E79FC" w:rsidP="006D0BF3">
        <w:pPr>
          <w:pStyle w:val="Header"/>
          <w:spacing w:after="480"/>
          <w:jc w:val="right"/>
        </w:pPr>
        <w:r w:rsidRPr="005E79FC">
          <w:t xml:space="preserve">Page </w:t>
        </w:r>
        <w:r w:rsidRPr="005E79FC">
          <w:rPr>
            <w:bCs/>
          </w:rPr>
          <w:fldChar w:fldCharType="begin"/>
        </w:r>
        <w:r w:rsidRPr="005E79FC">
          <w:rPr>
            <w:bCs/>
          </w:rPr>
          <w:instrText xml:space="preserve"> PAGE  \* Arabic  \* MERGEFORMAT </w:instrText>
        </w:r>
        <w:r w:rsidRPr="005E79FC">
          <w:rPr>
            <w:bCs/>
          </w:rPr>
          <w:fldChar w:fldCharType="separate"/>
        </w:r>
        <w:r w:rsidRPr="005E79FC">
          <w:rPr>
            <w:bCs/>
            <w:noProof/>
          </w:rPr>
          <w:t>1</w:t>
        </w:r>
        <w:r w:rsidRPr="005E79FC">
          <w:rPr>
            <w:bCs/>
          </w:rPr>
          <w:fldChar w:fldCharType="end"/>
        </w:r>
        <w:r w:rsidRPr="005E79FC">
          <w:t xml:space="preserve"> of </w:t>
        </w:r>
        <w:r w:rsidR="005C24E7">
          <w:t>9</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65AF" w14:textId="189BD474" w:rsidR="000B1C5C" w:rsidRDefault="000B1C5C" w:rsidP="00B8185A">
    <w:pPr>
      <w:pStyle w:val="Header"/>
      <w:jc w:val="right"/>
    </w:pPr>
    <w:r>
      <w:t>itb-amard-may23item01</w:t>
    </w:r>
  </w:p>
  <w:p w14:paraId="2D3237F7" w14:textId="611BC3ED" w:rsidR="000B1C5C" w:rsidRDefault="000B1C5C" w:rsidP="007A2CF0">
    <w:pPr>
      <w:pStyle w:val="Header"/>
      <w:jc w:val="right"/>
    </w:pPr>
    <w:r>
      <w:t>Attachment 2</w:t>
    </w:r>
  </w:p>
  <w:p w14:paraId="01383EAE" w14:textId="69C38BE8" w:rsidR="000B1C5C" w:rsidRPr="005E79FC" w:rsidRDefault="005E79FC" w:rsidP="00B8185A">
    <w:pPr>
      <w:pStyle w:val="Header"/>
      <w:spacing w:after="120"/>
      <w:jc w:val="right"/>
    </w:pPr>
    <w:r w:rsidRPr="005E79FC">
      <w:t xml:space="preserve">Page </w:t>
    </w:r>
    <w:r w:rsidRPr="005E79FC">
      <w:rPr>
        <w:bCs/>
      </w:rPr>
      <w:fldChar w:fldCharType="begin"/>
    </w:r>
    <w:r w:rsidRPr="005E79FC">
      <w:rPr>
        <w:bCs/>
      </w:rPr>
      <w:instrText xml:space="preserve"> PAGE  \* Arabic  \* MERGEFORMAT </w:instrText>
    </w:r>
    <w:r w:rsidRPr="005E79FC">
      <w:rPr>
        <w:bCs/>
      </w:rPr>
      <w:fldChar w:fldCharType="separate"/>
    </w:r>
    <w:r w:rsidRPr="005E79FC">
      <w:rPr>
        <w:bCs/>
        <w:noProof/>
      </w:rPr>
      <w:t>1</w:t>
    </w:r>
    <w:r w:rsidRPr="005E79FC">
      <w:rPr>
        <w:bCs/>
      </w:rPr>
      <w:fldChar w:fldCharType="end"/>
    </w:r>
    <w:r w:rsidRPr="005E79FC">
      <w:t xml:space="preserve"> of </w:t>
    </w:r>
    <w:r w:rsidR="005C24E7">
      <w:t>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 w:val="24"/>
        <w:szCs w:val="24"/>
      </w:rPr>
      <w:id w:val="249626240"/>
      <w:docPartObj>
        <w:docPartGallery w:val="Page Numbers (Top of Page)"/>
        <w:docPartUnique/>
      </w:docPartObj>
    </w:sdtPr>
    <w:sdtEndPr/>
    <w:sdtContent>
      <w:p w14:paraId="77DF94D8" w14:textId="77777777" w:rsidR="000B1C5C" w:rsidRPr="00E25CEC" w:rsidRDefault="000B1C5C" w:rsidP="00876A2A">
        <w:pPr>
          <w:pStyle w:val="ListBullet"/>
          <w:numPr>
            <w:ilvl w:val="0"/>
            <w:numId w:val="0"/>
          </w:numPr>
          <w:spacing w:after="0" w:line="240" w:lineRule="auto"/>
          <w:jc w:val="right"/>
          <w:rPr>
            <w:rFonts w:eastAsia="Times New Roman" w:cs="Times New Roman"/>
            <w:sz w:val="24"/>
            <w:szCs w:val="24"/>
          </w:rPr>
        </w:pPr>
        <w:r>
          <w:rPr>
            <w:rFonts w:eastAsia="Times New Roman" w:cs="Times New Roman"/>
            <w:sz w:val="24"/>
            <w:szCs w:val="24"/>
          </w:rPr>
          <w:t>i</w:t>
        </w:r>
        <w:r w:rsidRPr="00E25CEC">
          <w:rPr>
            <w:rFonts w:eastAsia="Times New Roman" w:cs="Times New Roman"/>
            <w:sz w:val="24"/>
            <w:szCs w:val="24"/>
          </w:rPr>
          <w:t>tb-amard-may23item01</w:t>
        </w:r>
      </w:p>
      <w:p w14:paraId="575E1123" w14:textId="0522D0A9" w:rsidR="000B1C5C" w:rsidRDefault="000B1C5C" w:rsidP="00876A2A">
        <w:pPr>
          <w:pStyle w:val="ListBullet"/>
          <w:numPr>
            <w:ilvl w:val="0"/>
            <w:numId w:val="0"/>
          </w:numPr>
          <w:spacing w:after="0" w:line="240" w:lineRule="auto"/>
          <w:jc w:val="right"/>
          <w:rPr>
            <w:sz w:val="24"/>
          </w:rPr>
        </w:pPr>
        <w:r>
          <w:rPr>
            <w:sz w:val="24"/>
          </w:rPr>
          <w:t xml:space="preserve">Appendix </w:t>
        </w:r>
        <w:r w:rsidR="005D7D5C">
          <w:rPr>
            <w:sz w:val="24"/>
          </w:rPr>
          <w:t>A</w:t>
        </w:r>
      </w:p>
      <w:p w14:paraId="5C50D760" w14:textId="6B049E7D" w:rsidR="000B1C5C" w:rsidRPr="00180F18" w:rsidRDefault="000B1C5C" w:rsidP="00296617">
        <w:pPr>
          <w:pStyle w:val="Header"/>
          <w:spacing w:after="120"/>
          <w:jc w:val="right"/>
        </w:pPr>
        <w:r>
          <w:t>Page</w:t>
        </w:r>
        <w:r w:rsidRPr="00A439B0">
          <w:t xml:space="preserve"> </w:t>
        </w:r>
        <w:r>
          <w:rPr>
            <w:bCs/>
          </w:rPr>
          <w:t>2</w:t>
        </w:r>
        <w:r w:rsidRPr="00A439B0">
          <w:t xml:space="preserve"> of</w:t>
        </w:r>
        <w:r>
          <w:t xml:space="preserve"> 2</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DDEA" w14:textId="3AD09532" w:rsidR="000B1C5C" w:rsidRDefault="000B1C5C" w:rsidP="00F70FC2">
    <w:pPr>
      <w:pStyle w:val="Header"/>
      <w:jc w:val="right"/>
    </w:pPr>
    <w:r>
      <w:t>itb-amard-may23item01</w:t>
    </w:r>
  </w:p>
  <w:p w14:paraId="1FBC0FCF" w14:textId="2C9DA7E6" w:rsidR="000B1C5C" w:rsidRDefault="000B1C5C" w:rsidP="00F70FC2">
    <w:pPr>
      <w:pStyle w:val="Header"/>
      <w:jc w:val="right"/>
    </w:pPr>
    <w:r>
      <w:t xml:space="preserve">Appendix </w:t>
    </w:r>
    <w:r w:rsidR="005D7D5C">
      <w:t>A</w:t>
    </w:r>
  </w:p>
  <w:p w14:paraId="6B3E6B85" w14:textId="58F56AA3" w:rsidR="00F0238A" w:rsidRDefault="00F0238A" w:rsidP="00296617">
    <w:pPr>
      <w:pStyle w:val="Header"/>
      <w:spacing w:after="120"/>
      <w:jc w:val="right"/>
    </w:pPr>
    <w:r w:rsidRPr="00F0238A">
      <w:t xml:space="preserve">Page </w:t>
    </w:r>
    <w:r w:rsidRPr="00F0238A">
      <w:rPr>
        <w:bCs/>
      </w:rPr>
      <w:fldChar w:fldCharType="begin"/>
    </w:r>
    <w:r w:rsidRPr="00F0238A">
      <w:rPr>
        <w:bCs/>
      </w:rPr>
      <w:instrText xml:space="preserve"> PAGE  \* Arabic  \* MERGEFORMAT </w:instrText>
    </w:r>
    <w:r w:rsidRPr="00F0238A">
      <w:rPr>
        <w:bCs/>
      </w:rPr>
      <w:fldChar w:fldCharType="separate"/>
    </w:r>
    <w:r w:rsidRPr="00F0238A">
      <w:rPr>
        <w:bCs/>
        <w:noProof/>
      </w:rPr>
      <w:t>1</w:t>
    </w:r>
    <w:r w:rsidRPr="00F0238A">
      <w:rPr>
        <w:bCs/>
      </w:rPr>
      <w:fldChar w:fldCharType="end"/>
    </w:r>
    <w:r w:rsidRPr="00F0238A">
      <w:t xml:space="preserve"> of </w:t>
    </w:r>
    <w:r>
      <w:rPr>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9"/>
    <w:multiLevelType w:val="hybridMultilevel"/>
    <w:tmpl w:val="C90EA97A"/>
    <w:lvl w:ilvl="0" w:tplc="BC00BFEC">
      <w:start w:val="1"/>
      <w:numFmt w:val="bullet"/>
      <w:pStyle w:val="ListBullet"/>
      <w:lvlText w:val=""/>
      <w:lvlJc w:val="left"/>
      <w:pPr>
        <w:tabs>
          <w:tab w:val="num" w:pos="360"/>
        </w:tabs>
        <w:ind w:left="360" w:hanging="360"/>
      </w:pPr>
      <w:rPr>
        <w:rFonts w:ascii="Symbol" w:hAnsi="Symbol" w:hint="default"/>
      </w:rPr>
    </w:lvl>
    <w:lvl w:ilvl="1" w:tplc="4B8A68C6">
      <w:numFmt w:val="decimal"/>
      <w:lvlText w:val=""/>
      <w:lvlJc w:val="left"/>
    </w:lvl>
    <w:lvl w:ilvl="2" w:tplc="CB309C1C">
      <w:numFmt w:val="decimal"/>
      <w:lvlText w:val=""/>
      <w:lvlJc w:val="left"/>
    </w:lvl>
    <w:lvl w:ilvl="3" w:tplc="71C86290">
      <w:numFmt w:val="decimal"/>
      <w:lvlText w:val=""/>
      <w:lvlJc w:val="left"/>
    </w:lvl>
    <w:lvl w:ilvl="4" w:tplc="852A2750">
      <w:numFmt w:val="decimal"/>
      <w:lvlText w:val=""/>
      <w:lvlJc w:val="left"/>
    </w:lvl>
    <w:lvl w:ilvl="5" w:tplc="6DD869F2">
      <w:numFmt w:val="decimal"/>
      <w:lvlText w:val=""/>
      <w:lvlJc w:val="left"/>
    </w:lvl>
    <w:lvl w:ilvl="6" w:tplc="DCECF13E">
      <w:numFmt w:val="decimal"/>
      <w:lvlText w:val=""/>
      <w:lvlJc w:val="left"/>
    </w:lvl>
    <w:lvl w:ilvl="7" w:tplc="8C307A9E">
      <w:numFmt w:val="decimal"/>
      <w:lvlText w:val=""/>
      <w:lvlJc w:val="left"/>
    </w:lvl>
    <w:lvl w:ilvl="8" w:tplc="95648844">
      <w:numFmt w:val="decimal"/>
      <w:lvlText w:val=""/>
      <w:lvlJc w:val="left"/>
    </w:lvl>
  </w:abstractNum>
  <w:abstractNum w:abstractNumId="2" w15:restartNumberingAfterBreak="0">
    <w:nsid w:val="00000402"/>
    <w:multiLevelType w:val="hybridMultilevel"/>
    <w:tmpl w:val="D69E2208"/>
    <w:lvl w:ilvl="0" w:tplc="0140481E">
      <w:start w:val="3"/>
      <w:numFmt w:val="decimal"/>
      <w:lvlText w:val="%1)"/>
      <w:lvlJc w:val="left"/>
      <w:pPr>
        <w:ind w:left="109" w:hanging="249"/>
      </w:pPr>
      <w:rPr>
        <w:rFonts w:ascii="Arial" w:hAnsi="Arial" w:cs="Arial" w:hint="default"/>
        <w:b w:val="0"/>
        <w:bCs w:val="0"/>
        <w:sz w:val="24"/>
        <w:szCs w:val="24"/>
      </w:rPr>
    </w:lvl>
    <w:lvl w:ilvl="1" w:tplc="740A2200">
      <w:numFmt w:val="bullet"/>
      <w:lvlText w:val=""/>
      <w:lvlJc w:val="left"/>
      <w:pPr>
        <w:ind w:left="829" w:hanging="360"/>
      </w:pPr>
      <w:rPr>
        <w:rFonts w:ascii="Symbol" w:hAnsi="Symbol" w:cs="Symbol"/>
        <w:b w:val="0"/>
        <w:bCs w:val="0"/>
        <w:color w:val="222222"/>
        <w:w w:val="99"/>
        <w:sz w:val="24"/>
        <w:szCs w:val="24"/>
      </w:rPr>
    </w:lvl>
    <w:lvl w:ilvl="2" w:tplc="A79ED1C8">
      <w:numFmt w:val="bullet"/>
      <w:lvlText w:val="•"/>
      <w:lvlJc w:val="left"/>
      <w:pPr>
        <w:ind w:left="1799" w:hanging="360"/>
      </w:pPr>
    </w:lvl>
    <w:lvl w:ilvl="3" w:tplc="A058EE4A">
      <w:numFmt w:val="bullet"/>
      <w:lvlText w:val="•"/>
      <w:lvlJc w:val="left"/>
      <w:pPr>
        <w:ind w:left="2769" w:hanging="360"/>
      </w:pPr>
    </w:lvl>
    <w:lvl w:ilvl="4" w:tplc="11C2B3F6">
      <w:numFmt w:val="bullet"/>
      <w:lvlText w:val="•"/>
      <w:lvlJc w:val="left"/>
      <w:pPr>
        <w:ind w:left="3739" w:hanging="360"/>
      </w:pPr>
    </w:lvl>
    <w:lvl w:ilvl="5" w:tplc="83DAABA8">
      <w:numFmt w:val="bullet"/>
      <w:lvlText w:val="•"/>
      <w:lvlJc w:val="left"/>
      <w:pPr>
        <w:ind w:left="4709" w:hanging="360"/>
      </w:pPr>
    </w:lvl>
    <w:lvl w:ilvl="6" w:tplc="FF4CA494">
      <w:numFmt w:val="bullet"/>
      <w:lvlText w:val="•"/>
      <w:lvlJc w:val="left"/>
      <w:pPr>
        <w:ind w:left="5679" w:hanging="360"/>
      </w:pPr>
    </w:lvl>
    <w:lvl w:ilvl="7" w:tplc="43127E0E">
      <w:numFmt w:val="bullet"/>
      <w:lvlText w:val="•"/>
      <w:lvlJc w:val="left"/>
      <w:pPr>
        <w:ind w:left="6649" w:hanging="360"/>
      </w:pPr>
    </w:lvl>
    <w:lvl w:ilvl="8" w:tplc="7738001A">
      <w:numFmt w:val="bullet"/>
      <w:lvlText w:val="•"/>
      <w:lvlJc w:val="left"/>
      <w:pPr>
        <w:ind w:left="7619" w:hanging="360"/>
      </w:pPr>
    </w:lvl>
  </w:abstractNum>
  <w:abstractNum w:abstractNumId="3" w15:restartNumberingAfterBreak="0">
    <w:nsid w:val="00DE79BA"/>
    <w:multiLevelType w:val="hybridMultilevel"/>
    <w:tmpl w:val="627CAB5C"/>
    <w:lvl w:ilvl="0" w:tplc="D9DEC14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B81F52"/>
    <w:multiLevelType w:val="hybridMultilevel"/>
    <w:tmpl w:val="40988814"/>
    <w:lvl w:ilvl="0" w:tplc="D9DEC14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54F93"/>
    <w:multiLevelType w:val="hybridMultilevel"/>
    <w:tmpl w:val="5EF6784C"/>
    <w:lvl w:ilvl="0" w:tplc="966411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01041B"/>
    <w:multiLevelType w:val="hybridMultilevel"/>
    <w:tmpl w:val="788AA268"/>
    <w:lvl w:ilvl="0" w:tplc="D9DEC1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9F0DB8"/>
    <w:multiLevelType w:val="hybridMultilevel"/>
    <w:tmpl w:val="2A72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FC7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E59B3"/>
    <w:multiLevelType w:val="hybridMultilevel"/>
    <w:tmpl w:val="42B0BB6C"/>
    <w:lvl w:ilvl="0" w:tplc="D2A479A8">
      <w:start w:val="1"/>
      <w:numFmt w:val="decimal"/>
      <w:lvlText w:val="%1."/>
      <w:lvlJc w:val="left"/>
      <w:pPr>
        <w:ind w:left="72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DB41872"/>
    <w:multiLevelType w:val="hybridMultilevel"/>
    <w:tmpl w:val="1FE4EF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07779"/>
    <w:multiLevelType w:val="hybridMultilevel"/>
    <w:tmpl w:val="3BC8D4EE"/>
    <w:lvl w:ilvl="0" w:tplc="762AACD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4955F7"/>
    <w:multiLevelType w:val="hybridMultilevel"/>
    <w:tmpl w:val="CE263984"/>
    <w:lvl w:ilvl="0" w:tplc="D2A479A8">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3D1F90"/>
    <w:multiLevelType w:val="hybridMultilevel"/>
    <w:tmpl w:val="6554B6E4"/>
    <w:lvl w:ilvl="0" w:tplc="C3F66A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DC5B78"/>
    <w:multiLevelType w:val="hybridMultilevel"/>
    <w:tmpl w:val="627CAB5C"/>
    <w:lvl w:ilvl="0" w:tplc="D9DEC14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64701"/>
    <w:multiLevelType w:val="hybridMultilevel"/>
    <w:tmpl w:val="E8128E82"/>
    <w:lvl w:ilvl="0" w:tplc="BA5ABCF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0936B3"/>
    <w:multiLevelType w:val="hybridMultilevel"/>
    <w:tmpl w:val="247AB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F52A98"/>
    <w:multiLevelType w:val="hybridMultilevel"/>
    <w:tmpl w:val="A0A2D706"/>
    <w:lvl w:ilvl="0" w:tplc="22A43578">
      <w:start w:val="1"/>
      <w:numFmt w:val="bullet"/>
      <w:pStyle w:val="Body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C0E9F"/>
    <w:multiLevelType w:val="hybridMultilevel"/>
    <w:tmpl w:val="4E489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92E21"/>
    <w:multiLevelType w:val="hybridMultilevel"/>
    <w:tmpl w:val="40988814"/>
    <w:lvl w:ilvl="0" w:tplc="D9DEC14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5125E"/>
    <w:multiLevelType w:val="hybridMultilevel"/>
    <w:tmpl w:val="85765FB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33623"/>
    <w:multiLevelType w:val="hybridMultilevel"/>
    <w:tmpl w:val="91BEC9E2"/>
    <w:lvl w:ilvl="0" w:tplc="1910ED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FA2D1B"/>
    <w:multiLevelType w:val="hybridMultilevel"/>
    <w:tmpl w:val="92D22BDC"/>
    <w:lvl w:ilvl="0" w:tplc="D2A479A8">
      <w:start w:val="1"/>
      <w:numFmt w:val="decimal"/>
      <w:lvlText w:val="%1."/>
      <w:lvlJc w:val="left"/>
      <w:pPr>
        <w:ind w:left="720" w:hanging="360"/>
      </w:pPr>
      <w:rPr>
        <w:rFonts w:hint="default"/>
        <w:b w:val="0"/>
      </w:rPr>
    </w:lvl>
    <w:lvl w:ilvl="1" w:tplc="D4E60F06">
      <w:start w:val="1"/>
      <w:numFmt w:val="bullet"/>
      <w:lvlText w:val=""/>
      <w:lvlJc w:val="left"/>
      <w:pPr>
        <w:ind w:left="1440" w:hanging="360"/>
      </w:pPr>
      <w:rPr>
        <w:rFonts w:ascii="Symbol" w:hAnsi="Symbol" w:hint="default"/>
      </w:rPr>
    </w:lvl>
    <w:lvl w:ilvl="2" w:tplc="CFE07A2E">
      <w:start w:val="1"/>
      <w:numFmt w:val="bullet"/>
      <w:lvlText w:val=""/>
      <w:lvlJc w:val="left"/>
      <w:pPr>
        <w:ind w:left="2160" w:hanging="360"/>
      </w:pPr>
      <w:rPr>
        <w:rFonts w:ascii="Wingdings" w:hAnsi="Wingdings" w:hint="default"/>
      </w:rPr>
    </w:lvl>
    <w:lvl w:ilvl="3" w:tplc="C9B236B4">
      <w:start w:val="1"/>
      <w:numFmt w:val="bullet"/>
      <w:lvlText w:val=""/>
      <w:lvlJc w:val="left"/>
      <w:pPr>
        <w:ind w:left="2880" w:hanging="360"/>
      </w:pPr>
      <w:rPr>
        <w:rFonts w:ascii="Symbol" w:hAnsi="Symbol" w:hint="default"/>
      </w:rPr>
    </w:lvl>
    <w:lvl w:ilvl="4" w:tplc="DF0A0FEA">
      <w:start w:val="1"/>
      <w:numFmt w:val="bullet"/>
      <w:lvlText w:val="o"/>
      <w:lvlJc w:val="left"/>
      <w:pPr>
        <w:ind w:left="3600" w:hanging="360"/>
      </w:pPr>
      <w:rPr>
        <w:rFonts w:ascii="Courier New" w:hAnsi="Courier New" w:hint="default"/>
      </w:rPr>
    </w:lvl>
    <w:lvl w:ilvl="5" w:tplc="E58A7F12">
      <w:start w:val="1"/>
      <w:numFmt w:val="bullet"/>
      <w:lvlText w:val=""/>
      <w:lvlJc w:val="left"/>
      <w:pPr>
        <w:ind w:left="4320" w:hanging="360"/>
      </w:pPr>
      <w:rPr>
        <w:rFonts w:ascii="Wingdings" w:hAnsi="Wingdings" w:hint="default"/>
      </w:rPr>
    </w:lvl>
    <w:lvl w:ilvl="6" w:tplc="78E2E39E">
      <w:start w:val="1"/>
      <w:numFmt w:val="bullet"/>
      <w:lvlText w:val=""/>
      <w:lvlJc w:val="left"/>
      <w:pPr>
        <w:ind w:left="5040" w:hanging="360"/>
      </w:pPr>
      <w:rPr>
        <w:rFonts w:ascii="Symbol" w:hAnsi="Symbol" w:hint="default"/>
      </w:rPr>
    </w:lvl>
    <w:lvl w:ilvl="7" w:tplc="BC36EAA6">
      <w:start w:val="1"/>
      <w:numFmt w:val="bullet"/>
      <w:lvlText w:val="o"/>
      <w:lvlJc w:val="left"/>
      <w:pPr>
        <w:ind w:left="5760" w:hanging="360"/>
      </w:pPr>
      <w:rPr>
        <w:rFonts w:ascii="Courier New" w:hAnsi="Courier New" w:hint="default"/>
      </w:rPr>
    </w:lvl>
    <w:lvl w:ilvl="8" w:tplc="66960CBE">
      <w:start w:val="1"/>
      <w:numFmt w:val="bullet"/>
      <w:lvlText w:val=""/>
      <w:lvlJc w:val="left"/>
      <w:pPr>
        <w:ind w:left="6480" w:hanging="360"/>
      </w:pPr>
      <w:rPr>
        <w:rFonts w:ascii="Wingdings" w:hAnsi="Wingdings" w:hint="default"/>
      </w:rPr>
    </w:lvl>
  </w:abstractNum>
  <w:abstractNum w:abstractNumId="23" w15:restartNumberingAfterBreak="0">
    <w:nsid w:val="6BA31904"/>
    <w:multiLevelType w:val="hybridMultilevel"/>
    <w:tmpl w:val="0046BD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D2618D"/>
    <w:multiLevelType w:val="hybridMultilevel"/>
    <w:tmpl w:val="627CAB5C"/>
    <w:lvl w:ilvl="0" w:tplc="D9DEC14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C3085"/>
    <w:multiLevelType w:val="hybridMultilevel"/>
    <w:tmpl w:val="8256B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6704DC"/>
    <w:multiLevelType w:val="hybridMultilevel"/>
    <w:tmpl w:val="2DC651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860803"/>
    <w:multiLevelType w:val="hybridMultilevel"/>
    <w:tmpl w:val="92D22BDC"/>
    <w:lvl w:ilvl="0" w:tplc="D2A479A8">
      <w:start w:val="1"/>
      <w:numFmt w:val="decimal"/>
      <w:lvlText w:val="%1."/>
      <w:lvlJc w:val="left"/>
      <w:pPr>
        <w:ind w:left="720" w:hanging="360"/>
      </w:pPr>
      <w:rPr>
        <w:rFonts w:hint="default"/>
        <w:b w:val="0"/>
      </w:rPr>
    </w:lvl>
    <w:lvl w:ilvl="1" w:tplc="D4E60F06">
      <w:start w:val="1"/>
      <w:numFmt w:val="bullet"/>
      <w:lvlText w:val=""/>
      <w:lvlJc w:val="left"/>
      <w:pPr>
        <w:ind w:left="1440" w:hanging="360"/>
      </w:pPr>
      <w:rPr>
        <w:rFonts w:ascii="Symbol" w:hAnsi="Symbol" w:hint="default"/>
      </w:rPr>
    </w:lvl>
    <w:lvl w:ilvl="2" w:tplc="CFE07A2E">
      <w:start w:val="1"/>
      <w:numFmt w:val="bullet"/>
      <w:lvlText w:val=""/>
      <w:lvlJc w:val="left"/>
      <w:pPr>
        <w:ind w:left="2160" w:hanging="360"/>
      </w:pPr>
      <w:rPr>
        <w:rFonts w:ascii="Wingdings" w:hAnsi="Wingdings" w:hint="default"/>
      </w:rPr>
    </w:lvl>
    <w:lvl w:ilvl="3" w:tplc="C9B236B4">
      <w:start w:val="1"/>
      <w:numFmt w:val="bullet"/>
      <w:lvlText w:val=""/>
      <w:lvlJc w:val="left"/>
      <w:pPr>
        <w:ind w:left="2880" w:hanging="360"/>
      </w:pPr>
      <w:rPr>
        <w:rFonts w:ascii="Symbol" w:hAnsi="Symbol" w:hint="default"/>
      </w:rPr>
    </w:lvl>
    <w:lvl w:ilvl="4" w:tplc="DF0A0FEA">
      <w:start w:val="1"/>
      <w:numFmt w:val="bullet"/>
      <w:lvlText w:val="o"/>
      <w:lvlJc w:val="left"/>
      <w:pPr>
        <w:ind w:left="3600" w:hanging="360"/>
      </w:pPr>
      <w:rPr>
        <w:rFonts w:ascii="Courier New" w:hAnsi="Courier New" w:hint="default"/>
      </w:rPr>
    </w:lvl>
    <w:lvl w:ilvl="5" w:tplc="E58A7F12">
      <w:start w:val="1"/>
      <w:numFmt w:val="bullet"/>
      <w:lvlText w:val=""/>
      <w:lvlJc w:val="left"/>
      <w:pPr>
        <w:ind w:left="4320" w:hanging="360"/>
      </w:pPr>
      <w:rPr>
        <w:rFonts w:ascii="Wingdings" w:hAnsi="Wingdings" w:hint="default"/>
      </w:rPr>
    </w:lvl>
    <w:lvl w:ilvl="6" w:tplc="78E2E39E">
      <w:start w:val="1"/>
      <w:numFmt w:val="bullet"/>
      <w:lvlText w:val=""/>
      <w:lvlJc w:val="left"/>
      <w:pPr>
        <w:ind w:left="5040" w:hanging="360"/>
      </w:pPr>
      <w:rPr>
        <w:rFonts w:ascii="Symbol" w:hAnsi="Symbol" w:hint="default"/>
      </w:rPr>
    </w:lvl>
    <w:lvl w:ilvl="7" w:tplc="BC36EAA6">
      <w:start w:val="1"/>
      <w:numFmt w:val="bullet"/>
      <w:lvlText w:val="o"/>
      <w:lvlJc w:val="left"/>
      <w:pPr>
        <w:ind w:left="5760" w:hanging="360"/>
      </w:pPr>
      <w:rPr>
        <w:rFonts w:ascii="Courier New" w:hAnsi="Courier New" w:hint="default"/>
      </w:rPr>
    </w:lvl>
    <w:lvl w:ilvl="8" w:tplc="66960CBE">
      <w:start w:val="1"/>
      <w:numFmt w:val="bullet"/>
      <w:lvlText w:val=""/>
      <w:lvlJc w:val="left"/>
      <w:pPr>
        <w:ind w:left="6480" w:hanging="360"/>
      </w:pPr>
      <w:rPr>
        <w:rFonts w:ascii="Wingdings" w:hAnsi="Wingdings" w:hint="default"/>
      </w:rPr>
    </w:lvl>
  </w:abstractNum>
  <w:abstractNum w:abstractNumId="28" w15:restartNumberingAfterBreak="0">
    <w:nsid w:val="76D345A3"/>
    <w:multiLevelType w:val="hybridMultilevel"/>
    <w:tmpl w:val="49BAED86"/>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000F2"/>
    <w:multiLevelType w:val="hybridMultilevel"/>
    <w:tmpl w:val="D8A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8"/>
  </w:num>
  <w:num w:numId="4">
    <w:abstractNumId w:val="1"/>
  </w:num>
  <w:num w:numId="5">
    <w:abstractNumId w:val="17"/>
  </w:num>
  <w:num w:numId="6">
    <w:abstractNumId w:val="29"/>
  </w:num>
  <w:num w:numId="7">
    <w:abstractNumId w:val="28"/>
  </w:num>
  <w:num w:numId="8">
    <w:abstractNumId w:val="12"/>
  </w:num>
  <w:num w:numId="9">
    <w:abstractNumId w:val="26"/>
  </w:num>
  <w:num w:numId="10">
    <w:abstractNumId w:val="9"/>
  </w:num>
  <w:num w:numId="11">
    <w:abstractNumId w:val="2"/>
  </w:num>
  <w:num w:numId="12">
    <w:abstractNumId w:val="10"/>
  </w:num>
  <w:num w:numId="13">
    <w:abstractNumId w:val="20"/>
  </w:num>
  <w:num w:numId="14">
    <w:abstractNumId w:val="23"/>
  </w:num>
  <w:num w:numId="15">
    <w:abstractNumId w:val="21"/>
  </w:num>
  <w:num w:numId="16">
    <w:abstractNumId w:val="11"/>
  </w:num>
  <w:num w:numId="17">
    <w:abstractNumId w:val="7"/>
  </w:num>
  <w:num w:numId="18">
    <w:abstractNumId w:val="5"/>
  </w:num>
  <w:num w:numId="19">
    <w:abstractNumId w:val="13"/>
  </w:num>
  <w:num w:numId="20">
    <w:abstractNumId w:val="16"/>
  </w:num>
  <w:num w:numId="21">
    <w:abstractNumId w:val="6"/>
  </w:num>
  <w:num w:numId="22">
    <w:abstractNumId w:val="15"/>
  </w:num>
  <w:num w:numId="23">
    <w:abstractNumId w:val="25"/>
  </w:num>
  <w:num w:numId="24">
    <w:abstractNumId w:val="4"/>
  </w:num>
  <w:num w:numId="25">
    <w:abstractNumId w:val="24"/>
  </w:num>
  <w:num w:numId="26">
    <w:abstractNumId w:val="3"/>
  </w:num>
  <w:num w:numId="27">
    <w:abstractNumId w:val="14"/>
  </w:num>
  <w:num w:numId="28">
    <w:abstractNumId w:val="19"/>
  </w:num>
  <w:num w:numId="29">
    <w:abstractNumId w:val="22"/>
  </w:num>
  <w:num w:numId="3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2C"/>
    <w:rsid w:val="00005594"/>
    <w:rsid w:val="000078D3"/>
    <w:rsid w:val="000079C3"/>
    <w:rsid w:val="00011347"/>
    <w:rsid w:val="0001189F"/>
    <w:rsid w:val="00017FB2"/>
    <w:rsid w:val="000214AE"/>
    <w:rsid w:val="00021B22"/>
    <w:rsid w:val="00022ECE"/>
    <w:rsid w:val="00024102"/>
    <w:rsid w:val="000246B1"/>
    <w:rsid w:val="00024FA1"/>
    <w:rsid w:val="00026ED4"/>
    <w:rsid w:val="000273E0"/>
    <w:rsid w:val="00032DEA"/>
    <w:rsid w:val="000361D2"/>
    <w:rsid w:val="0004058E"/>
    <w:rsid w:val="00044235"/>
    <w:rsid w:val="000446B8"/>
    <w:rsid w:val="0004482E"/>
    <w:rsid w:val="0004586F"/>
    <w:rsid w:val="00046184"/>
    <w:rsid w:val="00046F64"/>
    <w:rsid w:val="0004734E"/>
    <w:rsid w:val="00050896"/>
    <w:rsid w:val="00053C14"/>
    <w:rsid w:val="000556AC"/>
    <w:rsid w:val="000603DD"/>
    <w:rsid w:val="00062E17"/>
    <w:rsid w:val="0006457E"/>
    <w:rsid w:val="00065647"/>
    <w:rsid w:val="00071ED6"/>
    <w:rsid w:val="00072B14"/>
    <w:rsid w:val="00073646"/>
    <w:rsid w:val="00073B52"/>
    <w:rsid w:val="00077EBF"/>
    <w:rsid w:val="000801A4"/>
    <w:rsid w:val="00080CDA"/>
    <w:rsid w:val="00082651"/>
    <w:rsid w:val="00083C23"/>
    <w:rsid w:val="0008464A"/>
    <w:rsid w:val="00087F45"/>
    <w:rsid w:val="00090621"/>
    <w:rsid w:val="00091793"/>
    <w:rsid w:val="00091F1B"/>
    <w:rsid w:val="00092132"/>
    <w:rsid w:val="00093BA1"/>
    <w:rsid w:val="00094664"/>
    <w:rsid w:val="000A1A36"/>
    <w:rsid w:val="000A3257"/>
    <w:rsid w:val="000A3740"/>
    <w:rsid w:val="000A4A19"/>
    <w:rsid w:val="000B1C5C"/>
    <w:rsid w:val="000B2E93"/>
    <w:rsid w:val="000B4AC1"/>
    <w:rsid w:val="000B74F3"/>
    <w:rsid w:val="000B7E17"/>
    <w:rsid w:val="000C0ECF"/>
    <w:rsid w:val="000C4C5F"/>
    <w:rsid w:val="000C6376"/>
    <w:rsid w:val="000C7E92"/>
    <w:rsid w:val="000D0384"/>
    <w:rsid w:val="000D6929"/>
    <w:rsid w:val="000E0C90"/>
    <w:rsid w:val="000E590A"/>
    <w:rsid w:val="000E5FA9"/>
    <w:rsid w:val="000F1084"/>
    <w:rsid w:val="000F3BA9"/>
    <w:rsid w:val="000F5603"/>
    <w:rsid w:val="00100F8B"/>
    <w:rsid w:val="00105E05"/>
    <w:rsid w:val="00110D5C"/>
    <w:rsid w:val="00113800"/>
    <w:rsid w:val="0012671D"/>
    <w:rsid w:val="00127504"/>
    <w:rsid w:val="00131284"/>
    <w:rsid w:val="001418F1"/>
    <w:rsid w:val="001430A8"/>
    <w:rsid w:val="00143156"/>
    <w:rsid w:val="001445A2"/>
    <w:rsid w:val="001448AB"/>
    <w:rsid w:val="00146C81"/>
    <w:rsid w:val="00147FDC"/>
    <w:rsid w:val="001514E8"/>
    <w:rsid w:val="00152731"/>
    <w:rsid w:val="00152C59"/>
    <w:rsid w:val="001542AC"/>
    <w:rsid w:val="00160DF5"/>
    <w:rsid w:val="00162E94"/>
    <w:rsid w:val="001657B2"/>
    <w:rsid w:val="00165F39"/>
    <w:rsid w:val="00170AC6"/>
    <w:rsid w:val="001711E3"/>
    <w:rsid w:val="00171896"/>
    <w:rsid w:val="001734E8"/>
    <w:rsid w:val="00176BB9"/>
    <w:rsid w:val="001775B0"/>
    <w:rsid w:val="00181919"/>
    <w:rsid w:val="0018244F"/>
    <w:rsid w:val="00183229"/>
    <w:rsid w:val="0018381C"/>
    <w:rsid w:val="00185347"/>
    <w:rsid w:val="0018618B"/>
    <w:rsid w:val="00190299"/>
    <w:rsid w:val="001913A0"/>
    <w:rsid w:val="00195AE9"/>
    <w:rsid w:val="00196582"/>
    <w:rsid w:val="001A223D"/>
    <w:rsid w:val="001A7073"/>
    <w:rsid w:val="001A71D1"/>
    <w:rsid w:val="001B133E"/>
    <w:rsid w:val="001B1B77"/>
    <w:rsid w:val="001B387E"/>
    <w:rsid w:val="001B3E51"/>
    <w:rsid w:val="001B510A"/>
    <w:rsid w:val="001C02DE"/>
    <w:rsid w:val="001C13EF"/>
    <w:rsid w:val="001C285D"/>
    <w:rsid w:val="001C2EE7"/>
    <w:rsid w:val="001C45AE"/>
    <w:rsid w:val="001C4751"/>
    <w:rsid w:val="001C501D"/>
    <w:rsid w:val="001C5F13"/>
    <w:rsid w:val="001C5F8B"/>
    <w:rsid w:val="001D034F"/>
    <w:rsid w:val="001D1C99"/>
    <w:rsid w:val="001D3C05"/>
    <w:rsid w:val="001D41A1"/>
    <w:rsid w:val="001D63B8"/>
    <w:rsid w:val="001E122F"/>
    <w:rsid w:val="001E13B2"/>
    <w:rsid w:val="001E2572"/>
    <w:rsid w:val="001E5D91"/>
    <w:rsid w:val="001F0755"/>
    <w:rsid w:val="001F36F8"/>
    <w:rsid w:val="001F63E7"/>
    <w:rsid w:val="001F65BB"/>
    <w:rsid w:val="001F68C0"/>
    <w:rsid w:val="00200758"/>
    <w:rsid w:val="00207900"/>
    <w:rsid w:val="00207BDE"/>
    <w:rsid w:val="00211329"/>
    <w:rsid w:val="00214E01"/>
    <w:rsid w:val="00216F9F"/>
    <w:rsid w:val="0021706C"/>
    <w:rsid w:val="00220503"/>
    <w:rsid w:val="00221991"/>
    <w:rsid w:val="0022568D"/>
    <w:rsid w:val="00225CAC"/>
    <w:rsid w:val="00226867"/>
    <w:rsid w:val="002269AE"/>
    <w:rsid w:val="00227FD9"/>
    <w:rsid w:val="0023161D"/>
    <w:rsid w:val="0024018A"/>
    <w:rsid w:val="00240E7C"/>
    <w:rsid w:val="00243B63"/>
    <w:rsid w:val="00243C52"/>
    <w:rsid w:val="002470D0"/>
    <w:rsid w:val="00247D84"/>
    <w:rsid w:val="00251D05"/>
    <w:rsid w:val="00254488"/>
    <w:rsid w:val="00257A13"/>
    <w:rsid w:val="00264505"/>
    <w:rsid w:val="002678C3"/>
    <w:rsid w:val="00270042"/>
    <w:rsid w:val="00270807"/>
    <w:rsid w:val="00270A6B"/>
    <w:rsid w:val="00272993"/>
    <w:rsid w:val="00276544"/>
    <w:rsid w:val="00277006"/>
    <w:rsid w:val="00277BE8"/>
    <w:rsid w:val="00281EA1"/>
    <w:rsid w:val="0028264D"/>
    <w:rsid w:val="00282EA6"/>
    <w:rsid w:val="00284278"/>
    <w:rsid w:val="00285A91"/>
    <w:rsid w:val="00285F42"/>
    <w:rsid w:val="0028667C"/>
    <w:rsid w:val="002910F6"/>
    <w:rsid w:val="0029293D"/>
    <w:rsid w:val="00295C03"/>
    <w:rsid w:val="0029647D"/>
    <w:rsid w:val="00296617"/>
    <w:rsid w:val="002A0D61"/>
    <w:rsid w:val="002A2B43"/>
    <w:rsid w:val="002A2E3F"/>
    <w:rsid w:val="002A4030"/>
    <w:rsid w:val="002A68D1"/>
    <w:rsid w:val="002B0B65"/>
    <w:rsid w:val="002C0B48"/>
    <w:rsid w:val="002C2650"/>
    <w:rsid w:val="002C51C9"/>
    <w:rsid w:val="002C7914"/>
    <w:rsid w:val="002D67E0"/>
    <w:rsid w:val="002E01D2"/>
    <w:rsid w:val="002E3ACD"/>
    <w:rsid w:val="002E7238"/>
    <w:rsid w:val="002F0E5F"/>
    <w:rsid w:val="002F1C40"/>
    <w:rsid w:val="002F3FE7"/>
    <w:rsid w:val="002F5D45"/>
    <w:rsid w:val="002F673D"/>
    <w:rsid w:val="002F7EAF"/>
    <w:rsid w:val="00305B9B"/>
    <w:rsid w:val="00314843"/>
    <w:rsid w:val="00314D09"/>
    <w:rsid w:val="00315A82"/>
    <w:rsid w:val="00316571"/>
    <w:rsid w:val="00317747"/>
    <w:rsid w:val="003238F2"/>
    <w:rsid w:val="0032407F"/>
    <w:rsid w:val="00325576"/>
    <w:rsid w:val="00325724"/>
    <w:rsid w:val="00331B0C"/>
    <w:rsid w:val="003358D3"/>
    <w:rsid w:val="00336447"/>
    <w:rsid w:val="0033788E"/>
    <w:rsid w:val="003400CF"/>
    <w:rsid w:val="00342926"/>
    <w:rsid w:val="00343046"/>
    <w:rsid w:val="0035089A"/>
    <w:rsid w:val="00351781"/>
    <w:rsid w:val="003532D8"/>
    <w:rsid w:val="0035445F"/>
    <w:rsid w:val="003563E9"/>
    <w:rsid w:val="003568E7"/>
    <w:rsid w:val="003623B8"/>
    <w:rsid w:val="003672CC"/>
    <w:rsid w:val="00367615"/>
    <w:rsid w:val="00367FD8"/>
    <w:rsid w:val="0037084D"/>
    <w:rsid w:val="00372C34"/>
    <w:rsid w:val="0037395A"/>
    <w:rsid w:val="00374B6C"/>
    <w:rsid w:val="003758BF"/>
    <w:rsid w:val="00376BCE"/>
    <w:rsid w:val="00377A29"/>
    <w:rsid w:val="0038044D"/>
    <w:rsid w:val="00385B7A"/>
    <w:rsid w:val="00390BC9"/>
    <w:rsid w:val="00395197"/>
    <w:rsid w:val="003964FC"/>
    <w:rsid w:val="00396E66"/>
    <w:rsid w:val="003A0411"/>
    <w:rsid w:val="003A311D"/>
    <w:rsid w:val="003A3E73"/>
    <w:rsid w:val="003A5F74"/>
    <w:rsid w:val="003A645F"/>
    <w:rsid w:val="003A6E85"/>
    <w:rsid w:val="003B19F0"/>
    <w:rsid w:val="003B3C6A"/>
    <w:rsid w:val="003B5FBF"/>
    <w:rsid w:val="003C0251"/>
    <w:rsid w:val="003C2471"/>
    <w:rsid w:val="003C3FF2"/>
    <w:rsid w:val="003D1081"/>
    <w:rsid w:val="003D2111"/>
    <w:rsid w:val="003D389C"/>
    <w:rsid w:val="003D3FEF"/>
    <w:rsid w:val="003D59A9"/>
    <w:rsid w:val="003E254D"/>
    <w:rsid w:val="003E4EE2"/>
    <w:rsid w:val="003E5814"/>
    <w:rsid w:val="003E712A"/>
    <w:rsid w:val="003E7978"/>
    <w:rsid w:val="003F1AF1"/>
    <w:rsid w:val="003F2855"/>
    <w:rsid w:val="003F2BA6"/>
    <w:rsid w:val="003F356A"/>
    <w:rsid w:val="003F3B52"/>
    <w:rsid w:val="003F633E"/>
    <w:rsid w:val="004004E6"/>
    <w:rsid w:val="00400A54"/>
    <w:rsid w:val="00400CD7"/>
    <w:rsid w:val="004017C9"/>
    <w:rsid w:val="00402910"/>
    <w:rsid w:val="004043DB"/>
    <w:rsid w:val="0040666D"/>
    <w:rsid w:val="004101EA"/>
    <w:rsid w:val="00412335"/>
    <w:rsid w:val="00417718"/>
    <w:rsid w:val="004221FA"/>
    <w:rsid w:val="00423F9F"/>
    <w:rsid w:val="004242AC"/>
    <w:rsid w:val="00424DDD"/>
    <w:rsid w:val="004269FB"/>
    <w:rsid w:val="004279BF"/>
    <w:rsid w:val="0043286B"/>
    <w:rsid w:val="00433A40"/>
    <w:rsid w:val="0043414D"/>
    <w:rsid w:val="0043420F"/>
    <w:rsid w:val="0043524A"/>
    <w:rsid w:val="0043655F"/>
    <w:rsid w:val="00440F63"/>
    <w:rsid w:val="00455DB9"/>
    <w:rsid w:val="00460268"/>
    <w:rsid w:val="004633E1"/>
    <w:rsid w:val="00464805"/>
    <w:rsid w:val="00470855"/>
    <w:rsid w:val="00475CFF"/>
    <w:rsid w:val="00477105"/>
    <w:rsid w:val="004776B8"/>
    <w:rsid w:val="004813F5"/>
    <w:rsid w:val="00482485"/>
    <w:rsid w:val="0048599A"/>
    <w:rsid w:val="00487B53"/>
    <w:rsid w:val="00487CEE"/>
    <w:rsid w:val="004912E1"/>
    <w:rsid w:val="00491850"/>
    <w:rsid w:val="00491862"/>
    <w:rsid w:val="00494806"/>
    <w:rsid w:val="00494AD8"/>
    <w:rsid w:val="00495B21"/>
    <w:rsid w:val="00496356"/>
    <w:rsid w:val="004A30CE"/>
    <w:rsid w:val="004A5560"/>
    <w:rsid w:val="004A5E4A"/>
    <w:rsid w:val="004B0634"/>
    <w:rsid w:val="004B2292"/>
    <w:rsid w:val="004B2D35"/>
    <w:rsid w:val="004B375A"/>
    <w:rsid w:val="004B3B0F"/>
    <w:rsid w:val="004B4AC5"/>
    <w:rsid w:val="004B56CC"/>
    <w:rsid w:val="004B5E81"/>
    <w:rsid w:val="004B67AE"/>
    <w:rsid w:val="004B6B71"/>
    <w:rsid w:val="004B77C1"/>
    <w:rsid w:val="004C13A2"/>
    <w:rsid w:val="004C3180"/>
    <w:rsid w:val="004C35B6"/>
    <w:rsid w:val="004C6F4B"/>
    <w:rsid w:val="004C779A"/>
    <w:rsid w:val="004D0C80"/>
    <w:rsid w:val="004D23CE"/>
    <w:rsid w:val="004D3952"/>
    <w:rsid w:val="004D3CAE"/>
    <w:rsid w:val="004D47D3"/>
    <w:rsid w:val="004E18E7"/>
    <w:rsid w:val="004E3F15"/>
    <w:rsid w:val="004E49C5"/>
    <w:rsid w:val="004E62DB"/>
    <w:rsid w:val="004E726B"/>
    <w:rsid w:val="004E7436"/>
    <w:rsid w:val="004F12DE"/>
    <w:rsid w:val="004F1FCE"/>
    <w:rsid w:val="004F2678"/>
    <w:rsid w:val="004F6CAB"/>
    <w:rsid w:val="0050295F"/>
    <w:rsid w:val="005055BD"/>
    <w:rsid w:val="0050641D"/>
    <w:rsid w:val="00510AEA"/>
    <w:rsid w:val="0052091A"/>
    <w:rsid w:val="005224DF"/>
    <w:rsid w:val="0052784C"/>
    <w:rsid w:val="0053293F"/>
    <w:rsid w:val="0054092C"/>
    <w:rsid w:val="00554108"/>
    <w:rsid w:val="00557791"/>
    <w:rsid w:val="005614A6"/>
    <w:rsid w:val="00565D92"/>
    <w:rsid w:val="005660D5"/>
    <w:rsid w:val="005669B0"/>
    <w:rsid w:val="0057000A"/>
    <w:rsid w:val="00571112"/>
    <w:rsid w:val="005759EA"/>
    <w:rsid w:val="00583942"/>
    <w:rsid w:val="00585A4C"/>
    <w:rsid w:val="00586685"/>
    <w:rsid w:val="00586BB6"/>
    <w:rsid w:val="005922DE"/>
    <w:rsid w:val="005922EE"/>
    <w:rsid w:val="00593330"/>
    <w:rsid w:val="0059517D"/>
    <w:rsid w:val="0059600E"/>
    <w:rsid w:val="005A164A"/>
    <w:rsid w:val="005A55C6"/>
    <w:rsid w:val="005A6C0D"/>
    <w:rsid w:val="005B0B51"/>
    <w:rsid w:val="005C0AD1"/>
    <w:rsid w:val="005C1173"/>
    <w:rsid w:val="005C24E7"/>
    <w:rsid w:val="005C6BF5"/>
    <w:rsid w:val="005D405F"/>
    <w:rsid w:val="005D4B54"/>
    <w:rsid w:val="005D7CDC"/>
    <w:rsid w:val="005D7D5C"/>
    <w:rsid w:val="005E3F10"/>
    <w:rsid w:val="005E79FC"/>
    <w:rsid w:val="005F0D23"/>
    <w:rsid w:val="005F1404"/>
    <w:rsid w:val="005F444C"/>
    <w:rsid w:val="005F5D1F"/>
    <w:rsid w:val="00601998"/>
    <w:rsid w:val="00603341"/>
    <w:rsid w:val="0060511C"/>
    <w:rsid w:val="00605914"/>
    <w:rsid w:val="006059B8"/>
    <w:rsid w:val="00606B86"/>
    <w:rsid w:val="00612D82"/>
    <w:rsid w:val="00613E94"/>
    <w:rsid w:val="00616E4A"/>
    <w:rsid w:val="00620728"/>
    <w:rsid w:val="00627FCE"/>
    <w:rsid w:val="0063083B"/>
    <w:rsid w:val="0063125E"/>
    <w:rsid w:val="00631FD4"/>
    <w:rsid w:val="00632BED"/>
    <w:rsid w:val="00634F4C"/>
    <w:rsid w:val="00636FA6"/>
    <w:rsid w:val="0064131D"/>
    <w:rsid w:val="00645459"/>
    <w:rsid w:val="00647F9F"/>
    <w:rsid w:val="00650B7C"/>
    <w:rsid w:val="006529A8"/>
    <w:rsid w:val="00654F31"/>
    <w:rsid w:val="0065518A"/>
    <w:rsid w:val="006607D4"/>
    <w:rsid w:val="00662EBF"/>
    <w:rsid w:val="00665B40"/>
    <w:rsid w:val="00665CB7"/>
    <w:rsid w:val="006709A4"/>
    <w:rsid w:val="00676507"/>
    <w:rsid w:val="00681EFF"/>
    <w:rsid w:val="006829DB"/>
    <w:rsid w:val="00682C45"/>
    <w:rsid w:val="00682EB7"/>
    <w:rsid w:val="006859DC"/>
    <w:rsid w:val="00685D54"/>
    <w:rsid w:val="006867FA"/>
    <w:rsid w:val="006937FE"/>
    <w:rsid w:val="00693B0F"/>
    <w:rsid w:val="00697A52"/>
    <w:rsid w:val="006A1E53"/>
    <w:rsid w:val="006A2976"/>
    <w:rsid w:val="006A59A2"/>
    <w:rsid w:val="006B322E"/>
    <w:rsid w:val="006B5355"/>
    <w:rsid w:val="006C0995"/>
    <w:rsid w:val="006C0E37"/>
    <w:rsid w:val="006C459E"/>
    <w:rsid w:val="006C5420"/>
    <w:rsid w:val="006C59E8"/>
    <w:rsid w:val="006C6B33"/>
    <w:rsid w:val="006C75E7"/>
    <w:rsid w:val="006C7800"/>
    <w:rsid w:val="006D08C7"/>
    <w:rsid w:val="006D0BF3"/>
    <w:rsid w:val="006D1905"/>
    <w:rsid w:val="006D3570"/>
    <w:rsid w:val="006D6110"/>
    <w:rsid w:val="006D7310"/>
    <w:rsid w:val="006E7C3C"/>
    <w:rsid w:val="006F1E13"/>
    <w:rsid w:val="006F3626"/>
    <w:rsid w:val="006F3E8F"/>
    <w:rsid w:val="006F4184"/>
    <w:rsid w:val="006F4A22"/>
    <w:rsid w:val="006F52CB"/>
    <w:rsid w:val="007044A9"/>
    <w:rsid w:val="00706390"/>
    <w:rsid w:val="007132BB"/>
    <w:rsid w:val="00713656"/>
    <w:rsid w:val="00715AE9"/>
    <w:rsid w:val="00717293"/>
    <w:rsid w:val="007215A5"/>
    <w:rsid w:val="00722B47"/>
    <w:rsid w:val="00730D6F"/>
    <w:rsid w:val="00733EEA"/>
    <w:rsid w:val="00733F66"/>
    <w:rsid w:val="00737684"/>
    <w:rsid w:val="00737EA1"/>
    <w:rsid w:val="007427B2"/>
    <w:rsid w:val="007445F9"/>
    <w:rsid w:val="0074619C"/>
    <w:rsid w:val="00747789"/>
    <w:rsid w:val="00754246"/>
    <w:rsid w:val="0076597C"/>
    <w:rsid w:val="00767799"/>
    <w:rsid w:val="007705FB"/>
    <w:rsid w:val="00774290"/>
    <w:rsid w:val="00774BD1"/>
    <w:rsid w:val="00775D3B"/>
    <w:rsid w:val="00777ADE"/>
    <w:rsid w:val="00782FA3"/>
    <w:rsid w:val="007859F4"/>
    <w:rsid w:val="00785A26"/>
    <w:rsid w:val="007865DE"/>
    <w:rsid w:val="00792908"/>
    <w:rsid w:val="00793EBE"/>
    <w:rsid w:val="00796FC6"/>
    <w:rsid w:val="007A00BE"/>
    <w:rsid w:val="007A2046"/>
    <w:rsid w:val="007A2CF0"/>
    <w:rsid w:val="007A60B8"/>
    <w:rsid w:val="007B05A0"/>
    <w:rsid w:val="007B075A"/>
    <w:rsid w:val="007B0C95"/>
    <w:rsid w:val="007B0CA4"/>
    <w:rsid w:val="007B162B"/>
    <w:rsid w:val="007B1E83"/>
    <w:rsid w:val="007B4F7D"/>
    <w:rsid w:val="007B52C3"/>
    <w:rsid w:val="007B7E5B"/>
    <w:rsid w:val="007C0614"/>
    <w:rsid w:val="007C3615"/>
    <w:rsid w:val="007C3F4F"/>
    <w:rsid w:val="007D1824"/>
    <w:rsid w:val="007D3765"/>
    <w:rsid w:val="007E2E62"/>
    <w:rsid w:val="007E52A6"/>
    <w:rsid w:val="007E6A53"/>
    <w:rsid w:val="007F21F0"/>
    <w:rsid w:val="007F2341"/>
    <w:rsid w:val="007F5920"/>
    <w:rsid w:val="0080056D"/>
    <w:rsid w:val="00800FD2"/>
    <w:rsid w:val="00803ADF"/>
    <w:rsid w:val="00810434"/>
    <w:rsid w:val="008105B0"/>
    <w:rsid w:val="00811963"/>
    <w:rsid w:val="008138D1"/>
    <w:rsid w:val="00827241"/>
    <w:rsid w:val="00827B8D"/>
    <w:rsid w:val="008318A9"/>
    <w:rsid w:val="00832809"/>
    <w:rsid w:val="00834198"/>
    <w:rsid w:val="00834280"/>
    <w:rsid w:val="00834E6A"/>
    <w:rsid w:val="00835536"/>
    <w:rsid w:val="00835D00"/>
    <w:rsid w:val="008370F3"/>
    <w:rsid w:val="0083792A"/>
    <w:rsid w:val="00843CB9"/>
    <w:rsid w:val="008445DE"/>
    <w:rsid w:val="00845C80"/>
    <w:rsid w:val="00851C25"/>
    <w:rsid w:val="00855CD6"/>
    <w:rsid w:val="00856804"/>
    <w:rsid w:val="00861956"/>
    <w:rsid w:val="008623D6"/>
    <w:rsid w:val="0086500B"/>
    <w:rsid w:val="008657AA"/>
    <w:rsid w:val="00865D16"/>
    <w:rsid w:val="00867316"/>
    <w:rsid w:val="00867D5A"/>
    <w:rsid w:val="00873D8E"/>
    <w:rsid w:val="00876A2A"/>
    <w:rsid w:val="00882B78"/>
    <w:rsid w:val="0088449A"/>
    <w:rsid w:val="0089113C"/>
    <w:rsid w:val="008A02F9"/>
    <w:rsid w:val="008A0B2C"/>
    <w:rsid w:val="008A2C18"/>
    <w:rsid w:val="008A459A"/>
    <w:rsid w:val="008A481B"/>
    <w:rsid w:val="008A59C5"/>
    <w:rsid w:val="008A63DC"/>
    <w:rsid w:val="008B13A2"/>
    <w:rsid w:val="008B28FF"/>
    <w:rsid w:val="008B307D"/>
    <w:rsid w:val="008B3CA5"/>
    <w:rsid w:val="008B4CEC"/>
    <w:rsid w:val="008B589D"/>
    <w:rsid w:val="008B5A39"/>
    <w:rsid w:val="008B6A72"/>
    <w:rsid w:val="008C01EC"/>
    <w:rsid w:val="008C039B"/>
    <w:rsid w:val="008C3D06"/>
    <w:rsid w:val="008C4365"/>
    <w:rsid w:val="008D01CC"/>
    <w:rsid w:val="008D30B6"/>
    <w:rsid w:val="008D42A9"/>
    <w:rsid w:val="008D4B86"/>
    <w:rsid w:val="008E13C3"/>
    <w:rsid w:val="008E1B9E"/>
    <w:rsid w:val="008E43EB"/>
    <w:rsid w:val="008E54AE"/>
    <w:rsid w:val="008E60C8"/>
    <w:rsid w:val="008F08E1"/>
    <w:rsid w:val="008F14A3"/>
    <w:rsid w:val="008F184D"/>
    <w:rsid w:val="008F27F1"/>
    <w:rsid w:val="008F69F6"/>
    <w:rsid w:val="00902A55"/>
    <w:rsid w:val="00902FFD"/>
    <w:rsid w:val="00903CD2"/>
    <w:rsid w:val="00906272"/>
    <w:rsid w:val="009078ED"/>
    <w:rsid w:val="00912074"/>
    <w:rsid w:val="00916712"/>
    <w:rsid w:val="00916ADF"/>
    <w:rsid w:val="0092321B"/>
    <w:rsid w:val="00925089"/>
    <w:rsid w:val="00927C03"/>
    <w:rsid w:val="0093025F"/>
    <w:rsid w:val="00932073"/>
    <w:rsid w:val="00933AB7"/>
    <w:rsid w:val="0094293F"/>
    <w:rsid w:val="00945F15"/>
    <w:rsid w:val="0095043D"/>
    <w:rsid w:val="00950F63"/>
    <w:rsid w:val="00951992"/>
    <w:rsid w:val="00954690"/>
    <w:rsid w:val="00954BFA"/>
    <w:rsid w:val="00955F0E"/>
    <w:rsid w:val="00956540"/>
    <w:rsid w:val="009574F7"/>
    <w:rsid w:val="00960F3F"/>
    <w:rsid w:val="00966FD1"/>
    <w:rsid w:val="009718A7"/>
    <w:rsid w:val="00971CA5"/>
    <w:rsid w:val="009755F7"/>
    <w:rsid w:val="00975D3A"/>
    <w:rsid w:val="00975D4D"/>
    <w:rsid w:val="009761B7"/>
    <w:rsid w:val="00976629"/>
    <w:rsid w:val="00977DDF"/>
    <w:rsid w:val="00977DFC"/>
    <w:rsid w:val="00980107"/>
    <w:rsid w:val="009808B7"/>
    <w:rsid w:val="00981EAC"/>
    <w:rsid w:val="0098698A"/>
    <w:rsid w:val="00995CA3"/>
    <w:rsid w:val="009967B4"/>
    <w:rsid w:val="00997308"/>
    <w:rsid w:val="00997BCD"/>
    <w:rsid w:val="009A0D42"/>
    <w:rsid w:val="009A50C9"/>
    <w:rsid w:val="009A57E3"/>
    <w:rsid w:val="009B04DE"/>
    <w:rsid w:val="009B41F0"/>
    <w:rsid w:val="009B79E1"/>
    <w:rsid w:val="009C06F4"/>
    <w:rsid w:val="009C0B60"/>
    <w:rsid w:val="009C1CB0"/>
    <w:rsid w:val="009C550E"/>
    <w:rsid w:val="009D0BCA"/>
    <w:rsid w:val="009D5ADD"/>
    <w:rsid w:val="009E2A48"/>
    <w:rsid w:val="009E37E7"/>
    <w:rsid w:val="009E3FB4"/>
    <w:rsid w:val="009E593A"/>
    <w:rsid w:val="009F292D"/>
    <w:rsid w:val="009F4796"/>
    <w:rsid w:val="009F5ABF"/>
    <w:rsid w:val="00A00800"/>
    <w:rsid w:val="00A031E9"/>
    <w:rsid w:val="00A0322F"/>
    <w:rsid w:val="00A03498"/>
    <w:rsid w:val="00A044E4"/>
    <w:rsid w:val="00A0475B"/>
    <w:rsid w:val="00A04D5A"/>
    <w:rsid w:val="00A11AC1"/>
    <w:rsid w:val="00A122BD"/>
    <w:rsid w:val="00A13FD6"/>
    <w:rsid w:val="00A14D1E"/>
    <w:rsid w:val="00A25E02"/>
    <w:rsid w:val="00A2641C"/>
    <w:rsid w:val="00A30686"/>
    <w:rsid w:val="00A36906"/>
    <w:rsid w:val="00A36F76"/>
    <w:rsid w:val="00A37DE8"/>
    <w:rsid w:val="00A433B0"/>
    <w:rsid w:val="00A439B0"/>
    <w:rsid w:val="00A45C6E"/>
    <w:rsid w:val="00A4718A"/>
    <w:rsid w:val="00A47A84"/>
    <w:rsid w:val="00A553AB"/>
    <w:rsid w:val="00A56CC4"/>
    <w:rsid w:val="00A6441C"/>
    <w:rsid w:val="00A67C27"/>
    <w:rsid w:val="00A70895"/>
    <w:rsid w:val="00A70D80"/>
    <w:rsid w:val="00A7107C"/>
    <w:rsid w:val="00A71603"/>
    <w:rsid w:val="00A8227A"/>
    <w:rsid w:val="00A8261A"/>
    <w:rsid w:val="00A82D70"/>
    <w:rsid w:val="00A835E8"/>
    <w:rsid w:val="00A83714"/>
    <w:rsid w:val="00A83BFC"/>
    <w:rsid w:val="00A865FB"/>
    <w:rsid w:val="00A87BCD"/>
    <w:rsid w:val="00A92454"/>
    <w:rsid w:val="00A9518F"/>
    <w:rsid w:val="00A963A8"/>
    <w:rsid w:val="00AA1DA1"/>
    <w:rsid w:val="00AA4EF1"/>
    <w:rsid w:val="00AB2D90"/>
    <w:rsid w:val="00AB53D2"/>
    <w:rsid w:val="00AB553B"/>
    <w:rsid w:val="00AB742D"/>
    <w:rsid w:val="00AC2151"/>
    <w:rsid w:val="00AC6057"/>
    <w:rsid w:val="00AC7B85"/>
    <w:rsid w:val="00AD0252"/>
    <w:rsid w:val="00AD29E3"/>
    <w:rsid w:val="00AD5CB8"/>
    <w:rsid w:val="00AD7C86"/>
    <w:rsid w:val="00AE0E09"/>
    <w:rsid w:val="00AE2A7A"/>
    <w:rsid w:val="00AE2D94"/>
    <w:rsid w:val="00AE31CD"/>
    <w:rsid w:val="00AE37CF"/>
    <w:rsid w:val="00AE458F"/>
    <w:rsid w:val="00AE5119"/>
    <w:rsid w:val="00AE6C3C"/>
    <w:rsid w:val="00AF062B"/>
    <w:rsid w:val="00AF3B41"/>
    <w:rsid w:val="00AF7E82"/>
    <w:rsid w:val="00B00935"/>
    <w:rsid w:val="00B111E1"/>
    <w:rsid w:val="00B11997"/>
    <w:rsid w:val="00B13779"/>
    <w:rsid w:val="00B159C7"/>
    <w:rsid w:val="00B21D31"/>
    <w:rsid w:val="00B24AEE"/>
    <w:rsid w:val="00B26DF9"/>
    <w:rsid w:val="00B27C88"/>
    <w:rsid w:val="00B31361"/>
    <w:rsid w:val="00B326FD"/>
    <w:rsid w:val="00B33337"/>
    <w:rsid w:val="00B3413A"/>
    <w:rsid w:val="00B351BA"/>
    <w:rsid w:val="00B412A4"/>
    <w:rsid w:val="00B4293F"/>
    <w:rsid w:val="00B4318F"/>
    <w:rsid w:val="00B45975"/>
    <w:rsid w:val="00B47117"/>
    <w:rsid w:val="00B477CA"/>
    <w:rsid w:val="00B50A7C"/>
    <w:rsid w:val="00B538D4"/>
    <w:rsid w:val="00B540E9"/>
    <w:rsid w:val="00B57301"/>
    <w:rsid w:val="00B6024A"/>
    <w:rsid w:val="00B61207"/>
    <w:rsid w:val="00B620EF"/>
    <w:rsid w:val="00B633C9"/>
    <w:rsid w:val="00B63484"/>
    <w:rsid w:val="00B70E9A"/>
    <w:rsid w:val="00B72336"/>
    <w:rsid w:val="00B74E53"/>
    <w:rsid w:val="00B7576D"/>
    <w:rsid w:val="00B77220"/>
    <w:rsid w:val="00B77C2D"/>
    <w:rsid w:val="00B8185A"/>
    <w:rsid w:val="00B836D4"/>
    <w:rsid w:val="00B86BCE"/>
    <w:rsid w:val="00B91580"/>
    <w:rsid w:val="00B948B2"/>
    <w:rsid w:val="00B94A1B"/>
    <w:rsid w:val="00BA266D"/>
    <w:rsid w:val="00BA594C"/>
    <w:rsid w:val="00BB0B3B"/>
    <w:rsid w:val="00BB1002"/>
    <w:rsid w:val="00BB1846"/>
    <w:rsid w:val="00BB26CF"/>
    <w:rsid w:val="00BB43EE"/>
    <w:rsid w:val="00BC1395"/>
    <w:rsid w:val="00BC1705"/>
    <w:rsid w:val="00BC33E2"/>
    <w:rsid w:val="00BC4149"/>
    <w:rsid w:val="00BC5B72"/>
    <w:rsid w:val="00BC6F9F"/>
    <w:rsid w:val="00BD1562"/>
    <w:rsid w:val="00BD65DF"/>
    <w:rsid w:val="00BD66EC"/>
    <w:rsid w:val="00BE1A8D"/>
    <w:rsid w:val="00BF0A71"/>
    <w:rsid w:val="00BF152E"/>
    <w:rsid w:val="00BF5124"/>
    <w:rsid w:val="00BF69DD"/>
    <w:rsid w:val="00C0262C"/>
    <w:rsid w:val="00C13475"/>
    <w:rsid w:val="00C13506"/>
    <w:rsid w:val="00C1361C"/>
    <w:rsid w:val="00C138A4"/>
    <w:rsid w:val="00C152BF"/>
    <w:rsid w:val="00C1618E"/>
    <w:rsid w:val="00C231B2"/>
    <w:rsid w:val="00C25826"/>
    <w:rsid w:val="00C2583A"/>
    <w:rsid w:val="00C25A87"/>
    <w:rsid w:val="00C25C29"/>
    <w:rsid w:val="00C26C33"/>
    <w:rsid w:val="00C32514"/>
    <w:rsid w:val="00C37C1C"/>
    <w:rsid w:val="00C41611"/>
    <w:rsid w:val="00C42494"/>
    <w:rsid w:val="00C42EBB"/>
    <w:rsid w:val="00C44575"/>
    <w:rsid w:val="00C446D4"/>
    <w:rsid w:val="00C45EC6"/>
    <w:rsid w:val="00C47D01"/>
    <w:rsid w:val="00C507F1"/>
    <w:rsid w:val="00C50EF3"/>
    <w:rsid w:val="00C5341C"/>
    <w:rsid w:val="00C57D94"/>
    <w:rsid w:val="00C65C7F"/>
    <w:rsid w:val="00C66DB7"/>
    <w:rsid w:val="00C7283D"/>
    <w:rsid w:val="00C742F3"/>
    <w:rsid w:val="00C75349"/>
    <w:rsid w:val="00C76E48"/>
    <w:rsid w:val="00C811BD"/>
    <w:rsid w:val="00C82626"/>
    <w:rsid w:val="00C830B4"/>
    <w:rsid w:val="00C86165"/>
    <w:rsid w:val="00C86F7A"/>
    <w:rsid w:val="00C87439"/>
    <w:rsid w:val="00C90D6F"/>
    <w:rsid w:val="00C9561E"/>
    <w:rsid w:val="00C956E1"/>
    <w:rsid w:val="00C95DD8"/>
    <w:rsid w:val="00C97715"/>
    <w:rsid w:val="00CA3547"/>
    <w:rsid w:val="00CA40E2"/>
    <w:rsid w:val="00CB0212"/>
    <w:rsid w:val="00CB167D"/>
    <w:rsid w:val="00CB49C1"/>
    <w:rsid w:val="00CB6D2A"/>
    <w:rsid w:val="00CB75DF"/>
    <w:rsid w:val="00CC126F"/>
    <w:rsid w:val="00CC3D97"/>
    <w:rsid w:val="00CC54DA"/>
    <w:rsid w:val="00CC6722"/>
    <w:rsid w:val="00CC6B3B"/>
    <w:rsid w:val="00CD0EDD"/>
    <w:rsid w:val="00CD1553"/>
    <w:rsid w:val="00CD5B12"/>
    <w:rsid w:val="00CD6330"/>
    <w:rsid w:val="00CD6F39"/>
    <w:rsid w:val="00CD7F91"/>
    <w:rsid w:val="00CE0ECC"/>
    <w:rsid w:val="00CE3F52"/>
    <w:rsid w:val="00CE5045"/>
    <w:rsid w:val="00CE555E"/>
    <w:rsid w:val="00CF13B1"/>
    <w:rsid w:val="00CF58FE"/>
    <w:rsid w:val="00CF658A"/>
    <w:rsid w:val="00CF6F48"/>
    <w:rsid w:val="00CF78A1"/>
    <w:rsid w:val="00D02F39"/>
    <w:rsid w:val="00D06905"/>
    <w:rsid w:val="00D106D8"/>
    <w:rsid w:val="00D1079A"/>
    <w:rsid w:val="00D116A2"/>
    <w:rsid w:val="00D12B97"/>
    <w:rsid w:val="00D13DA0"/>
    <w:rsid w:val="00D150AC"/>
    <w:rsid w:val="00D208AB"/>
    <w:rsid w:val="00D21459"/>
    <w:rsid w:val="00D21633"/>
    <w:rsid w:val="00D21865"/>
    <w:rsid w:val="00D22966"/>
    <w:rsid w:val="00D24ABC"/>
    <w:rsid w:val="00D25427"/>
    <w:rsid w:val="00D310A8"/>
    <w:rsid w:val="00D3432D"/>
    <w:rsid w:val="00D34D6B"/>
    <w:rsid w:val="00D36123"/>
    <w:rsid w:val="00D37240"/>
    <w:rsid w:val="00D37C89"/>
    <w:rsid w:val="00D40CFA"/>
    <w:rsid w:val="00D41856"/>
    <w:rsid w:val="00D419FC"/>
    <w:rsid w:val="00D42D62"/>
    <w:rsid w:val="00D5122F"/>
    <w:rsid w:val="00D51730"/>
    <w:rsid w:val="00D51F23"/>
    <w:rsid w:val="00D51F9A"/>
    <w:rsid w:val="00D53B12"/>
    <w:rsid w:val="00D62469"/>
    <w:rsid w:val="00D63BCD"/>
    <w:rsid w:val="00D63D5D"/>
    <w:rsid w:val="00D64768"/>
    <w:rsid w:val="00D70141"/>
    <w:rsid w:val="00D7149A"/>
    <w:rsid w:val="00D764F7"/>
    <w:rsid w:val="00D80EA8"/>
    <w:rsid w:val="00D83A00"/>
    <w:rsid w:val="00D84489"/>
    <w:rsid w:val="00D844C4"/>
    <w:rsid w:val="00D908CA"/>
    <w:rsid w:val="00D9183B"/>
    <w:rsid w:val="00D93210"/>
    <w:rsid w:val="00DA21ED"/>
    <w:rsid w:val="00DA4307"/>
    <w:rsid w:val="00DA6C85"/>
    <w:rsid w:val="00DA7686"/>
    <w:rsid w:val="00DB01F9"/>
    <w:rsid w:val="00DB1F60"/>
    <w:rsid w:val="00DB2E84"/>
    <w:rsid w:val="00DB34E6"/>
    <w:rsid w:val="00DB6E1D"/>
    <w:rsid w:val="00DC122B"/>
    <w:rsid w:val="00DC2E75"/>
    <w:rsid w:val="00DC597F"/>
    <w:rsid w:val="00DC6D18"/>
    <w:rsid w:val="00DD3B6F"/>
    <w:rsid w:val="00DD4D4B"/>
    <w:rsid w:val="00DE2AD5"/>
    <w:rsid w:val="00DE3A6A"/>
    <w:rsid w:val="00DF197D"/>
    <w:rsid w:val="00DF2090"/>
    <w:rsid w:val="00DF4A2B"/>
    <w:rsid w:val="00DF5A49"/>
    <w:rsid w:val="00DF6727"/>
    <w:rsid w:val="00DF6CFF"/>
    <w:rsid w:val="00E0023F"/>
    <w:rsid w:val="00E07B41"/>
    <w:rsid w:val="00E10007"/>
    <w:rsid w:val="00E1016F"/>
    <w:rsid w:val="00E13FBB"/>
    <w:rsid w:val="00E14196"/>
    <w:rsid w:val="00E149DA"/>
    <w:rsid w:val="00E15710"/>
    <w:rsid w:val="00E2013F"/>
    <w:rsid w:val="00E23A3E"/>
    <w:rsid w:val="00E23E70"/>
    <w:rsid w:val="00E24622"/>
    <w:rsid w:val="00E25A4A"/>
    <w:rsid w:val="00E25CEC"/>
    <w:rsid w:val="00E31B4C"/>
    <w:rsid w:val="00E31EB9"/>
    <w:rsid w:val="00E34324"/>
    <w:rsid w:val="00E346A4"/>
    <w:rsid w:val="00E36CCE"/>
    <w:rsid w:val="00E4234F"/>
    <w:rsid w:val="00E43DB6"/>
    <w:rsid w:val="00E46CDA"/>
    <w:rsid w:val="00E46F18"/>
    <w:rsid w:val="00E52235"/>
    <w:rsid w:val="00E539F2"/>
    <w:rsid w:val="00E5511C"/>
    <w:rsid w:val="00E5519D"/>
    <w:rsid w:val="00E57CF1"/>
    <w:rsid w:val="00E60E0E"/>
    <w:rsid w:val="00E6792E"/>
    <w:rsid w:val="00E73B6D"/>
    <w:rsid w:val="00E74AD8"/>
    <w:rsid w:val="00E74F4F"/>
    <w:rsid w:val="00E77BF9"/>
    <w:rsid w:val="00E8212E"/>
    <w:rsid w:val="00E82A0E"/>
    <w:rsid w:val="00E85635"/>
    <w:rsid w:val="00E90FFB"/>
    <w:rsid w:val="00EA3297"/>
    <w:rsid w:val="00EA55C8"/>
    <w:rsid w:val="00EA5D4A"/>
    <w:rsid w:val="00EA665F"/>
    <w:rsid w:val="00EA6F21"/>
    <w:rsid w:val="00EA7291"/>
    <w:rsid w:val="00EA78FD"/>
    <w:rsid w:val="00EA7970"/>
    <w:rsid w:val="00EB095B"/>
    <w:rsid w:val="00EB21CD"/>
    <w:rsid w:val="00EB40FA"/>
    <w:rsid w:val="00EB4E25"/>
    <w:rsid w:val="00EB4E47"/>
    <w:rsid w:val="00EB5594"/>
    <w:rsid w:val="00EB5FB9"/>
    <w:rsid w:val="00EC1667"/>
    <w:rsid w:val="00EC261B"/>
    <w:rsid w:val="00EC2963"/>
    <w:rsid w:val="00EC379F"/>
    <w:rsid w:val="00EC39C7"/>
    <w:rsid w:val="00EC3E93"/>
    <w:rsid w:val="00EC40CF"/>
    <w:rsid w:val="00EC53F8"/>
    <w:rsid w:val="00EC79F2"/>
    <w:rsid w:val="00ED0906"/>
    <w:rsid w:val="00ED1E57"/>
    <w:rsid w:val="00ED1E8C"/>
    <w:rsid w:val="00EE00A2"/>
    <w:rsid w:val="00EE74F2"/>
    <w:rsid w:val="00EE7A53"/>
    <w:rsid w:val="00EE7E0C"/>
    <w:rsid w:val="00EF673B"/>
    <w:rsid w:val="00F01CB3"/>
    <w:rsid w:val="00F0238A"/>
    <w:rsid w:val="00F03A79"/>
    <w:rsid w:val="00F060F3"/>
    <w:rsid w:val="00F067BC"/>
    <w:rsid w:val="00F10BA8"/>
    <w:rsid w:val="00F12CB4"/>
    <w:rsid w:val="00F13925"/>
    <w:rsid w:val="00F14E9A"/>
    <w:rsid w:val="00F2105F"/>
    <w:rsid w:val="00F21FF1"/>
    <w:rsid w:val="00F22DE3"/>
    <w:rsid w:val="00F2386E"/>
    <w:rsid w:val="00F270C3"/>
    <w:rsid w:val="00F27107"/>
    <w:rsid w:val="00F27D12"/>
    <w:rsid w:val="00F30556"/>
    <w:rsid w:val="00F30946"/>
    <w:rsid w:val="00F33386"/>
    <w:rsid w:val="00F42755"/>
    <w:rsid w:val="00F42D07"/>
    <w:rsid w:val="00F45D21"/>
    <w:rsid w:val="00F47817"/>
    <w:rsid w:val="00F506B2"/>
    <w:rsid w:val="00F50D90"/>
    <w:rsid w:val="00F52C45"/>
    <w:rsid w:val="00F560F8"/>
    <w:rsid w:val="00F57FE6"/>
    <w:rsid w:val="00F62C62"/>
    <w:rsid w:val="00F67948"/>
    <w:rsid w:val="00F70FC2"/>
    <w:rsid w:val="00F719A0"/>
    <w:rsid w:val="00F72172"/>
    <w:rsid w:val="00F72C9C"/>
    <w:rsid w:val="00F768E2"/>
    <w:rsid w:val="00F82284"/>
    <w:rsid w:val="00F8302A"/>
    <w:rsid w:val="00F85818"/>
    <w:rsid w:val="00F92824"/>
    <w:rsid w:val="00F9357A"/>
    <w:rsid w:val="00FA36C7"/>
    <w:rsid w:val="00FA3B8D"/>
    <w:rsid w:val="00FA5CF5"/>
    <w:rsid w:val="00FA5D74"/>
    <w:rsid w:val="00FA69C2"/>
    <w:rsid w:val="00FB05A8"/>
    <w:rsid w:val="00FB072A"/>
    <w:rsid w:val="00FB2765"/>
    <w:rsid w:val="00FB7B28"/>
    <w:rsid w:val="00FC08BE"/>
    <w:rsid w:val="00FC0C59"/>
    <w:rsid w:val="00FC225B"/>
    <w:rsid w:val="00FC315C"/>
    <w:rsid w:val="00FC42E9"/>
    <w:rsid w:val="00FC5F35"/>
    <w:rsid w:val="00FD5FDF"/>
    <w:rsid w:val="00FE6133"/>
    <w:rsid w:val="00FF04E4"/>
    <w:rsid w:val="00FF2C3A"/>
    <w:rsid w:val="00FF49C2"/>
    <w:rsid w:val="00FF76B8"/>
    <w:rsid w:val="01286DFD"/>
    <w:rsid w:val="01500429"/>
    <w:rsid w:val="019180B2"/>
    <w:rsid w:val="0227F3CA"/>
    <w:rsid w:val="02BA35A3"/>
    <w:rsid w:val="02D253D4"/>
    <w:rsid w:val="0327F85B"/>
    <w:rsid w:val="03ED5D73"/>
    <w:rsid w:val="03FC83D3"/>
    <w:rsid w:val="0417F944"/>
    <w:rsid w:val="04B5AECF"/>
    <w:rsid w:val="04D74E96"/>
    <w:rsid w:val="05204D0D"/>
    <w:rsid w:val="063B32D5"/>
    <w:rsid w:val="066D7D84"/>
    <w:rsid w:val="06ABDA14"/>
    <w:rsid w:val="06E155ED"/>
    <w:rsid w:val="07926D64"/>
    <w:rsid w:val="07D32119"/>
    <w:rsid w:val="08B4B816"/>
    <w:rsid w:val="096B9622"/>
    <w:rsid w:val="09A99ABB"/>
    <w:rsid w:val="09D2E282"/>
    <w:rsid w:val="0A0DD8E7"/>
    <w:rsid w:val="0AF4447F"/>
    <w:rsid w:val="0AF6AF54"/>
    <w:rsid w:val="0B36904B"/>
    <w:rsid w:val="0B64F564"/>
    <w:rsid w:val="0BD3A4EF"/>
    <w:rsid w:val="0C668DBC"/>
    <w:rsid w:val="0C6B6944"/>
    <w:rsid w:val="0CB6EDEC"/>
    <w:rsid w:val="0CBFF1A4"/>
    <w:rsid w:val="0D656C5E"/>
    <w:rsid w:val="0DA8BCF3"/>
    <w:rsid w:val="0DA9375B"/>
    <w:rsid w:val="0E18AD02"/>
    <w:rsid w:val="0E2664BF"/>
    <w:rsid w:val="0EB4887F"/>
    <w:rsid w:val="0ED258A6"/>
    <w:rsid w:val="0F5668A4"/>
    <w:rsid w:val="0FBFBE3B"/>
    <w:rsid w:val="0FC83B30"/>
    <w:rsid w:val="102E8B0A"/>
    <w:rsid w:val="105C6D99"/>
    <w:rsid w:val="1114ABCF"/>
    <w:rsid w:val="11396A38"/>
    <w:rsid w:val="129B43C2"/>
    <w:rsid w:val="12B81F87"/>
    <w:rsid w:val="1330A7BE"/>
    <w:rsid w:val="13427A21"/>
    <w:rsid w:val="13A2AC60"/>
    <w:rsid w:val="13C8F8D7"/>
    <w:rsid w:val="13D4AB74"/>
    <w:rsid w:val="14254C6C"/>
    <w:rsid w:val="1449FB28"/>
    <w:rsid w:val="144B458E"/>
    <w:rsid w:val="14A812B0"/>
    <w:rsid w:val="14CDFD1F"/>
    <w:rsid w:val="14F21BB6"/>
    <w:rsid w:val="14F249E7"/>
    <w:rsid w:val="1525AEF1"/>
    <w:rsid w:val="154F0799"/>
    <w:rsid w:val="1566850F"/>
    <w:rsid w:val="1587921E"/>
    <w:rsid w:val="15BF04E3"/>
    <w:rsid w:val="16A8540D"/>
    <w:rsid w:val="16E1C79A"/>
    <w:rsid w:val="16F5606D"/>
    <w:rsid w:val="179818CA"/>
    <w:rsid w:val="1799A48A"/>
    <w:rsid w:val="179E49F6"/>
    <w:rsid w:val="17C04241"/>
    <w:rsid w:val="17C6DCA7"/>
    <w:rsid w:val="17D9259A"/>
    <w:rsid w:val="17F4BE53"/>
    <w:rsid w:val="18391777"/>
    <w:rsid w:val="192F61F0"/>
    <w:rsid w:val="194E091E"/>
    <w:rsid w:val="196DA8BE"/>
    <w:rsid w:val="19706B85"/>
    <w:rsid w:val="1991BCC6"/>
    <w:rsid w:val="19D5D834"/>
    <w:rsid w:val="19ED2D00"/>
    <w:rsid w:val="1A68D693"/>
    <w:rsid w:val="1A822C42"/>
    <w:rsid w:val="1B03DEA9"/>
    <w:rsid w:val="1B53C198"/>
    <w:rsid w:val="1B6828F6"/>
    <w:rsid w:val="1B6904F1"/>
    <w:rsid w:val="1B6B28CA"/>
    <w:rsid w:val="1B89DC46"/>
    <w:rsid w:val="1BCCE963"/>
    <w:rsid w:val="1C2A00E4"/>
    <w:rsid w:val="1C37B3DA"/>
    <w:rsid w:val="1C529872"/>
    <w:rsid w:val="1C666A70"/>
    <w:rsid w:val="1C700997"/>
    <w:rsid w:val="1D00B510"/>
    <w:rsid w:val="1DA5DD8F"/>
    <w:rsid w:val="1DAA2333"/>
    <w:rsid w:val="1DC17769"/>
    <w:rsid w:val="1DD9C779"/>
    <w:rsid w:val="1DDEB5EE"/>
    <w:rsid w:val="1E387F2D"/>
    <w:rsid w:val="1E4E902B"/>
    <w:rsid w:val="1EB6DE32"/>
    <w:rsid w:val="1EDE49EF"/>
    <w:rsid w:val="1EFD3A26"/>
    <w:rsid w:val="1F5D47CA"/>
    <w:rsid w:val="1FA07DAA"/>
    <w:rsid w:val="2026F1FD"/>
    <w:rsid w:val="207E15FE"/>
    <w:rsid w:val="207F47D3"/>
    <w:rsid w:val="2086A713"/>
    <w:rsid w:val="208D8EDE"/>
    <w:rsid w:val="20E0901A"/>
    <w:rsid w:val="21AD445C"/>
    <w:rsid w:val="21F1E8A9"/>
    <w:rsid w:val="221E0A19"/>
    <w:rsid w:val="227FA94A"/>
    <w:rsid w:val="2286C0D0"/>
    <w:rsid w:val="23192A65"/>
    <w:rsid w:val="23C0F580"/>
    <w:rsid w:val="2449C8D9"/>
    <w:rsid w:val="2482CF73"/>
    <w:rsid w:val="249555AF"/>
    <w:rsid w:val="24E5443B"/>
    <w:rsid w:val="24F4BE03"/>
    <w:rsid w:val="263E4AEE"/>
    <w:rsid w:val="26590441"/>
    <w:rsid w:val="26C19A4E"/>
    <w:rsid w:val="26EE975A"/>
    <w:rsid w:val="270DBF17"/>
    <w:rsid w:val="2757924A"/>
    <w:rsid w:val="278DEE7E"/>
    <w:rsid w:val="27BDB8C6"/>
    <w:rsid w:val="28078D3E"/>
    <w:rsid w:val="2813E6FB"/>
    <w:rsid w:val="284098D4"/>
    <w:rsid w:val="29356442"/>
    <w:rsid w:val="29463F71"/>
    <w:rsid w:val="294B1170"/>
    <w:rsid w:val="2975EBB0"/>
    <w:rsid w:val="2A017AE4"/>
    <w:rsid w:val="2A3433BE"/>
    <w:rsid w:val="2A42AB04"/>
    <w:rsid w:val="2A487386"/>
    <w:rsid w:val="2A63AE99"/>
    <w:rsid w:val="2AA17147"/>
    <w:rsid w:val="2AAF8E19"/>
    <w:rsid w:val="2AE43979"/>
    <w:rsid w:val="2BACDD25"/>
    <w:rsid w:val="2BB6B905"/>
    <w:rsid w:val="2BB843A7"/>
    <w:rsid w:val="2C93A267"/>
    <w:rsid w:val="2CB102B5"/>
    <w:rsid w:val="2CF95BE0"/>
    <w:rsid w:val="2DADAB71"/>
    <w:rsid w:val="2DF33DB3"/>
    <w:rsid w:val="2E2DE308"/>
    <w:rsid w:val="2E51815F"/>
    <w:rsid w:val="2E90586D"/>
    <w:rsid w:val="2F0960C7"/>
    <w:rsid w:val="2F6A284B"/>
    <w:rsid w:val="30AFC9A2"/>
    <w:rsid w:val="3148C6D1"/>
    <w:rsid w:val="31B71B4C"/>
    <w:rsid w:val="32137389"/>
    <w:rsid w:val="32A43C67"/>
    <w:rsid w:val="32B84F32"/>
    <w:rsid w:val="33080262"/>
    <w:rsid w:val="330F3917"/>
    <w:rsid w:val="33340240"/>
    <w:rsid w:val="336468EE"/>
    <w:rsid w:val="33AC8B0F"/>
    <w:rsid w:val="33B38F08"/>
    <w:rsid w:val="33C61D7F"/>
    <w:rsid w:val="33D0213B"/>
    <w:rsid w:val="345A5125"/>
    <w:rsid w:val="346DEBE1"/>
    <w:rsid w:val="34883C91"/>
    <w:rsid w:val="3514565C"/>
    <w:rsid w:val="36857BF0"/>
    <w:rsid w:val="36D1D418"/>
    <w:rsid w:val="36FDB4BC"/>
    <w:rsid w:val="37267009"/>
    <w:rsid w:val="37CB159C"/>
    <w:rsid w:val="37E4DDC1"/>
    <w:rsid w:val="37FD33DB"/>
    <w:rsid w:val="38287BD8"/>
    <w:rsid w:val="382BA375"/>
    <w:rsid w:val="38F4FAD7"/>
    <w:rsid w:val="3927D2F0"/>
    <w:rsid w:val="394BADE7"/>
    <w:rsid w:val="399A02D3"/>
    <w:rsid w:val="3A16FAB2"/>
    <w:rsid w:val="3AC3674D"/>
    <w:rsid w:val="3AC41826"/>
    <w:rsid w:val="3B56E5BB"/>
    <w:rsid w:val="3BB950AC"/>
    <w:rsid w:val="3C513959"/>
    <w:rsid w:val="3CA333FE"/>
    <w:rsid w:val="3CA8BDE5"/>
    <w:rsid w:val="3CF29210"/>
    <w:rsid w:val="3D29A0A0"/>
    <w:rsid w:val="3D497BE7"/>
    <w:rsid w:val="3D78A1E1"/>
    <w:rsid w:val="3D8F3F24"/>
    <w:rsid w:val="3DB45A96"/>
    <w:rsid w:val="3E056507"/>
    <w:rsid w:val="3E986B79"/>
    <w:rsid w:val="3EF3E06C"/>
    <w:rsid w:val="3F400ADD"/>
    <w:rsid w:val="3FCE8C42"/>
    <w:rsid w:val="3FDBCC9D"/>
    <w:rsid w:val="402CB3D9"/>
    <w:rsid w:val="403CD9DB"/>
    <w:rsid w:val="40A1601E"/>
    <w:rsid w:val="40A9858A"/>
    <w:rsid w:val="40CC4050"/>
    <w:rsid w:val="40D28F7C"/>
    <w:rsid w:val="41274006"/>
    <w:rsid w:val="4185E688"/>
    <w:rsid w:val="41948A2D"/>
    <w:rsid w:val="41E60A7F"/>
    <w:rsid w:val="41F05EA4"/>
    <w:rsid w:val="424555EB"/>
    <w:rsid w:val="42FCB2E6"/>
    <w:rsid w:val="433F7E92"/>
    <w:rsid w:val="44176ABA"/>
    <w:rsid w:val="44701A17"/>
    <w:rsid w:val="44F6124E"/>
    <w:rsid w:val="45BA010A"/>
    <w:rsid w:val="45C0BEAC"/>
    <w:rsid w:val="46946E18"/>
    <w:rsid w:val="46D35AE3"/>
    <w:rsid w:val="4740181A"/>
    <w:rsid w:val="47EC3E3D"/>
    <w:rsid w:val="48247C38"/>
    <w:rsid w:val="48C7938E"/>
    <w:rsid w:val="491E0AD5"/>
    <w:rsid w:val="499396EE"/>
    <w:rsid w:val="499DAC41"/>
    <w:rsid w:val="49AC1908"/>
    <w:rsid w:val="49E57BC4"/>
    <w:rsid w:val="4A1A9626"/>
    <w:rsid w:val="4A442C55"/>
    <w:rsid w:val="4A6127AE"/>
    <w:rsid w:val="4B4A7AA3"/>
    <w:rsid w:val="4B8135EC"/>
    <w:rsid w:val="4BC88A31"/>
    <w:rsid w:val="4C77F455"/>
    <w:rsid w:val="4C817731"/>
    <w:rsid w:val="4D38DA8C"/>
    <w:rsid w:val="4D5F1862"/>
    <w:rsid w:val="4D670169"/>
    <w:rsid w:val="4DA3E95F"/>
    <w:rsid w:val="4DD82AF7"/>
    <w:rsid w:val="4E520740"/>
    <w:rsid w:val="4EBDBA33"/>
    <w:rsid w:val="4F5F5070"/>
    <w:rsid w:val="4F7885ED"/>
    <w:rsid w:val="4FBFDD31"/>
    <w:rsid w:val="4FD0D33F"/>
    <w:rsid w:val="5007A60E"/>
    <w:rsid w:val="5066B9D9"/>
    <w:rsid w:val="509C12BD"/>
    <w:rsid w:val="50CC9DD3"/>
    <w:rsid w:val="5119F4DE"/>
    <w:rsid w:val="5133B08E"/>
    <w:rsid w:val="513966E9"/>
    <w:rsid w:val="51591C47"/>
    <w:rsid w:val="52109C38"/>
    <w:rsid w:val="5244059D"/>
    <w:rsid w:val="525D3986"/>
    <w:rsid w:val="532F044F"/>
    <w:rsid w:val="546EA43E"/>
    <w:rsid w:val="54B7F43D"/>
    <w:rsid w:val="54FD19C8"/>
    <w:rsid w:val="550CF134"/>
    <w:rsid w:val="55177AE1"/>
    <w:rsid w:val="558938E6"/>
    <w:rsid w:val="559CBB60"/>
    <w:rsid w:val="55A7516B"/>
    <w:rsid w:val="56209887"/>
    <w:rsid w:val="5722CD95"/>
    <w:rsid w:val="57497F72"/>
    <w:rsid w:val="574ABD36"/>
    <w:rsid w:val="579B8274"/>
    <w:rsid w:val="57C2E630"/>
    <w:rsid w:val="58065372"/>
    <w:rsid w:val="58BD6487"/>
    <w:rsid w:val="590CDF6B"/>
    <w:rsid w:val="5955B899"/>
    <w:rsid w:val="595AA50F"/>
    <w:rsid w:val="598A6C38"/>
    <w:rsid w:val="5A187083"/>
    <w:rsid w:val="5A3CA2F8"/>
    <w:rsid w:val="5A5F77F1"/>
    <w:rsid w:val="5AB1667E"/>
    <w:rsid w:val="5AC83554"/>
    <w:rsid w:val="5B2126AE"/>
    <w:rsid w:val="5B35788B"/>
    <w:rsid w:val="5B568348"/>
    <w:rsid w:val="5C1D872E"/>
    <w:rsid w:val="5C40DECB"/>
    <w:rsid w:val="5C9F5300"/>
    <w:rsid w:val="5D3B3E2A"/>
    <w:rsid w:val="5DB9578F"/>
    <w:rsid w:val="5DF327AB"/>
    <w:rsid w:val="5E9F0540"/>
    <w:rsid w:val="5EBABED6"/>
    <w:rsid w:val="5EF51DC5"/>
    <w:rsid w:val="5F088641"/>
    <w:rsid w:val="5F872239"/>
    <w:rsid w:val="5F9424C7"/>
    <w:rsid w:val="5FA76B66"/>
    <w:rsid w:val="602A3178"/>
    <w:rsid w:val="60D1E1B2"/>
    <w:rsid w:val="6101C7B4"/>
    <w:rsid w:val="6109F23A"/>
    <w:rsid w:val="61541561"/>
    <w:rsid w:val="6168CE6A"/>
    <w:rsid w:val="625ECF11"/>
    <w:rsid w:val="62AE07E2"/>
    <w:rsid w:val="62B0AF5F"/>
    <w:rsid w:val="63CF4D12"/>
    <w:rsid w:val="643D158E"/>
    <w:rsid w:val="64E47606"/>
    <w:rsid w:val="651F177C"/>
    <w:rsid w:val="65BEB5B7"/>
    <w:rsid w:val="65DFC9A0"/>
    <w:rsid w:val="65EF3C70"/>
    <w:rsid w:val="66A467A7"/>
    <w:rsid w:val="6867077A"/>
    <w:rsid w:val="688231AB"/>
    <w:rsid w:val="68B4A89B"/>
    <w:rsid w:val="68B91AF2"/>
    <w:rsid w:val="68C3226C"/>
    <w:rsid w:val="68DE0774"/>
    <w:rsid w:val="68F88294"/>
    <w:rsid w:val="6903095C"/>
    <w:rsid w:val="6914653C"/>
    <w:rsid w:val="6940CEE5"/>
    <w:rsid w:val="6958EFDE"/>
    <w:rsid w:val="69F95317"/>
    <w:rsid w:val="6A51C256"/>
    <w:rsid w:val="6A8B7101"/>
    <w:rsid w:val="6AA1C4FF"/>
    <w:rsid w:val="6B35FA07"/>
    <w:rsid w:val="6B415353"/>
    <w:rsid w:val="6B5268A9"/>
    <w:rsid w:val="6B5DBB8D"/>
    <w:rsid w:val="6BB09FEB"/>
    <w:rsid w:val="6BC56E9E"/>
    <w:rsid w:val="6C2D2BFF"/>
    <w:rsid w:val="6C5B6630"/>
    <w:rsid w:val="6CB4C999"/>
    <w:rsid w:val="6CC55A30"/>
    <w:rsid w:val="6CCD9353"/>
    <w:rsid w:val="6CD13282"/>
    <w:rsid w:val="6D9BB72E"/>
    <w:rsid w:val="6D9CB23F"/>
    <w:rsid w:val="6DD38B08"/>
    <w:rsid w:val="6E1F46D6"/>
    <w:rsid w:val="6F0AAF62"/>
    <w:rsid w:val="70029E38"/>
    <w:rsid w:val="704F980D"/>
    <w:rsid w:val="70FCC4B7"/>
    <w:rsid w:val="7105C888"/>
    <w:rsid w:val="71D9EC70"/>
    <w:rsid w:val="72094597"/>
    <w:rsid w:val="72423BB8"/>
    <w:rsid w:val="72B827B8"/>
    <w:rsid w:val="72CF4B69"/>
    <w:rsid w:val="72F04407"/>
    <w:rsid w:val="732F4FED"/>
    <w:rsid w:val="7426230A"/>
    <w:rsid w:val="74424D4B"/>
    <w:rsid w:val="7497AF60"/>
    <w:rsid w:val="75054AFC"/>
    <w:rsid w:val="752BC3E3"/>
    <w:rsid w:val="755C5AC7"/>
    <w:rsid w:val="75AB7D3A"/>
    <w:rsid w:val="75D01044"/>
    <w:rsid w:val="75E41E2E"/>
    <w:rsid w:val="76436634"/>
    <w:rsid w:val="764484B4"/>
    <w:rsid w:val="76791F40"/>
    <w:rsid w:val="7679313E"/>
    <w:rsid w:val="768DC8C3"/>
    <w:rsid w:val="7725AD7D"/>
    <w:rsid w:val="7751AE5A"/>
    <w:rsid w:val="776B402B"/>
    <w:rsid w:val="77AEB3E6"/>
    <w:rsid w:val="7826E6D6"/>
    <w:rsid w:val="784478EF"/>
    <w:rsid w:val="78492F7E"/>
    <w:rsid w:val="7855799C"/>
    <w:rsid w:val="794601A6"/>
    <w:rsid w:val="79760A3D"/>
    <w:rsid w:val="79831A95"/>
    <w:rsid w:val="79ECC896"/>
    <w:rsid w:val="7A0AF8EF"/>
    <w:rsid w:val="7A1F9DA5"/>
    <w:rsid w:val="7A3D5E49"/>
    <w:rsid w:val="7A6ED8B4"/>
    <w:rsid w:val="7AE39CC8"/>
    <w:rsid w:val="7B0B5BB4"/>
    <w:rsid w:val="7B0EC6E7"/>
    <w:rsid w:val="7B237E19"/>
    <w:rsid w:val="7B4BA292"/>
    <w:rsid w:val="7B6E155C"/>
    <w:rsid w:val="7B8FD041"/>
    <w:rsid w:val="7BA7741A"/>
    <w:rsid w:val="7BEAE809"/>
    <w:rsid w:val="7C3F8A78"/>
    <w:rsid w:val="7C539958"/>
    <w:rsid w:val="7CEEF592"/>
    <w:rsid w:val="7D186CC4"/>
    <w:rsid w:val="7D1E158D"/>
    <w:rsid w:val="7D7F94DE"/>
    <w:rsid w:val="7DCD4A41"/>
    <w:rsid w:val="7DFAF558"/>
    <w:rsid w:val="7E34E514"/>
    <w:rsid w:val="7EF7DD90"/>
    <w:rsid w:val="7F28B6DE"/>
    <w:rsid w:val="7F2B5F6F"/>
    <w:rsid w:val="7F5EA9FA"/>
    <w:rsid w:val="7F82ADDE"/>
    <w:rsid w:val="7FACA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D993"/>
  <w14:defaultImageDpi w14:val="32767"/>
  <w15:chartTrackingRefBased/>
  <w15:docId w15:val="{E2D8EC2B-EEE5-46E6-915E-95014D84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728"/>
    <w:rPr>
      <w:rFonts w:ascii="Times New Roman" w:eastAsia="Times New Roman" w:hAnsi="Times New Roman" w:cs="Times New Roman"/>
    </w:rPr>
  </w:style>
  <w:style w:type="paragraph" w:styleId="Heading1">
    <w:name w:val="heading 1"/>
    <w:basedOn w:val="Normal"/>
    <w:next w:val="Normal"/>
    <w:link w:val="Heading1Char"/>
    <w:uiPriority w:val="9"/>
    <w:qFormat/>
    <w:rsid w:val="00DB2E84"/>
    <w:pPr>
      <w:keepNext/>
      <w:keepLines/>
      <w:jc w:val="center"/>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54092C"/>
    <w:pPr>
      <w:keepNext/>
      <w:keepLines/>
      <w:spacing w:before="160" w:after="12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CE3F52"/>
    <w:pPr>
      <w:keepNext/>
      <w:keepLines/>
      <w:spacing w:before="240" w:after="240"/>
      <w:outlineLvl w:val="2"/>
    </w:pPr>
    <w:rPr>
      <w:rFonts w:ascii="Arial" w:eastAsiaTheme="majorEastAsia" w:hAnsi="Arial" w:cstheme="majorBidi"/>
      <w:b/>
      <w:sz w:val="32"/>
    </w:rPr>
  </w:style>
  <w:style w:type="paragraph" w:styleId="Heading4">
    <w:name w:val="heading 4"/>
    <w:basedOn w:val="Normal"/>
    <w:next w:val="Normal"/>
    <w:link w:val="Heading4Char"/>
    <w:uiPriority w:val="9"/>
    <w:unhideWhenUsed/>
    <w:qFormat/>
    <w:rsid w:val="00455DB9"/>
    <w:pPr>
      <w:keepNext/>
      <w:keepLines/>
      <w:spacing w:before="240" w:after="240"/>
      <w:outlineLvl w:val="3"/>
    </w:pPr>
    <w:rPr>
      <w:rFonts w:ascii="Arial" w:eastAsiaTheme="majorEastAsia" w:hAnsi="Arial" w:cstheme="majorBidi"/>
      <w:b/>
      <w:iCs/>
      <w:sz w:val="28"/>
    </w:rPr>
  </w:style>
  <w:style w:type="paragraph" w:styleId="Heading5">
    <w:name w:val="heading 5"/>
    <w:basedOn w:val="Normal"/>
    <w:next w:val="Normal"/>
    <w:link w:val="Heading5Char"/>
    <w:uiPriority w:val="9"/>
    <w:unhideWhenUsed/>
    <w:qFormat/>
    <w:rsid w:val="00C2583A"/>
    <w:pPr>
      <w:keepNext/>
      <w:keepLines/>
      <w:spacing w:before="240" w:after="240"/>
      <w:outlineLvl w:val="4"/>
    </w:pPr>
    <w:rPr>
      <w:rFonts w:ascii="Arial" w:eastAsiaTheme="majorEastAsia" w:hAnsi="Arial" w:cstheme="majorBidi"/>
      <w:b/>
    </w:rPr>
  </w:style>
  <w:style w:type="paragraph" w:styleId="Heading6">
    <w:name w:val="heading 6"/>
    <w:basedOn w:val="Normal"/>
    <w:next w:val="Normal"/>
    <w:link w:val="Heading6Char"/>
    <w:uiPriority w:val="9"/>
    <w:semiHidden/>
    <w:unhideWhenUsed/>
    <w:qFormat/>
    <w:rsid w:val="000273E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84"/>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4092C"/>
    <w:rPr>
      <w:rFonts w:ascii="Arial" w:eastAsiaTheme="majorEastAsia" w:hAnsi="Arial" w:cstheme="majorBidi"/>
      <w:b/>
      <w:sz w:val="36"/>
      <w:szCs w:val="26"/>
    </w:rPr>
  </w:style>
  <w:style w:type="character" w:styleId="Hyperlink">
    <w:name w:val="Hyperlink"/>
    <w:uiPriority w:val="99"/>
    <w:rsid w:val="0054092C"/>
    <w:rPr>
      <w:color w:val="0000FF"/>
      <w:u w:val="single"/>
    </w:rPr>
  </w:style>
  <w:style w:type="paragraph" w:styleId="ListParagraph">
    <w:name w:val="List Paragraph"/>
    <w:aliases w:val="list"/>
    <w:basedOn w:val="Normal"/>
    <w:link w:val="ListParagraphChar"/>
    <w:uiPriority w:val="34"/>
    <w:qFormat/>
    <w:rsid w:val="00861956"/>
    <w:pPr>
      <w:spacing w:after="240"/>
      <w:ind w:left="720"/>
    </w:pPr>
    <w:rPr>
      <w:rFonts w:ascii="Arial" w:hAnsi="Arial"/>
    </w:rPr>
  </w:style>
  <w:style w:type="paragraph" w:styleId="Header">
    <w:name w:val="header"/>
    <w:basedOn w:val="Normal"/>
    <w:link w:val="HeaderChar"/>
    <w:uiPriority w:val="99"/>
    <w:unhideWhenUsed/>
    <w:rsid w:val="0054092C"/>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54092C"/>
    <w:rPr>
      <w:rFonts w:ascii="Arial" w:eastAsia="Times New Roman" w:hAnsi="Arial" w:cs="Times New Roman"/>
    </w:rPr>
  </w:style>
  <w:style w:type="paragraph" w:styleId="Footer">
    <w:name w:val="footer"/>
    <w:basedOn w:val="Normal"/>
    <w:link w:val="FooterChar"/>
    <w:uiPriority w:val="99"/>
    <w:unhideWhenUsed/>
    <w:rsid w:val="0054092C"/>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54092C"/>
    <w:rPr>
      <w:rFonts w:ascii="Arial" w:eastAsia="Times New Roman" w:hAnsi="Arial" w:cs="Times New Roman"/>
    </w:rPr>
  </w:style>
  <w:style w:type="character" w:customStyle="1" w:styleId="ListParagraphChar">
    <w:name w:val="List Paragraph Char"/>
    <w:aliases w:val="list Char"/>
    <w:basedOn w:val="DefaultParagraphFont"/>
    <w:link w:val="ListParagraph"/>
    <w:uiPriority w:val="34"/>
    <w:locked/>
    <w:rsid w:val="00861956"/>
    <w:rPr>
      <w:rFonts w:ascii="Arial" w:eastAsia="Times New Roman" w:hAnsi="Arial" w:cs="Times New Roman"/>
    </w:rPr>
  </w:style>
  <w:style w:type="table" w:customStyle="1" w:styleId="TableGrid1">
    <w:name w:val="Table Grid1"/>
    <w:basedOn w:val="TableNormal"/>
    <w:next w:val="TableGrid"/>
    <w:uiPriority w:val="39"/>
    <w:rsid w:val="0054092C"/>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4092C"/>
    <w:pPr>
      <w:spacing w:before="100" w:beforeAutospacing="1" w:after="100" w:afterAutospacing="1"/>
    </w:pPr>
    <w:rPr>
      <w:rFonts w:ascii="Arial" w:hAnsi="Arial"/>
    </w:rPr>
  </w:style>
  <w:style w:type="table" w:styleId="TableGrid">
    <w:name w:val="Table Grid"/>
    <w:basedOn w:val="TableNormal"/>
    <w:uiPriority w:val="39"/>
    <w:rsid w:val="0054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220"/>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CE3F52"/>
    <w:rPr>
      <w:rFonts w:ascii="Arial" w:eastAsiaTheme="majorEastAsia" w:hAnsi="Arial" w:cstheme="majorBidi"/>
      <w:b/>
      <w:sz w:val="32"/>
    </w:rPr>
  </w:style>
  <w:style w:type="paragraph" w:styleId="ListBullet">
    <w:name w:val="List Bullet"/>
    <w:basedOn w:val="Normal"/>
    <w:uiPriority w:val="99"/>
    <w:unhideWhenUsed/>
    <w:rsid w:val="00966FD1"/>
    <w:pPr>
      <w:numPr>
        <w:numId w:val="4"/>
      </w:numPr>
      <w:spacing w:after="160" w:line="259" w:lineRule="auto"/>
      <w:contextualSpacing/>
    </w:pPr>
    <w:rPr>
      <w:rFonts w:ascii="Arial" w:eastAsiaTheme="minorHAnsi" w:hAnsi="Arial" w:cstheme="minorBidi"/>
      <w:sz w:val="22"/>
      <w:szCs w:val="22"/>
    </w:rPr>
  </w:style>
  <w:style w:type="paragraph" w:customStyle="1" w:styleId="Cover-Title">
    <w:name w:val="Cover - Title"/>
    <w:basedOn w:val="Normal"/>
    <w:uiPriority w:val="99"/>
    <w:rsid w:val="008E60C8"/>
    <w:pPr>
      <w:widowControl w:val="0"/>
      <w:suppressAutoHyphens/>
      <w:autoSpaceDE w:val="0"/>
      <w:autoSpaceDN w:val="0"/>
      <w:adjustRightInd w:val="0"/>
      <w:spacing w:before="480" w:line="1040" w:lineRule="exact"/>
      <w:textAlignment w:val="center"/>
    </w:pPr>
    <w:rPr>
      <w:rFonts w:ascii="Calibri" w:hAnsi="Calibri" w:cs="Calibri"/>
      <w:color w:val="394C57"/>
      <w:sz w:val="96"/>
      <w:szCs w:val="96"/>
    </w:rPr>
  </w:style>
  <w:style w:type="paragraph" w:customStyle="1" w:styleId="boilerplate">
    <w:name w:val="boilerplate"/>
    <w:basedOn w:val="Normal"/>
    <w:uiPriority w:val="99"/>
    <w:rsid w:val="008E60C8"/>
    <w:pPr>
      <w:suppressAutoHyphens/>
      <w:autoSpaceDE w:val="0"/>
      <w:autoSpaceDN w:val="0"/>
      <w:adjustRightInd w:val="0"/>
      <w:spacing w:after="180" w:line="260" w:lineRule="atLeast"/>
      <w:textAlignment w:val="center"/>
    </w:pPr>
    <w:rPr>
      <w:rFonts w:ascii="Calibri" w:hAnsi="Calibri" w:cs="Calibri"/>
      <w:color w:val="394C57"/>
      <w:sz w:val="20"/>
      <w:szCs w:val="20"/>
    </w:rPr>
  </w:style>
  <w:style w:type="character" w:customStyle="1" w:styleId="ItalicTextLetterV">
    <w:name w:val="Italic Text (Letter V)"/>
    <w:uiPriority w:val="99"/>
    <w:rsid w:val="008E60C8"/>
    <w:rPr>
      <w:i/>
      <w:iCs/>
    </w:rPr>
  </w:style>
  <w:style w:type="paragraph" w:customStyle="1" w:styleId="boilerplatefirstparagraph">
    <w:name w:val="boilerplate first paragraph"/>
    <w:basedOn w:val="boilerplate"/>
    <w:qFormat/>
    <w:rsid w:val="008E60C8"/>
    <w:pPr>
      <w:spacing w:before="9000"/>
    </w:pPr>
  </w:style>
  <w:style w:type="paragraph" w:customStyle="1" w:styleId="TOCContentsHeading">
    <w:name w:val="TOC Contents Heading"/>
    <w:basedOn w:val="Cover-Title"/>
    <w:uiPriority w:val="99"/>
    <w:rsid w:val="008E60C8"/>
    <w:pPr>
      <w:spacing w:before="720" w:after="288"/>
    </w:pPr>
    <w:rPr>
      <w:color w:val="0071AE"/>
      <w:sz w:val="80"/>
      <w:szCs w:val="80"/>
    </w:rPr>
  </w:style>
  <w:style w:type="paragraph" w:customStyle="1" w:styleId="TOCListHeading">
    <w:name w:val="TOC List Heading"/>
    <w:basedOn w:val="Normal"/>
    <w:uiPriority w:val="99"/>
    <w:rsid w:val="008E60C8"/>
    <w:pPr>
      <w:widowControl w:val="0"/>
      <w:pBdr>
        <w:top w:val="single" w:sz="32" w:space="5" w:color="D3E4ED"/>
      </w:pBdr>
      <w:suppressAutoHyphens/>
      <w:autoSpaceDE w:val="0"/>
      <w:autoSpaceDN w:val="0"/>
      <w:adjustRightInd w:val="0"/>
      <w:spacing w:before="480" w:after="180" w:line="320" w:lineRule="atLeast"/>
      <w:ind w:left="720"/>
      <w:textAlignment w:val="center"/>
    </w:pPr>
    <w:rPr>
      <w:rFonts w:asciiTheme="minorHAnsi" w:hAnsiTheme="minorHAnsi" w:cs="Calibri-Bold"/>
      <w:b/>
      <w:bCs/>
      <w:caps/>
      <w:color w:val="0071AE"/>
      <w:sz w:val="28"/>
      <w:szCs w:val="28"/>
    </w:rPr>
  </w:style>
  <w:style w:type="paragraph" w:styleId="TOC2">
    <w:name w:val="toc 2"/>
    <w:basedOn w:val="Normal"/>
    <w:next w:val="Normal"/>
    <w:autoRedefine/>
    <w:uiPriority w:val="39"/>
    <w:unhideWhenUsed/>
    <w:rsid w:val="008E60C8"/>
    <w:pPr>
      <w:widowControl w:val="0"/>
      <w:tabs>
        <w:tab w:val="right" w:pos="9180"/>
      </w:tabs>
      <w:suppressAutoHyphens/>
      <w:autoSpaceDE w:val="0"/>
      <w:autoSpaceDN w:val="0"/>
      <w:adjustRightInd w:val="0"/>
      <w:spacing w:before="29" w:after="115" w:line="260" w:lineRule="atLeast"/>
      <w:ind w:left="432"/>
      <w:textAlignment w:val="center"/>
    </w:pPr>
    <w:rPr>
      <w:rFonts w:ascii="Calibri" w:hAnsi="Calibri" w:cs="Calibri"/>
      <w:b/>
      <w:bCs/>
      <w:color w:val="394C57"/>
      <w:spacing w:val="2"/>
      <w:sz w:val="26"/>
      <w:szCs w:val="22"/>
    </w:rPr>
  </w:style>
  <w:style w:type="paragraph" w:styleId="TOC1">
    <w:name w:val="toc 1"/>
    <w:basedOn w:val="Normal"/>
    <w:next w:val="Normal"/>
    <w:autoRedefine/>
    <w:uiPriority w:val="39"/>
    <w:unhideWhenUsed/>
    <w:rsid w:val="008E60C8"/>
    <w:pPr>
      <w:widowControl w:val="0"/>
      <w:pBdr>
        <w:top w:val="single" w:sz="32" w:space="5" w:color="7EC2C6"/>
      </w:pBdr>
      <w:tabs>
        <w:tab w:val="right" w:pos="9180"/>
      </w:tabs>
      <w:suppressAutoHyphens/>
      <w:autoSpaceDE w:val="0"/>
      <w:autoSpaceDN w:val="0"/>
      <w:adjustRightInd w:val="0"/>
      <w:spacing w:before="380" w:after="100" w:line="320" w:lineRule="atLeast"/>
      <w:textAlignment w:val="center"/>
    </w:pPr>
    <w:rPr>
      <w:rFonts w:ascii="Calibri" w:hAnsi="Calibri" w:cs="Calibri"/>
      <w:b/>
      <w:bCs/>
      <w:color w:val="00858D"/>
      <w:spacing w:val="3"/>
      <w:sz w:val="28"/>
      <w:szCs w:val="28"/>
    </w:rPr>
  </w:style>
  <w:style w:type="paragraph" w:styleId="TOC3">
    <w:name w:val="toc 3"/>
    <w:basedOn w:val="Normal"/>
    <w:next w:val="Normal"/>
    <w:autoRedefine/>
    <w:uiPriority w:val="39"/>
    <w:unhideWhenUsed/>
    <w:rsid w:val="008E60C8"/>
    <w:pPr>
      <w:widowControl w:val="0"/>
      <w:tabs>
        <w:tab w:val="right" w:pos="9180"/>
      </w:tabs>
      <w:suppressAutoHyphens/>
      <w:autoSpaceDE w:val="0"/>
      <w:autoSpaceDN w:val="0"/>
      <w:adjustRightInd w:val="0"/>
      <w:spacing w:before="29" w:after="115" w:line="260" w:lineRule="atLeast"/>
      <w:ind w:left="720"/>
      <w:textAlignment w:val="center"/>
    </w:pPr>
    <w:rPr>
      <w:rFonts w:ascii="Calibri" w:hAnsi="Calibri" w:cs="Calibri"/>
      <w:b/>
      <w:bCs/>
      <w:color w:val="394C57"/>
      <w:spacing w:val="4"/>
      <w:szCs w:val="21"/>
    </w:rPr>
  </w:style>
  <w:style w:type="paragraph" w:styleId="TableofFigures">
    <w:name w:val="table of figures"/>
    <w:basedOn w:val="Normal"/>
    <w:uiPriority w:val="99"/>
    <w:rsid w:val="008E60C8"/>
    <w:pPr>
      <w:widowControl w:val="0"/>
      <w:tabs>
        <w:tab w:val="right" w:pos="9160"/>
      </w:tabs>
      <w:suppressAutoHyphens/>
      <w:autoSpaceDE w:val="0"/>
      <w:autoSpaceDN w:val="0"/>
      <w:adjustRightInd w:val="0"/>
      <w:spacing w:before="29" w:after="115" w:line="260" w:lineRule="atLeast"/>
      <w:ind w:left="720"/>
      <w:textAlignment w:val="center"/>
    </w:pPr>
    <w:rPr>
      <w:rFonts w:ascii="Calibri" w:hAnsi="Calibri" w:cs="Calibri"/>
      <w:b/>
      <w:bCs/>
      <w:noProof/>
      <w:color w:val="394C57"/>
      <w:spacing w:val="4"/>
      <w:szCs w:val="20"/>
    </w:rPr>
  </w:style>
  <w:style w:type="paragraph" w:customStyle="1" w:styleId="Heading1withIntropagebreakbefore">
    <w:name w:val="Heading 1 with Intro page break before"/>
    <w:basedOn w:val="Normal"/>
    <w:uiPriority w:val="99"/>
    <w:rsid w:val="008E60C8"/>
    <w:pPr>
      <w:keepNext/>
      <w:keepLines/>
      <w:pageBreakBefore/>
      <w:widowControl w:val="0"/>
      <w:suppressAutoHyphens/>
      <w:autoSpaceDE w:val="0"/>
      <w:autoSpaceDN w:val="0"/>
      <w:adjustRightInd w:val="0"/>
      <w:spacing w:before="1680" w:after="540" w:line="760" w:lineRule="atLeast"/>
      <w:textAlignment w:val="center"/>
    </w:pPr>
    <w:rPr>
      <w:rFonts w:ascii="Calibri" w:hAnsi="Calibri" w:cs="Calibri"/>
      <w:color w:val="0071AE"/>
      <w:sz w:val="70"/>
      <w:szCs w:val="70"/>
    </w:rPr>
  </w:style>
  <w:style w:type="paragraph" w:customStyle="1" w:styleId="Heading1withIntronopagebreak">
    <w:name w:val="Heading 1 with Intro no page break"/>
    <w:basedOn w:val="Normal"/>
    <w:uiPriority w:val="99"/>
    <w:rsid w:val="008E60C8"/>
    <w:pPr>
      <w:keepNext/>
      <w:keepLines/>
      <w:suppressAutoHyphens/>
      <w:autoSpaceDE w:val="0"/>
      <w:autoSpaceDN w:val="0"/>
      <w:adjustRightInd w:val="0"/>
      <w:spacing w:before="540" w:after="540" w:line="760" w:lineRule="atLeast"/>
      <w:textAlignment w:val="center"/>
    </w:pPr>
    <w:rPr>
      <w:rFonts w:ascii="Calibri" w:hAnsi="Calibri" w:cs="Calibri"/>
      <w:color w:val="0071AE"/>
      <w:sz w:val="70"/>
      <w:szCs w:val="70"/>
    </w:rPr>
  </w:style>
  <w:style w:type="paragraph" w:styleId="FootnoteText">
    <w:name w:val="footnote text"/>
    <w:basedOn w:val="Normal"/>
    <w:link w:val="FootnoteTextChar"/>
    <w:uiPriority w:val="99"/>
    <w:rsid w:val="008E60C8"/>
    <w:pPr>
      <w:tabs>
        <w:tab w:val="left" w:pos="180"/>
      </w:tabs>
      <w:suppressAutoHyphens/>
      <w:autoSpaceDE w:val="0"/>
      <w:autoSpaceDN w:val="0"/>
      <w:adjustRightInd w:val="0"/>
      <w:spacing w:after="86" w:line="240" w:lineRule="atLeast"/>
      <w:ind w:left="180" w:hanging="160"/>
      <w:textAlignment w:val="center"/>
    </w:pPr>
    <w:rPr>
      <w:rFonts w:ascii="Calibri" w:hAnsi="Calibri" w:cs="Calibri"/>
      <w:color w:val="0071AE"/>
      <w:spacing w:val="-2"/>
      <w:sz w:val="18"/>
      <w:szCs w:val="18"/>
    </w:rPr>
  </w:style>
  <w:style w:type="character" w:customStyle="1" w:styleId="FootnoteTextChar">
    <w:name w:val="Footnote Text Char"/>
    <w:basedOn w:val="DefaultParagraphFont"/>
    <w:link w:val="FootnoteText"/>
    <w:uiPriority w:val="99"/>
    <w:rsid w:val="008E60C8"/>
    <w:rPr>
      <w:rFonts w:ascii="Calibri" w:eastAsia="Times New Roman" w:hAnsi="Calibri" w:cs="Calibri"/>
      <w:color w:val="0071AE"/>
      <w:spacing w:val="-2"/>
      <w:sz w:val="18"/>
      <w:szCs w:val="18"/>
    </w:rPr>
  </w:style>
  <w:style w:type="character" w:styleId="FootnoteReference">
    <w:name w:val="footnote reference"/>
    <w:basedOn w:val="DefaultParagraphFont"/>
    <w:uiPriority w:val="99"/>
    <w:semiHidden/>
    <w:unhideWhenUsed/>
    <w:rsid w:val="008E60C8"/>
    <w:rPr>
      <w:vertAlign w:val="superscript"/>
    </w:rPr>
  </w:style>
  <w:style w:type="paragraph" w:customStyle="1" w:styleId="TableTitle">
    <w:name w:val="Table Title"/>
    <w:basedOn w:val="Normal"/>
    <w:uiPriority w:val="99"/>
    <w:rsid w:val="00F70FC2"/>
    <w:pPr>
      <w:keepNext/>
      <w:keepLines/>
      <w:widowControl w:val="0"/>
      <w:pBdr>
        <w:top w:val="single" w:sz="6" w:space="1" w:color="0071AE"/>
      </w:pBdr>
      <w:suppressAutoHyphens/>
      <w:autoSpaceDE w:val="0"/>
      <w:autoSpaceDN w:val="0"/>
      <w:adjustRightInd w:val="0"/>
      <w:spacing w:before="240" w:after="120"/>
      <w:textAlignment w:val="center"/>
    </w:pPr>
    <w:rPr>
      <w:rFonts w:asciiTheme="minorHAnsi" w:hAnsiTheme="minorHAnsi" w:cs="Calibri-Bold"/>
      <w:b/>
      <w:bCs/>
      <w:color w:val="0071AE"/>
    </w:rPr>
  </w:style>
  <w:style w:type="character" w:styleId="CommentReference">
    <w:name w:val="annotation reference"/>
    <w:basedOn w:val="DefaultParagraphFont"/>
    <w:uiPriority w:val="99"/>
    <w:semiHidden/>
    <w:unhideWhenUsed/>
    <w:rsid w:val="00845C80"/>
    <w:rPr>
      <w:sz w:val="16"/>
      <w:szCs w:val="16"/>
    </w:rPr>
  </w:style>
  <w:style w:type="paragraph" w:styleId="CommentText">
    <w:name w:val="annotation text"/>
    <w:basedOn w:val="Normal"/>
    <w:link w:val="CommentTextChar"/>
    <w:uiPriority w:val="99"/>
    <w:unhideWhenUsed/>
    <w:rsid w:val="00845C80"/>
    <w:pPr>
      <w:spacing w:after="24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845C80"/>
    <w:rPr>
      <w:rFonts w:eastAsiaTheme="minorEastAsia"/>
      <w:sz w:val="20"/>
      <w:szCs w:val="20"/>
    </w:rPr>
  </w:style>
  <w:style w:type="paragraph" w:styleId="NormalWeb">
    <w:name w:val="Normal (Web)"/>
    <w:basedOn w:val="Normal"/>
    <w:uiPriority w:val="99"/>
    <w:unhideWhenUsed/>
    <w:rsid w:val="00845C80"/>
    <w:pPr>
      <w:spacing w:before="100" w:beforeAutospacing="1" w:after="100" w:afterAutospacing="1"/>
    </w:pPr>
  </w:style>
  <w:style w:type="paragraph" w:customStyle="1" w:styleId="FigureTitle">
    <w:name w:val="Figure Title"/>
    <w:basedOn w:val="Normal"/>
    <w:uiPriority w:val="99"/>
    <w:rsid w:val="00092132"/>
    <w:pPr>
      <w:keepNext/>
      <w:widowControl w:val="0"/>
      <w:pBdr>
        <w:top w:val="single" w:sz="6" w:space="1" w:color="0071AE"/>
      </w:pBdr>
      <w:suppressAutoHyphens/>
      <w:autoSpaceDE w:val="0"/>
      <w:autoSpaceDN w:val="0"/>
      <w:adjustRightInd w:val="0"/>
      <w:spacing w:before="420" w:after="331" w:line="320" w:lineRule="atLeast"/>
      <w:textAlignment w:val="center"/>
    </w:pPr>
    <w:rPr>
      <w:rFonts w:asciiTheme="minorHAnsi" w:hAnsiTheme="minorHAnsi" w:cs="Calibri-Bold"/>
      <w:b/>
      <w:bCs/>
      <w:color w:val="0071AE"/>
    </w:rPr>
  </w:style>
  <w:style w:type="character" w:customStyle="1" w:styleId="Heading4Char">
    <w:name w:val="Heading 4 Char"/>
    <w:basedOn w:val="DefaultParagraphFont"/>
    <w:link w:val="Heading4"/>
    <w:uiPriority w:val="9"/>
    <w:rsid w:val="00455DB9"/>
    <w:rPr>
      <w:rFonts w:ascii="Arial" w:eastAsiaTheme="majorEastAsia" w:hAnsi="Arial" w:cstheme="majorBidi"/>
      <w:b/>
      <w:iCs/>
      <w:sz w:val="28"/>
    </w:rPr>
  </w:style>
  <w:style w:type="paragraph" w:customStyle="1" w:styleId="BodyBullets">
    <w:name w:val="Body Bullets"/>
    <w:basedOn w:val="Normal"/>
    <w:uiPriority w:val="99"/>
    <w:rsid w:val="00BB43EE"/>
    <w:pPr>
      <w:numPr>
        <w:numId w:val="5"/>
      </w:numPr>
      <w:suppressAutoHyphens/>
      <w:autoSpaceDE w:val="0"/>
      <w:autoSpaceDN w:val="0"/>
      <w:adjustRightInd w:val="0"/>
      <w:spacing w:after="100" w:line="300" w:lineRule="atLeast"/>
      <w:textAlignment w:val="center"/>
    </w:pPr>
    <w:rPr>
      <w:rFonts w:ascii="Calibri" w:hAnsi="Calibri" w:cs="Calibri"/>
      <w:color w:val="00858D"/>
      <w:spacing w:val="2"/>
      <w:szCs w:val="22"/>
    </w:rPr>
  </w:style>
  <w:style w:type="paragraph" w:customStyle="1" w:styleId="BodyBulletLevel2">
    <w:name w:val="Body Bullet Level2"/>
    <w:basedOn w:val="BodyBullets"/>
    <w:qFormat/>
    <w:rsid w:val="00BB43EE"/>
    <w:pPr>
      <w:numPr>
        <w:ilvl w:val="1"/>
      </w:numPr>
    </w:pPr>
  </w:style>
  <w:style w:type="paragraph" w:customStyle="1" w:styleId="TableHeaderRow">
    <w:name w:val="Table Header Row"/>
    <w:basedOn w:val="Normal"/>
    <w:uiPriority w:val="99"/>
    <w:rsid w:val="00DB1F60"/>
    <w:pPr>
      <w:spacing w:line="220" w:lineRule="atLeast"/>
    </w:pPr>
    <w:rPr>
      <w:rFonts w:asciiTheme="minorHAnsi" w:hAnsiTheme="minorHAnsi" w:cs="Calibri-Bold"/>
      <w:b/>
      <w:bCs/>
      <w:color w:val="FFFFFF"/>
      <w:spacing w:val="-2"/>
      <w:szCs w:val="20"/>
    </w:rPr>
  </w:style>
  <w:style w:type="paragraph" w:customStyle="1" w:styleId="TableBullets">
    <w:name w:val="Table Bullets"/>
    <w:basedOn w:val="Normal"/>
    <w:uiPriority w:val="99"/>
    <w:rsid w:val="00DB1F60"/>
    <w:pPr>
      <w:widowControl w:val="0"/>
      <w:numPr>
        <w:numId w:val="7"/>
      </w:numPr>
      <w:suppressAutoHyphens/>
      <w:autoSpaceDE w:val="0"/>
      <w:autoSpaceDN w:val="0"/>
      <w:adjustRightInd w:val="0"/>
      <w:spacing w:after="80" w:line="210" w:lineRule="atLeast"/>
      <w:textAlignment w:val="center"/>
    </w:pPr>
    <w:rPr>
      <w:rFonts w:ascii="Calibri" w:hAnsi="Calibri" w:cs="Calibri"/>
      <w:color w:val="0071AE"/>
      <w:sz w:val="18"/>
      <w:szCs w:val="18"/>
    </w:rPr>
  </w:style>
  <w:style w:type="table" w:styleId="GridTable1Light">
    <w:name w:val="Grid Table 1 Light"/>
    <w:basedOn w:val="TableNormal"/>
    <w:uiPriority w:val="46"/>
    <w:rsid w:val="001C47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631FD4"/>
    <w:rPr>
      <w:color w:val="605E5C"/>
      <w:shd w:val="clear" w:color="auto" w:fill="E1DFDD"/>
    </w:rPr>
  </w:style>
  <w:style w:type="paragraph" w:customStyle="1" w:styleId="Body">
    <w:name w:val="Body"/>
    <w:basedOn w:val="Normal"/>
    <w:uiPriority w:val="99"/>
    <w:rsid w:val="00DC597F"/>
    <w:pPr>
      <w:suppressAutoHyphens/>
      <w:autoSpaceDE w:val="0"/>
      <w:autoSpaceDN w:val="0"/>
      <w:adjustRightInd w:val="0"/>
      <w:spacing w:after="180" w:line="300" w:lineRule="atLeast"/>
      <w:textAlignment w:val="center"/>
    </w:pPr>
    <w:rPr>
      <w:rFonts w:ascii="Calibri" w:hAnsi="Calibri" w:cs="Calibri"/>
      <w:color w:val="394C57"/>
      <w:sz w:val="22"/>
      <w:szCs w:val="22"/>
    </w:rPr>
  </w:style>
  <w:style w:type="paragraph" w:customStyle="1" w:styleId="TableBodyText">
    <w:name w:val="Table Body Text"/>
    <w:basedOn w:val="Normal"/>
    <w:uiPriority w:val="99"/>
    <w:rsid w:val="00F21FF1"/>
    <w:pPr>
      <w:spacing w:after="80" w:line="210" w:lineRule="atLeast"/>
    </w:pPr>
    <w:rPr>
      <w:rFonts w:ascii="Calibri" w:hAnsi="Calibri" w:cs="Calibri"/>
      <w:bCs/>
      <w:color w:val="0071AE"/>
      <w:szCs w:val="18"/>
    </w:rPr>
  </w:style>
  <w:style w:type="paragraph" w:styleId="CommentSubject">
    <w:name w:val="annotation subject"/>
    <w:basedOn w:val="CommentText"/>
    <w:next w:val="CommentText"/>
    <w:link w:val="CommentSubjectChar"/>
    <w:uiPriority w:val="99"/>
    <w:semiHidden/>
    <w:unhideWhenUsed/>
    <w:rsid w:val="00071ED6"/>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71ED6"/>
    <w:rPr>
      <w:rFonts w:ascii="Arial" w:eastAsia="Times New Roman" w:hAnsi="Arial" w:cs="Times New Roman"/>
      <w:b/>
      <w:bCs/>
      <w:sz w:val="20"/>
      <w:szCs w:val="20"/>
    </w:rPr>
  </w:style>
  <w:style w:type="paragraph" w:styleId="Revision">
    <w:name w:val="Revision"/>
    <w:hidden/>
    <w:uiPriority w:val="99"/>
    <w:semiHidden/>
    <w:rsid w:val="00FD5FDF"/>
    <w:rPr>
      <w:rFonts w:ascii="Arial" w:eastAsia="Times New Roman" w:hAnsi="Arial" w:cs="Times New Roman"/>
    </w:rPr>
  </w:style>
  <w:style w:type="character" w:styleId="FollowedHyperlink">
    <w:name w:val="FollowedHyperlink"/>
    <w:basedOn w:val="DefaultParagraphFont"/>
    <w:uiPriority w:val="99"/>
    <w:semiHidden/>
    <w:unhideWhenUsed/>
    <w:rsid w:val="00152C59"/>
    <w:rPr>
      <w:color w:val="954F72" w:themeColor="followedHyperlink"/>
      <w:u w:val="single"/>
    </w:rPr>
  </w:style>
  <w:style w:type="paragraph" w:styleId="BodyText">
    <w:name w:val="Body Text"/>
    <w:basedOn w:val="Normal"/>
    <w:link w:val="BodyTextChar"/>
    <w:uiPriority w:val="1"/>
    <w:qFormat/>
    <w:rsid w:val="004B56CC"/>
    <w:pPr>
      <w:widowControl w:val="0"/>
      <w:autoSpaceDE w:val="0"/>
      <w:autoSpaceDN w:val="0"/>
      <w:adjustRightInd w:val="0"/>
      <w:ind w:left="20"/>
    </w:pPr>
    <w:rPr>
      <w:rFonts w:ascii="Calibri" w:eastAsiaTheme="minorEastAsia" w:hAnsi="Calibri" w:cs="Calibri"/>
    </w:rPr>
  </w:style>
  <w:style w:type="character" w:customStyle="1" w:styleId="BodyTextChar">
    <w:name w:val="Body Text Char"/>
    <w:basedOn w:val="DefaultParagraphFont"/>
    <w:link w:val="BodyText"/>
    <w:uiPriority w:val="99"/>
    <w:rsid w:val="004B56CC"/>
    <w:rPr>
      <w:rFonts w:ascii="Calibri" w:eastAsiaTheme="minorEastAsia" w:hAnsi="Calibri" w:cs="Calibri"/>
    </w:rPr>
  </w:style>
  <w:style w:type="character" w:customStyle="1" w:styleId="Heading6Char">
    <w:name w:val="Heading 6 Char"/>
    <w:basedOn w:val="DefaultParagraphFont"/>
    <w:link w:val="Heading6"/>
    <w:uiPriority w:val="9"/>
    <w:semiHidden/>
    <w:rsid w:val="000273E0"/>
    <w:rPr>
      <w:rFonts w:asciiTheme="majorHAnsi" w:eastAsiaTheme="majorEastAsia" w:hAnsiTheme="majorHAnsi" w:cstheme="majorBidi"/>
      <w:color w:val="1F3763" w:themeColor="accent1" w:themeShade="7F"/>
    </w:rPr>
  </w:style>
  <w:style w:type="paragraph" w:styleId="MessageHeader">
    <w:name w:val="Message Header"/>
    <w:basedOn w:val="Normal"/>
    <w:link w:val="MessageHeaderChar"/>
    <w:uiPriority w:val="99"/>
    <w:unhideWhenUsed/>
    <w:rsid w:val="000273E0"/>
    <w:pPr>
      <w:spacing w:after="360"/>
      <w:ind w:left="1440" w:hanging="1440"/>
    </w:pPr>
    <w:rPr>
      <w:rFonts w:ascii="Arial" w:eastAsiaTheme="majorEastAsia" w:hAnsi="Arial" w:cstheme="majorBidi"/>
    </w:rPr>
  </w:style>
  <w:style w:type="character" w:customStyle="1" w:styleId="MessageHeaderChar">
    <w:name w:val="Message Header Char"/>
    <w:basedOn w:val="DefaultParagraphFont"/>
    <w:link w:val="MessageHeader"/>
    <w:uiPriority w:val="99"/>
    <w:rsid w:val="000273E0"/>
    <w:rPr>
      <w:rFonts w:ascii="Arial" w:eastAsiaTheme="majorEastAsia" w:hAnsi="Arial" w:cstheme="majorBidi"/>
    </w:rPr>
  </w:style>
  <w:style w:type="character" w:customStyle="1" w:styleId="UnresolvedMention1">
    <w:name w:val="Unresolved Mention1"/>
    <w:basedOn w:val="DefaultParagraphFont"/>
    <w:uiPriority w:val="99"/>
    <w:semiHidden/>
    <w:unhideWhenUsed/>
    <w:rsid w:val="000273E0"/>
    <w:rPr>
      <w:color w:val="605E5C"/>
      <w:shd w:val="clear" w:color="auto" w:fill="E1DFDD"/>
    </w:rPr>
  </w:style>
  <w:style w:type="character" w:customStyle="1" w:styleId="normaltextrun">
    <w:name w:val="normaltextrun"/>
    <w:basedOn w:val="DefaultParagraphFont"/>
    <w:rsid w:val="000273E0"/>
  </w:style>
  <w:style w:type="character" w:customStyle="1" w:styleId="eop">
    <w:name w:val="eop"/>
    <w:basedOn w:val="DefaultParagraphFont"/>
    <w:rsid w:val="000273E0"/>
  </w:style>
  <w:style w:type="paragraph" w:customStyle="1" w:styleId="TableParagraph">
    <w:name w:val="Table Paragraph"/>
    <w:basedOn w:val="Normal"/>
    <w:uiPriority w:val="1"/>
    <w:qFormat/>
    <w:rsid w:val="000273E0"/>
    <w:pPr>
      <w:widowControl w:val="0"/>
      <w:autoSpaceDE w:val="0"/>
      <w:autoSpaceDN w:val="0"/>
      <w:adjustRightInd w:val="0"/>
    </w:pPr>
    <w:rPr>
      <w:rFonts w:ascii="Arial" w:eastAsiaTheme="minorEastAsia" w:hAnsi="Arial"/>
    </w:rPr>
  </w:style>
  <w:style w:type="character" w:styleId="PageNumber">
    <w:name w:val="page number"/>
    <w:basedOn w:val="DefaultParagraphFont"/>
    <w:uiPriority w:val="99"/>
    <w:semiHidden/>
    <w:unhideWhenUsed/>
    <w:rsid w:val="000273E0"/>
  </w:style>
  <w:style w:type="character" w:customStyle="1" w:styleId="markedcontent">
    <w:name w:val="markedcontent"/>
    <w:basedOn w:val="DefaultParagraphFont"/>
    <w:rsid w:val="00620728"/>
  </w:style>
  <w:style w:type="character" w:styleId="Mention">
    <w:name w:val="Mention"/>
    <w:basedOn w:val="DefaultParagraphFont"/>
    <w:uiPriority w:val="99"/>
    <w:unhideWhenUsed/>
    <w:rPr>
      <w:color w:val="2B579A"/>
      <w:shd w:val="clear" w:color="auto" w:fill="E6E6E6"/>
    </w:rPr>
  </w:style>
  <w:style w:type="character" w:customStyle="1" w:styleId="Heading5Char">
    <w:name w:val="Heading 5 Char"/>
    <w:basedOn w:val="DefaultParagraphFont"/>
    <w:link w:val="Heading5"/>
    <w:uiPriority w:val="9"/>
    <w:rsid w:val="00C2583A"/>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924591">
      <w:bodyDiv w:val="1"/>
      <w:marLeft w:val="0"/>
      <w:marRight w:val="0"/>
      <w:marTop w:val="0"/>
      <w:marBottom w:val="0"/>
      <w:divBdr>
        <w:top w:val="none" w:sz="0" w:space="0" w:color="auto"/>
        <w:left w:val="none" w:sz="0" w:space="0" w:color="auto"/>
        <w:bottom w:val="none" w:sz="0" w:space="0" w:color="auto"/>
        <w:right w:val="none" w:sz="0" w:space="0" w:color="auto"/>
      </w:divBdr>
    </w:div>
    <w:div w:id="1144856884">
      <w:bodyDiv w:val="1"/>
      <w:marLeft w:val="0"/>
      <w:marRight w:val="0"/>
      <w:marTop w:val="0"/>
      <w:marBottom w:val="0"/>
      <w:divBdr>
        <w:top w:val="none" w:sz="0" w:space="0" w:color="auto"/>
        <w:left w:val="none" w:sz="0" w:space="0" w:color="auto"/>
        <w:bottom w:val="none" w:sz="0" w:space="0" w:color="auto"/>
        <w:right w:val="none" w:sz="0" w:space="0" w:color="auto"/>
      </w:divBdr>
    </w:div>
    <w:div w:id="1211501923">
      <w:bodyDiv w:val="1"/>
      <w:marLeft w:val="0"/>
      <w:marRight w:val="0"/>
      <w:marTop w:val="0"/>
      <w:marBottom w:val="0"/>
      <w:divBdr>
        <w:top w:val="none" w:sz="0" w:space="0" w:color="auto"/>
        <w:left w:val="none" w:sz="0" w:space="0" w:color="auto"/>
        <w:bottom w:val="none" w:sz="0" w:space="0" w:color="auto"/>
        <w:right w:val="none" w:sz="0" w:space="0" w:color="auto"/>
      </w:divBdr>
    </w:div>
    <w:div w:id="1336348011">
      <w:bodyDiv w:val="1"/>
      <w:marLeft w:val="0"/>
      <w:marRight w:val="0"/>
      <w:marTop w:val="0"/>
      <w:marBottom w:val="0"/>
      <w:divBdr>
        <w:top w:val="none" w:sz="0" w:space="0" w:color="auto"/>
        <w:left w:val="none" w:sz="0" w:space="0" w:color="auto"/>
        <w:bottom w:val="none" w:sz="0" w:space="0" w:color="auto"/>
        <w:right w:val="none" w:sz="0" w:space="0" w:color="auto"/>
      </w:divBdr>
    </w:div>
    <w:div w:id="1392078045">
      <w:bodyDiv w:val="1"/>
      <w:marLeft w:val="0"/>
      <w:marRight w:val="0"/>
      <w:marTop w:val="0"/>
      <w:marBottom w:val="0"/>
      <w:divBdr>
        <w:top w:val="none" w:sz="0" w:space="0" w:color="auto"/>
        <w:left w:val="none" w:sz="0" w:space="0" w:color="auto"/>
        <w:bottom w:val="none" w:sz="0" w:space="0" w:color="auto"/>
        <w:right w:val="none" w:sz="0" w:space="0" w:color="auto"/>
      </w:divBdr>
      <w:divsChild>
        <w:div w:id="986859487">
          <w:marLeft w:val="0"/>
          <w:marRight w:val="0"/>
          <w:marTop w:val="0"/>
          <w:marBottom w:val="0"/>
          <w:divBdr>
            <w:top w:val="none" w:sz="0" w:space="0" w:color="auto"/>
            <w:left w:val="none" w:sz="0" w:space="0" w:color="auto"/>
            <w:bottom w:val="none" w:sz="0" w:space="0" w:color="auto"/>
            <w:right w:val="none" w:sz="0" w:space="0" w:color="auto"/>
          </w:divBdr>
          <w:divsChild>
            <w:div w:id="305201817">
              <w:marLeft w:val="0"/>
              <w:marRight w:val="0"/>
              <w:marTop w:val="0"/>
              <w:marBottom w:val="0"/>
              <w:divBdr>
                <w:top w:val="none" w:sz="0" w:space="0" w:color="auto"/>
                <w:left w:val="none" w:sz="0" w:space="0" w:color="auto"/>
                <w:bottom w:val="none" w:sz="0" w:space="0" w:color="auto"/>
                <w:right w:val="none" w:sz="0" w:space="0" w:color="auto"/>
              </w:divBdr>
            </w:div>
          </w:divsChild>
        </w:div>
        <w:div w:id="1642073593">
          <w:marLeft w:val="0"/>
          <w:marRight w:val="0"/>
          <w:marTop w:val="0"/>
          <w:marBottom w:val="0"/>
          <w:divBdr>
            <w:top w:val="none" w:sz="0" w:space="0" w:color="auto"/>
            <w:left w:val="none" w:sz="0" w:space="0" w:color="auto"/>
            <w:bottom w:val="none" w:sz="0" w:space="0" w:color="auto"/>
            <w:right w:val="none" w:sz="0" w:space="0" w:color="auto"/>
          </w:divBdr>
          <w:divsChild>
            <w:div w:id="15515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6858">
      <w:bodyDiv w:val="1"/>
      <w:marLeft w:val="0"/>
      <w:marRight w:val="0"/>
      <w:marTop w:val="0"/>
      <w:marBottom w:val="0"/>
      <w:divBdr>
        <w:top w:val="none" w:sz="0" w:space="0" w:color="auto"/>
        <w:left w:val="none" w:sz="0" w:space="0" w:color="auto"/>
        <w:bottom w:val="none" w:sz="0" w:space="0" w:color="auto"/>
        <w:right w:val="none" w:sz="0" w:space="0" w:color="auto"/>
      </w:divBdr>
      <w:divsChild>
        <w:div w:id="1621764772">
          <w:marLeft w:val="0"/>
          <w:marRight w:val="0"/>
          <w:marTop w:val="0"/>
          <w:marBottom w:val="0"/>
          <w:divBdr>
            <w:top w:val="none" w:sz="0" w:space="0" w:color="auto"/>
            <w:left w:val="none" w:sz="0" w:space="0" w:color="auto"/>
            <w:bottom w:val="none" w:sz="0" w:space="0" w:color="auto"/>
            <w:right w:val="none" w:sz="0" w:space="0" w:color="auto"/>
          </w:divBdr>
        </w:div>
      </w:divsChild>
    </w:div>
    <w:div w:id="1628731026">
      <w:bodyDiv w:val="1"/>
      <w:marLeft w:val="0"/>
      <w:marRight w:val="0"/>
      <w:marTop w:val="0"/>
      <w:marBottom w:val="0"/>
      <w:divBdr>
        <w:top w:val="none" w:sz="0" w:space="0" w:color="auto"/>
        <w:left w:val="none" w:sz="0" w:space="0" w:color="auto"/>
        <w:bottom w:val="none" w:sz="0" w:space="0" w:color="auto"/>
        <w:right w:val="none" w:sz="0" w:space="0" w:color="auto"/>
      </w:divBdr>
      <w:divsChild>
        <w:div w:id="341199706">
          <w:marLeft w:val="0"/>
          <w:marRight w:val="0"/>
          <w:marTop w:val="0"/>
          <w:marBottom w:val="0"/>
          <w:divBdr>
            <w:top w:val="none" w:sz="0" w:space="0" w:color="auto"/>
            <w:left w:val="none" w:sz="0" w:space="0" w:color="auto"/>
            <w:bottom w:val="none" w:sz="0" w:space="0" w:color="auto"/>
            <w:right w:val="none" w:sz="0" w:space="0" w:color="auto"/>
          </w:divBdr>
        </w:div>
      </w:divsChild>
    </w:div>
    <w:div w:id="1661806077">
      <w:bodyDiv w:val="1"/>
      <w:marLeft w:val="0"/>
      <w:marRight w:val="0"/>
      <w:marTop w:val="0"/>
      <w:marBottom w:val="0"/>
      <w:divBdr>
        <w:top w:val="none" w:sz="0" w:space="0" w:color="auto"/>
        <w:left w:val="none" w:sz="0" w:space="0" w:color="auto"/>
        <w:bottom w:val="none" w:sz="0" w:space="0" w:color="auto"/>
        <w:right w:val="none" w:sz="0" w:space="0" w:color="auto"/>
      </w:divBdr>
      <w:divsChild>
        <w:div w:id="84695145">
          <w:marLeft w:val="0"/>
          <w:marRight w:val="0"/>
          <w:marTop w:val="0"/>
          <w:marBottom w:val="0"/>
          <w:divBdr>
            <w:top w:val="none" w:sz="0" w:space="0" w:color="auto"/>
            <w:left w:val="none" w:sz="0" w:space="0" w:color="auto"/>
            <w:bottom w:val="none" w:sz="0" w:space="0" w:color="auto"/>
            <w:right w:val="none" w:sz="0" w:space="0" w:color="auto"/>
          </w:divBdr>
          <w:divsChild>
            <w:div w:id="1198542994">
              <w:marLeft w:val="0"/>
              <w:marRight w:val="0"/>
              <w:marTop w:val="0"/>
              <w:marBottom w:val="0"/>
              <w:divBdr>
                <w:top w:val="none" w:sz="0" w:space="0" w:color="auto"/>
                <w:left w:val="none" w:sz="0" w:space="0" w:color="auto"/>
                <w:bottom w:val="none" w:sz="0" w:space="0" w:color="auto"/>
                <w:right w:val="none" w:sz="0" w:space="0" w:color="auto"/>
              </w:divBdr>
            </w:div>
          </w:divsChild>
        </w:div>
        <w:div w:id="1618559693">
          <w:marLeft w:val="0"/>
          <w:marRight w:val="0"/>
          <w:marTop w:val="0"/>
          <w:marBottom w:val="0"/>
          <w:divBdr>
            <w:top w:val="none" w:sz="0" w:space="0" w:color="auto"/>
            <w:left w:val="none" w:sz="0" w:space="0" w:color="auto"/>
            <w:bottom w:val="none" w:sz="0" w:space="0" w:color="auto"/>
            <w:right w:val="none" w:sz="0" w:space="0" w:color="auto"/>
          </w:divBdr>
          <w:divsChild>
            <w:div w:id="6930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be/pn/im/documents/oct19memocsd01.docx" TargetMode="External"/><Relationship Id="rId26" Type="http://schemas.openxmlformats.org/officeDocument/2006/relationships/header" Target="header4.xml"/><Relationship Id="rId39" Type="http://schemas.openxmlformats.org/officeDocument/2006/relationships/hyperlink" Target="https://www.cde.ca.gov/sp/ch/verifdatacrit.asp" TargetMode="External"/><Relationship Id="rId3" Type="http://schemas.openxmlformats.org/officeDocument/2006/relationships/customXml" Target="../customXml/item3.xml"/><Relationship Id="rId21" Type="http://schemas.openxmlformats.org/officeDocument/2006/relationships/hyperlink" Target="https://www.cde.ca.gov/be/ag/ag/yr20/documents/nov20item14.docx" TargetMode="External"/><Relationship Id="rId34" Type="http://schemas.openxmlformats.org/officeDocument/2006/relationships/header" Target="header5.xml"/><Relationship Id="rId42" Type="http://schemas.openxmlformats.org/officeDocument/2006/relationships/hyperlink" Target="mailto:kelly.wynveen@wested.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ta/ac/cm/documents/determinecharterperf.pdf" TargetMode="External"/><Relationship Id="rId25" Type="http://schemas.openxmlformats.org/officeDocument/2006/relationships/footer" Target="footer4.xml"/><Relationship Id="rId33" Type="http://schemas.openxmlformats.org/officeDocument/2006/relationships/hyperlink" Target="https://collegereadiness.collegeboard.org/pdf/student-level-sat-suite-growth-estimates.pdf" TargetMode="Externa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be/pn/im/documents/sep20amard01.docx" TargetMode="External"/><Relationship Id="rId29" Type="http://schemas.openxmlformats.org/officeDocument/2006/relationships/hyperlink" Target="https://www.cde.ca.gov/be/ag/ag/yr20/documents/nov20item14.docx" TargetMode="External"/><Relationship Id="rId41" Type="http://schemas.openxmlformats.org/officeDocument/2006/relationships/hyperlink" Target="https://www.cde.ca.gov/sp/ch/verifdatacrit.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yperlink" Target="https://collegereadiness.collegeboard.org/pdf/sat-suite-growth-estimates.pdf" TargetMode="External"/><Relationship Id="rId37" Type="http://schemas.openxmlformats.org/officeDocument/2006/relationships/header" Target="header8.xml"/><Relationship Id="rId40" Type="http://schemas.openxmlformats.org/officeDocument/2006/relationships/hyperlink" Target="mailto:kelly.wynveen@wested.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e.ca.gov/be/pn/im/documents/apr23memoamard01.docx" TargetMode="External"/><Relationship Id="rId28" Type="http://schemas.openxmlformats.org/officeDocument/2006/relationships/hyperlink" Target="https://www.cde.ca.gov/sp/ch/verifdatacrit.asp"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cde.ca.gov/BE/pn/im/documents/jun20memocsd01.docx" TargetMode="External"/><Relationship Id="rId31" Type="http://schemas.openxmlformats.org/officeDocument/2006/relationships/image" Target="media/image3.jpg"/><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be/ag/ag/yr20/documents/nov20item14addendum.docx" TargetMode="External"/><Relationship Id="rId27" Type="http://schemas.openxmlformats.org/officeDocument/2006/relationships/footer" Target="footer5.xml"/><Relationship Id="rId30" Type="http://schemas.openxmlformats.org/officeDocument/2006/relationships/image" Target="media/image2.jpg"/><Relationship Id="rId35" Type="http://schemas.openxmlformats.org/officeDocument/2006/relationships/header" Target="header6.xml"/><Relationship Id="rId43"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9753-EEBD-44CB-896B-6475C6FF701F}">
  <ds:schemaRefs>
    <ds:schemaRef ds:uri="http://schemas.microsoft.com/sharepoint/v3/contenttype/forms"/>
  </ds:schemaRefs>
</ds:datastoreItem>
</file>

<file path=customXml/itemProps2.xml><?xml version="1.0" encoding="utf-8"?>
<ds:datastoreItem xmlns:ds="http://schemas.openxmlformats.org/officeDocument/2006/customXml" ds:itemID="{BA984778-07CD-42C9-8F80-01CBDFF405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27DB53-258A-4259-B3C1-FF56CC1E3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01CBF-082D-4640-8BBC-70522A59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55</Pages>
  <Words>17062</Words>
  <Characters>97254</Characters>
  <DocSecurity>0</DocSecurity>
  <Lines>810</Lines>
  <Paragraphs>228</Paragraphs>
  <ScaleCrop>false</ScaleCrop>
  <HeadingPairs>
    <vt:vector size="2" baseType="variant">
      <vt:variant>
        <vt:lpstr>Title</vt:lpstr>
      </vt:variant>
      <vt:variant>
        <vt:i4>1</vt:i4>
      </vt:variant>
    </vt:vector>
  </HeadingPairs>
  <TitlesOfParts>
    <vt:vector size="1" baseType="lpstr">
      <vt:lpstr>May 2023 Agenda Item 02 - Meeting Agendas (CA State Board of Education)</vt:lpstr>
    </vt:vector>
  </TitlesOfParts>
  <Company>California State Board of Education</Company>
  <LinksUpToDate>false</LinksUpToDate>
  <CharactersWithSpaces>114088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Agenda Item 02 - Meeting Agendas (CA State Board of Education)</dc:title>
  <dc:subject>Adoption of the Updated List of Valid and Reliable Assessments Required by California Education Code Section 47607.2.</dc:subject>
  <dc:creator/>
  <cp:keywords/>
  <dc:description/>
  <dcterms:created xsi:type="dcterms:W3CDTF">2023-05-03T23:07:00Z</dcterms:created>
  <dcterms:modified xsi:type="dcterms:W3CDTF">2023-05-04T19:26:00Z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