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45D06C6" w:rsidR="006E06C6" w:rsidRDefault="00D5115F" w:rsidP="00B723BE">
      <w:r>
        <w:rPr>
          <w:noProof/>
        </w:rPr>
        <w:drawing>
          <wp:inline distT="0" distB="0" distL="0" distR="0" wp14:anchorId="36EB24EC" wp14:editId="038E186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Default="00FC1FCE" w:rsidP="00B723BE">
      <w:pPr>
        <w:jc w:val="right"/>
      </w:pPr>
      <w:r w:rsidRPr="00B723BE">
        <w:t>California Department of Education</w:t>
      </w:r>
    </w:p>
    <w:p w14:paraId="1CAF1CB7" w14:textId="77777777" w:rsidR="00B723BE" w:rsidRDefault="00FC1FCE" w:rsidP="00B723BE">
      <w:pPr>
        <w:jc w:val="right"/>
      </w:pPr>
      <w:r w:rsidRPr="00B723BE">
        <w:t>Executive Office</w:t>
      </w:r>
    </w:p>
    <w:p w14:paraId="18A2FE9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5CF9C7E" w14:textId="009F1AB3" w:rsidR="00B723BE" w:rsidRDefault="00120A9E" w:rsidP="00B723BE">
      <w:pPr>
        <w:jc w:val="right"/>
      </w:pPr>
      <w:r w:rsidRPr="00FE337D">
        <w:t>im</w:t>
      </w:r>
      <w:r w:rsidR="00791395" w:rsidRPr="00FE337D">
        <w:t>a</w:t>
      </w:r>
      <w:r w:rsidRPr="00FE337D">
        <w:t>b-adad-</w:t>
      </w:r>
      <w:r w:rsidR="00FE337D" w:rsidRPr="00FE337D">
        <w:t>may</w:t>
      </w:r>
      <w:r w:rsidR="00E45332" w:rsidRPr="00FE337D">
        <w:t>2</w:t>
      </w:r>
      <w:r w:rsidR="00FE337D" w:rsidRPr="00FE337D">
        <w:t>4</w:t>
      </w:r>
      <w:r w:rsidRPr="00FE337D">
        <w:t>item0</w:t>
      </w:r>
      <w:r w:rsidR="00E45332" w:rsidRPr="00FE337D">
        <w:t>1</w:t>
      </w:r>
    </w:p>
    <w:p w14:paraId="0A37501D" w14:textId="77777777" w:rsidR="00B723BE" w:rsidRDefault="00B723BE" w:rsidP="00FC1FCE">
      <w:pPr>
        <w:pStyle w:val="Heading1"/>
        <w:jc w:val="center"/>
        <w:rPr>
          <w:sz w:val="40"/>
          <w:szCs w:val="40"/>
        </w:rPr>
        <w:sectPr w:rsidR="00B723BE" w:rsidSect="00867E6B">
          <w:headerReference w:type="default" r:id="rId11"/>
          <w:type w:val="continuous"/>
          <w:pgSz w:w="12240" w:h="15840"/>
          <w:pgMar w:top="720" w:right="1440" w:bottom="1440" w:left="1440" w:header="720" w:footer="720" w:gutter="0"/>
          <w:cols w:num="2" w:space="720"/>
          <w:titlePg/>
          <w:docGrid w:linePitch="360"/>
        </w:sectPr>
      </w:pPr>
    </w:p>
    <w:p w14:paraId="5DAB6C7B" w14:textId="77777777" w:rsidR="006E06C6" w:rsidRDefault="006E06C6" w:rsidP="00FC1FCE">
      <w:pPr>
        <w:pStyle w:val="Heading1"/>
        <w:jc w:val="center"/>
        <w:rPr>
          <w:sz w:val="40"/>
          <w:szCs w:val="40"/>
        </w:rPr>
        <w:sectPr w:rsidR="006E06C6" w:rsidSect="00867E6B">
          <w:type w:val="continuous"/>
          <w:pgSz w:w="12240" w:h="15840"/>
          <w:pgMar w:top="720" w:right="1440" w:bottom="1440" w:left="1440" w:header="720" w:footer="720" w:gutter="0"/>
          <w:cols w:space="720"/>
          <w:docGrid w:linePitch="360"/>
        </w:sectPr>
      </w:pPr>
    </w:p>
    <w:p w14:paraId="3855EBBD" w14:textId="6FF69917" w:rsidR="00FC1FCE" w:rsidRPr="001B3958" w:rsidRDefault="0091117B" w:rsidP="002B4B14">
      <w:pPr>
        <w:pStyle w:val="Heading1"/>
        <w:spacing w:before="240" w:after="240"/>
        <w:jc w:val="center"/>
        <w:rPr>
          <w:sz w:val="40"/>
          <w:szCs w:val="40"/>
        </w:rPr>
      </w:pPr>
      <w:r w:rsidRPr="038E1869">
        <w:rPr>
          <w:sz w:val="40"/>
          <w:szCs w:val="40"/>
        </w:rPr>
        <w:t>Californ</w:t>
      </w:r>
      <w:r w:rsidR="00693951" w:rsidRPr="038E1869">
        <w:rPr>
          <w:sz w:val="40"/>
          <w:szCs w:val="40"/>
        </w:rPr>
        <w:t>ia State Board of Education</w:t>
      </w:r>
      <w:r>
        <w:br/>
      </w:r>
      <w:r w:rsidR="00FE337D">
        <w:rPr>
          <w:sz w:val="40"/>
          <w:szCs w:val="40"/>
        </w:rPr>
        <w:t>May 2024</w:t>
      </w:r>
      <w:r w:rsidRPr="038E1869">
        <w:rPr>
          <w:sz w:val="40"/>
          <w:szCs w:val="40"/>
        </w:rPr>
        <w:t xml:space="preserve"> Agenda</w:t>
      </w:r>
      <w:r>
        <w:br/>
      </w:r>
      <w:r w:rsidR="00FC1FCE" w:rsidRPr="00913764">
        <w:rPr>
          <w:sz w:val="40"/>
          <w:szCs w:val="40"/>
        </w:rPr>
        <w:t>Item</w:t>
      </w:r>
      <w:r w:rsidR="00692300" w:rsidRPr="00913764">
        <w:rPr>
          <w:sz w:val="40"/>
          <w:szCs w:val="40"/>
        </w:rPr>
        <w:t xml:space="preserve"> #</w:t>
      </w:r>
      <w:r w:rsidR="00130059" w:rsidRPr="00913764">
        <w:rPr>
          <w:sz w:val="40"/>
          <w:szCs w:val="40"/>
        </w:rPr>
        <w:t>0</w:t>
      </w:r>
      <w:r w:rsidR="00913764" w:rsidRPr="00913764">
        <w:rPr>
          <w:sz w:val="40"/>
          <w:szCs w:val="40"/>
        </w:rPr>
        <w:t>3</w:t>
      </w:r>
    </w:p>
    <w:p w14:paraId="27B6226E" w14:textId="77777777" w:rsidR="00FC1FCE" w:rsidRPr="001B3958" w:rsidRDefault="00FC1FCE" w:rsidP="002B4B14">
      <w:pPr>
        <w:pStyle w:val="Heading2"/>
        <w:spacing w:before="240" w:after="240"/>
        <w:rPr>
          <w:sz w:val="36"/>
          <w:szCs w:val="36"/>
        </w:rPr>
      </w:pPr>
      <w:r w:rsidRPr="001B3958">
        <w:rPr>
          <w:sz w:val="36"/>
          <w:szCs w:val="36"/>
        </w:rPr>
        <w:t>Subject</w:t>
      </w:r>
    </w:p>
    <w:p w14:paraId="1F9D6C7D" w14:textId="3E1B677D" w:rsidR="00FE337D" w:rsidRDefault="00FE337D" w:rsidP="00FE337D">
      <w:pPr>
        <w:spacing w:after="240"/>
      </w:pPr>
      <w:bookmarkStart w:id="0" w:name="_Hlk133850541"/>
      <w:r w:rsidRPr="00DE14EC">
        <w:t xml:space="preserve">The California Assessment of Student Performance and Progress and the English Language Proficiency Assessments for California: </w:t>
      </w:r>
      <w:r>
        <w:t>Approval of the 2023</w:t>
      </w:r>
      <w:r>
        <w:rPr>
          <w:rFonts w:cs="Arial"/>
        </w:rPr>
        <w:t xml:space="preserve">–24 Apportionment Rates and </w:t>
      </w:r>
      <w:r w:rsidRPr="00DE14EC">
        <w:t>Update</w:t>
      </w:r>
      <w:r>
        <w:t>s</w:t>
      </w:r>
      <w:r w:rsidRPr="00DE14EC">
        <w:t xml:space="preserve"> on Program Activities.</w:t>
      </w:r>
    </w:p>
    <w:bookmarkEnd w:id="0"/>
    <w:p w14:paraId="19FA46C3" w14:textId="010270E8" w:rsidR="00FC1FCE" w:rsidRPr="005B364B" w:rsidRDefault="00FC1FCE" w:rsidP="00FE337D">
      <w:pPr>
        <w:pStyle w:val="Heading2"/>
        <w:spacing w:before="480" w:after="240"/>
        <w:rPr>
          <w:rFonts w:eastAsia="Arial" w:cs="Arial"/>
          <w:b w:val="0"/>
          <w:bCs/>
        </w:rPr>
      </w:pPr>
      <w:r w:rsidRPr="001B3958">
        <w:rPr>
          <w:sz w:val="36"/>
          <w:szCs w:val="36"/>
        </w:rPr>
        <w:t>Type of Action</w:t>
      </w:r>
    </w:p>
    <w:p w14:paraId="07254FFE" w14:textId="127ED5E1" w:rsidR="0091117B" w:rsidRPr="00D05ED7" w:rsidRDefault="00FE337D" w:rsidP="000E09DC">
      <w:pPr>
        <w:spacing w:after="480"/>
      </w:pPr>
      <w:r>
        <w:t xml:space="preserve">Action, </w:t>
      </w:r>
      <w:r w:rsidR="008909EE" w:rsidRPr="00D05ED7">
        <w:t>Information</w:t>
      </w:r>
    </w:p>
    <w:p w14:paraId="2F54E36F" w14:textId="36489E4F" w:rsidR="00FC1FCE" w:rsidRPr="001B3958" w:rsidRDefault="00FC1FCE" w:rsidP="00FE337D">
      <w:pPr>
        <w:pStyle w:val="Heading2"/>
        <w:spacing w:before="480" w:after="240"/>
        <w:rPr>
          <w:sz w:val="36"/>
          <w:szCs w:val="36"/>
        </w:rPr>
      </w:pPr>
      <w:r w:rsidRPr="001B3958">
        <w:rPr>
          <w:sz w:val="36"/>
          <w:szCs w:val="36"/>
        </w:rPr>
        <w:t>Summary of the Issue</w:t>
      </w:r>
    </w:p>
    <w:p w14:paraId="48912C79" w14:textId="7DE6F092" w:rsidR="00FE337D" w:rsidRDefault="00FE337D" w:rsidP="00FE337D">
      <w:pPr>
        <w:spacing w:after="240"/>
      </w:pPr>
      <w:r>
        <w:rPr>
          <w:color w:val="000000" w:themeColor="text1"/>
        </w:rPr>
        <w:t xml:space="preserve">The California Department of Education (CDE) seeks approval of the proposed </w:t>
      </w:r>
      <w:r w:rsidRPr="001239BB">
        <w:rPr>
          <w:color w:val="000000" w:themeColor="text1"/>
        </w:rPr>
        <w:br/>
      </w:r>
      <w:r>
        <w:rPr>
          <w:color w:val="000000" w:themeColor="text1"/>
        </w:rPr>
        <w:t>2023–24 apportionment rates for the California Assessment of Student Performance and Progress (CAASPP) and the English Language Proficiency Assessments for California (ELPAC).</w:t>
      </w:r>
    </w:p>
    <w:p w14:paraId="04640417" w14:textId="7B613E87" w:rsidR="00FE337D" w:rsidRPr="002B4B14" w:rsidRDefault="00FE337D" w:rsidP="00FE337D">
      <w:pPr>
        <w:spacing w:after="480"/>
        <w:rPr>
          <w:highlight w:val="lightGray"/>
        </w:rPr>
      </w:pPr>
      <w:r w:rsidRPr="00DE14EC">
        <w:t xml:space="preserve">This item provides a summary of developments and updates related to the CAASPP and ELPAC. Attachment 1 provides the CAASPP and ELPAC outreach and professional development activities from </w:t>
      </w:r>
      <w:r>
        <w:t>March through April 2024.</w:t>
      </w:r>
    </w:p>
    <w:p w14:paraId="08BF9F4B" w14:textId="77777777" w:rsidR="003E4DF7" w:rsidRPr="00F40510" w:rsidRDefault="003E4DF7" w:rsidP="00FE337D">
      <w:pPr>
        <w:pStyle w:val="Heading2"/>
        <w:spacing w:before="480" w:after="240"/>
        <w:rPr>
          <w:sz w:val="36"/>
          <w:szCs w:val="36"/>
        </w:rPr>
      </w:pPr>
      <w:r>
        <w:rPr>
          <w:sz w:val="36"/>
          <w:szCs w:val="36"/>
        </w:rPr>
        <w:t>Recommendation</w:t>
      </w:r>
    </w:p>
    <w:p w14:paraId="4B2BF9EC" w14:textId="77777777" w:rsidR="00A80E2E" w:rsidRDefault="00A80E2E" w:rsidP="00A80E2E">
      <w:pPr>
        <w:spacing w:after="240"/>
      </w:pPr>
      <w:r>
        <w:t>The CDE recommends that the California State Board of Education (SBE) approve the following:</w:t>
      </w:r>
    </w:p>
    <w:p w14:paraId="711FB2CA" w14:textId="4AD8000A" w:rsidR="00A80E2E" w:rsidRDefault="00A80E2E" w:rsidP="00A80E2E">
      <w:pPr>
        <w:pStyle w:val="ListParagraph"/>
        <w:numPr>
          <w:ilvl w:val="0"/>
          <w:numId w:val="14"/>
        </w:numPr>
        <w:spacing w:after="240"/>
        <w:contextualSpacing w:val="0"/>
        <w:rPr>
          <w:rFonts w:eastAsia="Arial"/>
        </w:rPr>
      </w:pPr>
      <w:r>
        <w:rPr>
          <w:rFonts w:eastAsia="Arial"/>
        </w:rPr>
        <w:t>Per-pupil apportionment rates for the 2023–24 school year (contingent on the availability of an appropriation for this purpose) for the CAASPP tests administered as part of the CAASPP System, as provided in Table 1 of Attachment 2.</w:t>
      </w:r>
    </w:p>
    <w:p w14:paraId="4D658855" w14:textId="03E60BD5" w:rsidR="00A80E2E" w:rsidRPr="00A80E2E" w:rsidRDefault="00A80E2E" w:rsidP="00A80E2E">
      <w:pPr>
        <w:pStyle w:val="ListParagraph"/>
        <w:numPr>
          <w:ilvl w:val="0"/>
          <w:numId w:val="14"/>
        </w:numPr>
        <w:spacing w:after="240"/>
        <w:rPr>
          <w:rFonts w:eastAsia="Arial"/>
        </w:rPr>
      </w:pPr>
      <w:r>
        <w:rPr>
          <w:rFonts w:eastAsia="Arial"/>
        </w:rPr>
        <w:lastRenderedPageBreak/>
        <w:t>Per-pupil apportionment rates for the 2023–24 school year (contingent on the availability of an appropriation for this purpose) for the ELPAC tests administered, as provided in Table 2 of Attachment 2.</w:t>
      </w:r>
    </w:p>
    <w:p w14:paraId="28788C28" w14:textId="0F3152BC" w:rsidR="00F40510" w:rsidRDefault="003E4DF7" w:rsidP="00FE337D">
      <w:pPr>
        <w:pStyle w:val="Heading2"/>
        <w:spacing w:before="480" w:after="240"/>
        <w:rPr>
          <w:sz w:val="36"/>
          <w:szCs w:val="36"/>
        </w:rPr>
      </w:pPr>
      <w:r>
        <w:rPr>
          <w:sz w:val="36"/>
          <w:szCs w:val="36"/>
        </w:rPr>
        <w:t>Brief History of Key Issues</w:t>
      </w:r>
    </w:p>
    <w:p w14:paraId="00A346B5" w14:textId="499A65FC" w:rsidR="00100CD4" w:rsidRDefault="00A80E2E" w:rsidP="00A80E2E">
      <w:pPr>
        <w:spacing w:after="480"/>
        <w:rPr>
          <w:rFonts w:eastAsia="Arial"/>
        </w:rPr>
      </w:pPr>
      <w:r>
        <w:rPr>
          <w:rFonts w:eastAsia="Arial"/>
        </w:rPr>
        <w:t>The following sections detail the CDE’s proposed recommendations to the SBE and provide a summary of developments and updates related to the California Assessment System, which consists of the CAASPP and the ELPAC.</w:t>
      </w:r>
    </w:p>
    <w:p w14:paraId="24B8B751" w14:textId="1ECBC31D" w:rsidR="00A80E2E" w:rsidRPr="003374A4" w:rsidRDefault="00A80E2E" w:rsidP="00A80E2E">
      <w:pPr>
        <w:pStyle w:val="Heading3"/>
        <w:spacing w:before="480" w:after="240"/>
        <w:rPr>
          <w:rFonts w:eastAsia="Arial"/>
          <w:sz w:val="32"/>
          <w:szCs w:val="32"/>
        </w:rPr>
      </w:pPr>
      <w:r w:rsidRPr="003374A4">
        <w:rPr>
          <w:rFonts w:eastAsia="Arial"/>
          <w:sz w:val="32"/>
          <w:szCs w:val="32"/>
        </w:rPr>
        <w:t>Proposed 202</w:t>
      </w:r>
      <w:r w:rsidR="001367A6">
        <w:rPr>
          <w:rFonts w:eastAsia="Arial"/>
          <w:sz w:val="32"/>
          <w:szCs w:val="32"/>
        </w:rPr>
        <w:t>3</w:t>
      </w:r>
      <w:r w:rsidRPr="003374A4">
        <w:rPr>
          <w:rFonts w:eastAsia="Arial" w:cs="Arial"/>
          <w:sz w:val="32"/>
          <w:szCs w:val="32"/>
        </w:rPr>
        <w:t>–</w:t>
      </w:r>
      <w:r w:rsidRPr="003374A4">
        <w:rPr>
          <w:rFonts w:eastAsia="Arial"/>
          <w:sz w:val="32"/>
          <w:szCs w:val="32"/>
        </w:rPr>
        <w:t>2</w:t>
      </w:r>
      <w:r w:rsidR="001367A6">
        <w:rPr>
          <w:rFonts w:eastAsia="Arial"/>
          <w:sz w:val="32"/>
          <w:szCs w:val="32"/>
        </w:rPr>
        <w:t>4</w:t>
      </w:r>
      <w:r w:rsidRPr="003374A4">
        <w:rPr>
          <w:rFonts w:eastAsia="Arial"/>
          <w:sz w:val="32"/>
          <w:szCs w:val="32"/>
        </w:rPr>
        <w:t xml:space="preserve"> Apportionment Rates</w:t>
      </w:r>
    </w:p>
    <w:p w14:paraId="5D5D66CE" w14:textId="6B5DCACA" w:rsidR="00A80E2E" w:rsidRDefault="00A80E2E" w:rsidP="00A80E2E">
      <w:pPr>
        <w:spacing w:after="240"/>
        <w:rPr>
          <w:rFonts w:eastAsia="Arial"/>
        </w:rPr>
      </w:pPr>
      <w:r>
        <w:rPr>
          <w:rFonts w:eastAsia="Arial"/>
        </w:rPr>
        <w:t xml:space="preserve">California </w:t>
      </w:r>
      <w:r>
        <w:rPr>
          <w:rFonts w:eastAsia="Arial"/>
          <w:i/>
          <w:iCs/>
        </w:rPr>
        <w:t xml:space="preserve">Education Code </w:t>
      </w:r>
      <w:r>
        <w:rPr>
          <w:rFonts w:eastAsia="Arial"/>
        </w:rPr>
        <w:t>(</w:t>
      </w:r>
      <w:r>
        <w:rPr>
          <w:rFonts w:eastAsia="Arial"/>
          <w:i/>
          <w:iCs/>
        </w:rPr>
        <w:t>EC</w:t>
      </w:r>
      <w:r>
        <w:rPr>
          <w:rFonts w:eastAsia="Arial"/>
        </w:rPr>
        <w:t>) sections 60640(l)(1) and 60810(a)(3) require that the State Superintendent of Public Instruction apportion funds to local educational agencies (LEAs) for the administration of the CAASPP and the ELPAC. The CDE recommends that the SBE approve the per-pupil apportionment rates listed in Tables 1 and 2 of Attachment 2, contingent on the availability of an appropriation for this purpose, for tests administered as part of the CAASPP and the ELPAC during the 202</w:t>
      </w:r>
      <w:r w:rsidR="005C3B5D">
        <w:rPr>
          <w:rFonts w:eastAsia="Arial"/>
        </w:rPr>
        <w:t>3</w:t>
      </w:r>
      <w:r>
        <w:rPr>
          <w:rFonts w:eastAsia="Arial"/>
        </w:rPr>
        <w:t>–2</w:t>
      </w:r>
      <w:r w:rsidR="005C3B5D">
        <w:rPr>
          <w:rFonts w:eastAsia="Arial"/>
        </w:rPr>
        <w:t>4</w:t>
      </w:r>
      <w:r>
        <w:rPr>
          <w:rFonts w:eastAsia="Arial"/>
        </w:rPr>
        <w:t xml:space="preserve"> school year.</w:t>
      </w:r>
    </w:p>
    <w:p w14:paraId="633DD882" w14:textId="7A849938" w:rsidR="00A80E2E" w:rsidRDefault="00A80E2E" w:rsidP="00A80E2E">
      <w:pPr>
        <w:spacing w:after="240"/>
        <w:rPr>
          <w:rFonts w:eastAsia="Arial"/>
        </w:rPr>
      </w:pPr>
      <w:r>
        <w:rPr>
          <w:rFonts w:eastAsia="Arial"/>
        </w:rPr>
        <w:t xml:space="preserve">Assessment apportionments are not distributed until the following fiscal year when all testing for the previous year has been completed (i.e., LEAs will be reimbursed in </w:t>
      </w:r>
      <w:r w:rsidRPr="001239BB">
        <w:rPr>
          <w:rFonts w:eastAsia="Arial"/>
        </w:rPr>
        <w:br/>
      </w:r>
      <w:r>
        <w:rPr>
          <w:rFonts w:eastAsia="Arial"/>
        </w:rPr>
        <w:t>202</w:t>
      </w:r>
      <w:r w:rsidR="005C3B5D">
        <w:rPr>
          <w:rFonts w:eastAsia="Arial"/>
        </w:rPr>
        <w:t>4</w:t>
      </w:r>
      <w:r>
        <w:rPr>
          <w:rFonts w:eastAsia="Arial"/>
        </w:rPr>
        <w:t>–2</w:t>
      </w:r>
      <w:r w:rsidR="005C3B5D">
        <w:rPr>
          <w:rFonts w:eastAsia="Arial"/>
        </w:rPr>
        <w:t>5</w:t>
      </w:r>
      <w:r>
        <w:rPr>
          <w:rFonts w:eastAsia="Arial"/>
        </w:rPr>
        <w:t xml:space="preserve"> for testing that occurs in 202</w:t>
      </w:r>
      <w:r w:rsidR="005C3B5D">
        <w:rPr>
          <w:rFonts w:eastAsia="Arial"/>
        </w:rPr>
        <w:t>3</w:t>
      </w:r>
      <w:r>
        <w:rPr>
          <w:rFonts w:eastAsia="Arial"/>
        </w:rPr>
        <w:t>–2</w:t>
      </w:r>
      <w:r w:rsidR="005C3B5D">
        <w:rPr>
          <w:rFonts w:eastAsia="Arial"/>
        </w:rPr>
        <w:t>4</w:t>
      </w:r>
      <w:r>
        <w:rPr>
          <w:rFonts w:eastAsia="Arial"/>
        </w:rPr>
        <w:t>).</w:t>
      </w:r>
      <w:r>
        <w:rPr>
          <w:color w:val="000000" w:themeColor="text1"/>
        </w:rPr>
        <w:t xml:space="preserve"> </w:t>
      </w:r>
      <w:r w:rsidR="00F258BE">
        <w:rPr>
          <w:color w:val="000000" w:themeColor="text1"/>
        </w:rPr>
        <w:t xml:space="preserve">Table </w:t>
      </w:r>
      <w:r w:rsidR="00C95788">
        <w:rPr>
          <w:color w:val="000000" w:themeColor="text1"/>
        </w:rPr>
        <w:t>1</w:t>
      </w:r>
      <w:r w:rsidR="009D4B27">
        <w:rPr>
          <w:color w:val="000000" w:themeColor="text1"/>
        </w:rPr>
        <w:t xml:space="preserve"> and Table 2 of </w:t>
      </w:r>
      <w:r>
        <w:rPr>
          <w:color w:val="000000" w:themeColor="text1"/>
        </w:rPr>
        <w:t>Attachment 3 provide the estimated number of pupils tested per grade, by assessment, and the estimated apportionment cost per assessment based on the proposed per-pupil rates.</w:t>
      </w:r>
      <w:r>
        <w:rPr>
          <w:rFonts w:eastAsia="Arial"/>
        </w:rPr>
        <w:t xml:space="preserve"> The assessment apportionment funds are unrestricted funds to reimburse LEAs for the following costs:</w:t>
      </w:r>
    </w:p>
    <w:p w14:paraId="56A7CDBD" w14:textId="77777777" w:rsidR="00A80E2E" w:rsidRDefault="00A80E2E" w:rsidP="00A80E2E">
      <w:pPr>
        <w:pStyle w:val="ListParagraph"/>
        <w:numPr>
          <w:ilvl w:val="0"/>
          <w:numId w:val="16"/>
        </w:numPr>
        <w:spacing w:after="240"/>
        <w:contextualSpacing w:val="0"/>
        <w:rPr>
          <w:rFonts w:eastAsiaTheme="minorEastAsia"/>
        </w:rPr>
      </w:pPr>
      <w:r>
        <w:rPr>
          <w:rFonts w:eastAsia="Arial"/>
        </w:rPr>
        <w:t>All staffing costs, including the LEA coordinator, the test site coordinators, and staff training and other staff expenses, such as test administration time related to testing</w:t>
      </w:r>
    </w:p>
    <w:p w14:paraId="7E8CB5AE" w14:textId="77777777" w:rsidR="00A80E2E" w:rsidRDefault="00A80E2E" w:rsidP="00A80E2E">
      <w:pPr>
        <w:pStyle w:val="ListParagraph"/>
        <w:numPr>
          <w:ilvl w:val="0"/>
          <w:numId w:val="16"/>
        </w:numPr>
        <w:spacing w:after="240"/>
        <w:contextualSpacing w:val="0"/>
        <w:rPr>
          <w:rFonts w:eastAsiaTheme="minorEastAsia"/>
        </w:rPr>
      </w:pPr>
      <w:r>
        <w:rPr>
          <w:rFonts w:eastAsia="Arial"/>
        </w:rPr>
        <w:t>All expenses incurred at the LEA level and site level related to testing</w:t>
      </w:r>
    </w:p>
    <w:p w14:paraId="7722D53C" w14:textId="77777777" w:rsidR="00A80E2E" w:rsidRDefault="00A80E2E" w:rsidP="00A80E2E">
      <w:pPr>
        <w:pStyle w:val="ListParagraph"/>
        <w:numPr>
          <w:ilvl w:val="0"/>
          <w:numId w:val="16"/>
        </w:numPr>
        <w:spacing w:after="240"/>
        <w:contextualSpacing w:val="0"/>
        <w:rPr>
          <w:rFonts w:eastAsiaTheme="minorEastAsia"/>
        </w:rPr>
      </w:pPr>
      <w:r>
        <w:rPr>
          <w:rFonts w:eastAsia="Arial"/>
        </w:rPr>
        <w:t xml:space="preserve">All transportation costs for delivering and retrieving tests and test materials within the LEA </w:t>
      </w:r>
    </w:p>
    <w:p w14:paraId="0E5B56E9" w14:textId="77777777" w:rsidR="00A80E2E" w:rsidRDefault="00A80E2E" w:rsidP="00A80E2E">
      <w:pPr>
        <w:spacing w:after="240"/>
        <w:rPr>
          <w:rFonts w:eastAsia="Arial"/>
        </w:rPr>
      </w:pPr>
      <w:r>
        <w:rPr>
          <w:rFonts w:eastAsia="Arial"/>
        </w:rPr>
        <w:t xml:space="preserve">All covered costs of the collection and submission of student demographic information are associated with the processes necessary to provide the complete and accurate data required for student group reporting per state regulations. </w:t>
      </w:r>
    </w:p>
    <w:p w14:paraId="6121E2B6" w14:textId="77777777" w:rsidR="00A80E2E" w:rsidRPr="003374A4" w:rsidRDefault="00A80E2E" w:rsidP="00A80E2E">
      <w:pPr>
        <w:pStyle w:val="Heading4"/>
        <w:spacing w:before="480" w:after="240"/>
        <w:rPr>
          <w:rFonts w:eastAsia="Arial"/>
          <w:b/>
          <w:i w:val="0"/>
          <w:sz w:val="28"/>
          <w:szCs w:val="28"/>
        </w:rPr>
      </w:pPr>
      <w:r w:rsidRPr="003374A4">
        <w:rPr>
          <w:b/>
          <w:i w:val="0"/>
          <w:sz w:val="28"/>
          <w:szCs w:val="28"/>
        </w:rPr>
        <w:lastRenderedPageBreak/>
        <w:t xml:space="preserve">California Assessment of Student Performance and Progress </w:t>
      </w:r>
      <w:r>
        <w:rPr>
          <w:b/>
          <w:bCs/>
          <w:i w:val="0"/>
          <w:iCs w:val="0"/>
          <w:sz w:val="28"/>
          <w:szCs w:val="28"/>
        </w:rPr>
        <w:br/>
      </w:r>
      <w:r w:rsidRPr="003374A4">
        <w:rPr>
          <w:b/>
          <w:i w:val="0"/>
          <w:sz w:val="28"/>
          <w:szCs w:val="28"/>
        </w:rPr>
        <w:t>per</w:t>
      </w:r>
      <w:r>
        <w:rPr>
          <w:b/>
          <w:bCs/>
          <w:i w:val="0"/>
          <w:iCs w:val="0"/>
          <w:sz w:val="28"/>
          <w:szCs w:val="28"/>
        </w:rPr>
        <w:t>-</w:t>
      </w:r>
      <w:r w:rsidRPr="003374A4">
        <w:rPr>
          <w:b/>
          <w:i w:val="0"/>
          <w:sz w:val="28"/>
          <w:szCs w:val="28"/>
        </w:rPr>
        <w:t>Pupil Apportionment Rates</w:t>
      </w:r>
    </w:p>
    <w:p w14:paraId="6C03578D" w14:textId="792163B8" w:rsidR="00A80E2E" w:rsidRDefault="00A80E2E" w:rsidP="00A80E2E">
      <w:pPr>
        <w:spacing w:after="240"/>
        <w:rPr>
          <w:rFonts w:eastAsia="Arial"/>
        </w:rPr>
      </w:pPr>
      <w:r>
        <w:rPr>
          <w:rFonts w:eastAsia="Arial"/>
        </w:rPr>
        <w:t>The CDE recommends that the SBE approve the following rates for tests administered as part of the CAASPP System during the 202</w:t>
      </w:r>
      <w:r w:rsidR="005C3B5D">
        <w:rPr>
          <w:rFonts w:eastAsia="Arial"/>
        </w:rPr>
        <w:t>3</w:t>
      </w:r>
      <w:r>
        <w:rPr>
          <w:rFonts w:eastAsia="Arial"/>
        </w:rPr>
        <w:t>–2</w:t>
      </w:r>
      <w:r w:rsidR="005C3B5D">
        <w:rPr>
          <w:rFonts w:eastAsia="Arial"/>
        </w:rPr>
        <w:t>4</w:t>
      </w:r>
      <w:r>
        <w:rPr>
          <w:rFonts w:eastAsia="Arial"/>
        </w:rPr>
        <w:t xml:space="preserve"> school year,</w:t>
      </w:r>
      <w:r w:rsidRPr="0093115F">
        <w:rPr>
          <w:rFonts w:eastAsia="Arial"/>
        </w:rPr>
        <w:t xml:space="preserve"> </w:t>
      </w:r>
      <w:r>
        <w:rPr>
          <w:rFonts w:eastAsia="Arial"/>
        </w:rPr>
        <w:t>which are the same as those for the 202</w:t>
      </w:r>
      <w:r w:rsidR="005C3B5D">
        <w:rPr>
          <w:rFonts w:eastAsia="Arial"/>
        </w:rPr>
        <w:t>2</w:t>
      </w:r>
      <w:r>
        <w:rPr>
          <w:rFonts w:eastAsia="Arial"/>
        </w:rPr>
        <w:t>–2</w:t>
      </w:r>
      <w:r w:rsidR="005C3B5D">
        <w:rPr>
          <w:rFonts w:eastAsia="Arial"/>
        </w:rPr>
        <w:t>3</w:t>
      </w:r>
      <w:r>
        <w:rPr>
          <w:rFonts w:eastAsia="Arial"/>
        </w:rPr>
        <w:t xml:space="preserve"> school year.</w:t>
      </w:r>
    </w:p>
    <w:p w14:paraId="5742AA97" w14:textId="77777777" w:rsidR="00A80E2E" w:rsidRDefault="00A80E2E" w:rsidP="00A80E2E">
      <w:pPr>
        <w:pStyle w:val="ListParagraph"/>
        <w:numPr>
          <w:ilvl w:val="0"/>
          <w:numId w:val="15"/>
        </w:numPr>
        <w:spacing w:after="240"/>
        <w:ind w:left="720"/>
        <w:contextualSpacing w:val="0"/>
        <w:rPr>
          <w:rFonts w:eastAsiaTheme="minorEastAsia"/>
        </w:rPr>
      </w:pPr>
      <w:r>
        <w:rPr>
          <w:rFonts w:eastAsia="Arial"/>
        </w:rPr>
        <w:t>Per-pupil administered any portion of the Smarter Balanced Summative Assessments for English language arts/literacy (ELA) and mathematics</w:t>
      </w:r>
      <w:r>
        <w:rPr>
          <w:rFonts w:eastAsia="Engravers MT"/>
        </w:rPr>
        <w:t>—</w:t>
      </w:r>
      <w:r>
        <w:rPr>
          <w:rFonts w:eastAsia="Arial"/>
        </w:rPr>
        <w:t>$4.00</w:t>
      </w:r>
    </w:p>
    <w:p w14:paraId="33975220" w14:textId="77777777" w:rsidR="00A80E2E" w:rsidRDefault="00A80E2E" w:rsidP="00A80E2E">
      <w:pPr>
        <w:pStyle w:val="ListParagraph"/>
        <w:numPr>
          <w:ilvl w:val="0"/>
          <w:numId w:val="15"/>
        </w:numPr>
        <w:spacing w:after="240"/>
        <w:ind w:left="720"/>
        <w:contextualSpacing w:val="0"/>
        <w:rPr>
          <w:rFonts w:eastAsiaTheme="minorEastAsia"/>
        </w:rPr>
      </w:pPr>
      <w:r>
        <w:rPr>
          <w:rFonts w:eastAsia="Arial"/>
        </w:rPr>
        <w:t>Per-pupil administered any portion of the California Science Test (CAST)</w:t>
      </w:r>
      <w:r>
        <w:rPr>
          <w:rFonts w:eastAsia="Engravers MT"/>
        </w:rPr>
        <w:t>—</w:t>
      </w:r>
      <w:r>
        <w:rPr>
          <w:rFonts w:eastAsia="Arial"/>
        </w:rPr>
        <w:t>$2.00</w:t>
      </w:r>
    </w:p>
    <w:p w14:paraId="4F366559" w14:textId="77777777" w:rsidR="00A80E2E" w:rsidRDefault="00A80E2E" w:rsidP="00A80E2E">
      <w:pPr>
        <w:pStyle w:val="ListParagraph"/>
        <w:numPr>
          <w:ilvl w:val="0"/>
          <w:numId w:val="15"/>
        </w:numPr>
        <w:spacing w:after="240"/>
        <w:ind w:left="720"/>
        <w:contextualSpacing w:val="0"/>
        <w:rPr>
          <w:rFonts w:eastAsiaTheme="minorEastAsia"/>
        </w:rPr>
      </w:pPr>
      <w:r>
        <w:rPr>
          <w:rFonts w:eastAsia="Arial"/>
        </w:rPr>
        <w:t xml:space="preserve">Per-pupil administered any portion of the </w:t>
      </w:r>
      <w:r w:rsidRPr="20187B9A">
        <w:rPr>
          <w:color w:val="000000" w:themeColor="text1"/>
        </w:rPr>
        <w:t>California Alternate Assessments (</w:t>
      </w:r>
      <w:r>
        <w:rPr>
          <w:rFonts w:eastAsia="Arial"/>
        </w:rPr>
        <w:t>CAAs) for ELA and mathematics</w:t>
      </w:r>
      <w:r>
        <w:rPr>
          <w:rFonts w:eastAsia="Engravers MT"/>
        </w:rPr>
        <w:t>—</w:t>
      </w:r>
      <w:r>
        <w:rPr>
          <w:rFonts w:eastAsia="Arial"/>
        </w:rPr>
        <w:t>$5.00</w:t>
      </w:r>
    </w:p>
    <w:p w14:paraId="74DAEB5C" w14:textId="77777777" w:rsidR="00A80E2E" w:rsidRDefault="00A80E2E" w:rsidP="00A80E2E">
      <w:pPr>
        <w:pStyle w:val="ListParagraph"/>
        <w:numPr>
          <w:ilvl w:val="0"/>
          <w:numId w:val="15"/>
        </w:numPr>
        <w:spacing w:after="240"/>
        <w:ind w:left="720"/>
        <w:contextualSpacing w:val="0"/>
        <w:rPr>
          <w:rFonts w:eastAsiaTheme="minorEastAsia"/>
        </w:rPr>
      </w:pPr>
      <w:r>
        <w:rPr>
          <w:rFonts w:eastAsia="Arial"/>
        </w:rPr>
        <w:t>Per</w:t>
      </w:r>
      <w:r w:rsidRPr="20187B9A">
        <w:rPr>
          <w:rFonts w:eastAsia="Arial"/>
        </w:rPr>
        <w:t>-</w:t>
      </w:r>
      <w:r>
        <w:rPr>
          <w:rFonts w:eastAsia="Arial"/>
        </w:rPr>
        <w:t>pupil administered any portion of the CAA for Science</w:t>
      </w:r>
      <w:r>
        <w:rPr>
          <w:rFonts w:eastAsia="Engravers MT"/>
        </w:rPr>
        <w:t>—</w:t>
      </w:r>
      <w:r>
        <w:rPr>
          <w:rFonts w:eastAsia="Arial"/>
        </w:rPr>
        <w:t>$5.00</w:t>
      </w:r>
    </w:p>
    <w:p w14:paraId="0D841512" w14:textId="79B5533F" w:rsidR="00A80E2E" w:rsidRDefault="00A80E2E" w:rsidP="1800C589">
      <w:pPr>
        <w:pStyle w:val="ListParagraph"/>
        <w:numPr>
          <w:ilvl w:val="0"/>
          <w:numId w:val="15"/>
        </w:numPr>
        <w:spacing w:after="240"/>
        <w:ind w:left="720"/>
        <w:contextualSpacing w:val="0"/>
        <w:rPr>
          <w:rFonts w:eastAsiaTheme="minorEastAsia"/>
        </w:rPr>
      </w:pPr>
      <w:r w:rsidRPr="1800C589">
        <w:rPr>
          <w:rFonts w:eastAsia="Arial"/>
        </w:rPr>
        <w:t>Per-pupil administered any portion of the California Spanish Assessment (CSA</w:t>
      </w:r>
      <w:r w:rsidR="4AE6670B" w:rsidRPr="1800C589">
        <w:rPr>
          <w:rFonts w:eastAsia="Arial"/>
        </w:rPr>
        <w:t>),</w:t>
      </w:r>
      <w:r w:rsidR="50B5C29D" w:rsidRPr="1800C589">
        <w:rPr>
          <w:rFonts w:eastAsia="Arial"/>
        </w:rPr>
        <w:t xml:space="preserve"> </w:t>
      </w:r>
      <w:r w:rsidRPr="1800C589">
        <w:rPr>
          <w:rFonts w:eastAsia="Arial"/>
        </w:rPr>
        <w:t>grades three through eight and high school</w:t>
      </w:r>
      <w:r w:rsidRPr="1800C589">
        <w:rPr>
          <w:rFonts w:eastAsia="Engravers MT"/>
        </w:rPr>
        <w:t>—</w:t>
      </w:r>
      <w:r w:rsidRPr="1800C589">
        <w:rPr>
          <w:rFonts w:eastAsia="Arial"/>
        </w:rPr>
        <w:t>$5.00</w:t>
      </w:r>
    </w:p>
    <w:p w14:paraId="1F2915B4" w14:textId="77777777" w:rsidR="00A80E2E" w:rsidRDefault="00A80E2E" w:rsidP="00A80E2E">
      <w:pPr>
        <w:pStyle w:val="ListParagraph"/>
        <w:numPr>
          <w:ilvl w:val="0"/>
          <w:numId w:val="15"/>
        </w:numPr>
        <w:spacing w:after="240"/>
        <w:ind w:left="720"/>
        <w:contextualSpacing w:val="0"/>
        <w:rPr>
          <w:rFonts w:eastAsiaTheme="minorEastAsia"/>
        </w:rPr>
      </w:pPr>
      <w:r>
        <w:rPr>
          <w:rFonts w:eastAsia="Arial"/>
        </w:rPr>
        <w:t xml:space="preserve">Per-pupil apportionment rate for CDE-certified grade two diagnostic tests administered at the option and cost of the LEA per </w:t>
      </w:r>
      <w:r>
        <w:rPr>
          <w:rFonts w:eastAsia="Arial"/>
          <w:i/>
          <w:iCs/>
        </w:rPr>
        <w:t>EC</w:t>
      </w:r>
      <w:r>
        <w:rPr>
          <w:rFonts w:eastAsia="Arial"/>
        </w:rPr>
        <w:t xml:space="preserve"> Section 60644</w:t>
      </w:r>
      <w:r>
        <w:rPr>
          <w:rFonts w:eastAsia="Engravers MT"/>
        </w:rPr>
        <w:t>—</w:t>
      </w:r>
      <w:r>
        <w:rPr>
          <w:rFonts w:eastAsia="Arial"/>
        </w:rPr>
        <w:t>$2.52</w:t>
      </w:r>
    </w:p>
    <w:p w14:paraId="06325CC8" w14:textId="77777777" w:rsidR="00A80E2E" w:rsidRDefault="00A80E2E" w:rsidP="00A80E2E">
      <w:pPr>
        <w:pStyle w:val="ListParagraph"/>
        <w:numPr>
          <w:ilvl w:val="0"/>
          <w:numId w:val="15"/>
        </w:numPr>
        <w:spacing w:after="240"/>
        <w:ind w:left="720"/>
        <w:contextualSpacing w:val="0"/>
        <w:rPr>
          <w:rFonts w:eastAsiaTheme="minorEastAsia"/>
        </w:rPr>
      </w:pPr>
      <w:r>
        <w:rPr>
          <w:rFonts w:eastAsiaTheme="minorEastAsia"/>
        </w:rPr>
        <w:t xml:space="preserve">Per-pupil apportionment rate for </w:t>
      </w:r>
      <w:r w:rsidRPr="20187B9A">
        <w:rPr>
          <w:color w:val="000000" w:themeColor="text1"/>
        </w:rPr>
        <w:t xml:space="preserve">not tested due to </w:t>
      </w:r>
      <w:r w:rsidRPr="79658BF6">
        <w:rPr>
          <w:color w:val="000000" w:themeColor="text1"/>
        </w:rPr>
        <w:t xml:space="preserve">a </w:t>
      </w:r>
      <w:r w:rsidRPr="20187B9A">
        <w:rPr>
          <w:color w:val="000000" w:themeColor="text1"/>
        </w:rPr>
        <w:t>medical emergency or parent/guardian exemptions—$1.00</w:t>
      </w:r>
    </w:p>
    <w:p w14:paraId="551E1595" w14:textId="77777777" w:rsidR="00A80E2E" w:rsidRPr="003374A4" w:rsidRDefault="00A80E2E" w:rsidP="00A80E2E">
      <w:pPr>
        <w:pStyle w:val="Heading4"/>
        <w:spacing w:before="480" w:after="240"/>
        <w:rPr>
          <w:b/>
          <w:i w:val="0"/>
          <w:sz w:val="28"/>
          <w:szCs w:val="28"/>
        </w:rPr>
      </w:pPr>
      <w:r w:rsidRPr="003374A4">
        <w:rPr>
          <w:b/>
          <w:i w:val="0"/>
          <w:sz w:val="28"/>
          <w:szCs w:val="28"/>
        </w:rPr>
        <w:t>English Language Proficiency Assessments for California per-Pupil Apportionment Rates</w:t>
      </w:r>
    </w:p>
    <w:p w14:paraId="7E2EE66B" w14:textId="4B40F48B" w:rsidR="00A80E2E" w:rsidRDefault="00A80E2E" w:rsidP="00A80E2E">
      <w:pPr>
        <w:spacing w:after="240"/>
        <w:rPr>
          <w:rFonts w:eastAsia="Arial"/>
        </w:rPr>
      </w:pPr>
      <w:r>
        <w:rPr>
          <w:rFonts w:eastAsia="Arial"/>
        </w:rPr>
        <w:t>The CDE recommends that the SBE approve the following rates for tests administered as part of the ELPAC during the 202</w:t>
      </w:r>
      <w:r w:rsidR="005C3B5D">
        <w:rPr>
          <w:rFonts w:eastAsia="Arial"/>
        </w:rPr>
        <w:t>3</w:t>
      </w:r>
      <w:r>
        <w:rPr>
          <w:rFonts w:eastAsia="Arial"/>
        </w:rPr>
        <w:t>–2</w:t>
      </w:r>
      <w:r w:rsidR="005C3B5D">
        <w:rPr>
          <w:rFonts w:eastAsia="Arial"/>
        </w:rPr>
        <w:t>4</w:t>
      </w:r>
      <w:r>
        <w:rPr>
          <w:rFonts w:eastAsia="Arial"/>
        </w:rPr>
        <w:t xml:space="preserve"> school year, which are the same as those for the 202</w:t>
      </w:r>
      <w:r w:rsidR="005C3B5D">
        <w:rPr>
          <w:rFonts w:eastAsia="Arial"/>
        </w:rPr>
        <w:t>2</w:t>
      </w:r>
      <w:r>
        <w:rPr>
          <w:rFonts w:eastAsia="Arial"/>
        </w:rPr>
        <w:t>–2</w:t>
      </w:r>
      <w:r w:rsidR="005C3B5D">
        <w:rPr>
          <w:rFonts w:eastAsia="Arial"/>
        </w:rPr>
        <w:t>3</w:t>
      </w:r>
      <w:r>
        <w:rPr>
          <w:rFonts w:eastAsia="Arial"/>
        </w:rPr>
        <w:t xml:space="preserve"> school year.</w:t>
      </w:r>
    </w:p>
    <w:p w14:paraId="684A8949" w14:textId="77777777" w:rsidR="00A80E2E" w:rsidRDefault="00A80E2E" w:rsidP="00A80E2E">
      <w:pPr>
        <w:numPr>
          <w:ilvl w:val="0"/>
          <w:numId w:val="15"/>
        </w:numPr>
        <w:spacing w:after="240"/>
        <w:ind w:left="720"/>
        <w:rPr>
          <w:rFonts w:eastAsiaTheme="minorEastAsia"/>
        </w:rPr>
      </w:pPr>
      <w:r>
        <w:rPr>
          <w:rFonts w:eastAsia="Arial"/>
        </w:rPr>
        <w:t>Per</w:t>
      </w:r>
      <w:r w:rsidRPr="20187B9A">
        <w:rPr>
          <w:rFonts w:eastAsia="Arial"/>
        </w:rPr>
        <w:t>-</w:t>
      </w:r>
      <w:r>
        <w:rPr>
          <w:rFonts w:eastAsia="Arial"/>
        </w:rPr>
        <w:t>pupil administered any portion of the Initial and Summative ELPAC, kindergarten through grade two (one-on-one administration)</w:t>
      </w:r>
      <w:r>
        <w:rPr>
          <w:rFonts w:eastAsia="Engravers MT"/>
        </w:rPr>
        <w:t>—</w:t>
      </w:r>
      <w:r>
        <w:rPr>
          <w:rFonts w:eastAsia="Arial"/>
        </w:rPr>
        <w:t>$5.50</w:t>
      </w:r>
    </w:p>
    <w:p w14:paraId="0E819D73" w14:textId="77777777" w:rsidR="00A80E2E" w:rsidRDefault="00A80E2E" w:rsidP="00A80E2E">
      <w:pPr>
        <w:numPr>
          <w:ilvl w:val="0"/>
          <w:numId w:val="15"/>
        </w:numPr>
        <w:spacing w:after="240"/>
        <w:ind w:left="720"/>
        <w:rPr>
          <w:rFonts w:eastAsiaTheme="minorEastAsia"/>
        </w:rPr>
      </w:pPr>
      <w:r>
        <w:rPr>
          <w:rFonts w:eastAsia="Arial"/>
        </w:rPr>
        <w:t>Per</w:t>
      </w:r>
      <w:r w:rsidRPr="20187B9A">
        <w:rPr>
          <w:rFonts w:eastAsia="Arial"/>
        </w:rPr>
        <w:t>-</w:t>
      </w:r>
      <w:r>
        <w:rPr>
          <w:rFonts w:eastAsia="Arial"/>
        </w:rPr>
        <w:t>pupil administered any portion of the Initial and Summative ELPAC, grades three through twelve</w:t>
      </w:r>
      <w:r>
        <w:rPr>
          <w:rFonts w:eastAsia="Engravers MT"/>
        </w:rPr>
        <w:t>—</w:t>
      </w:r>
      <w:r>
        <w:rPr>
          <w:rFonts w:eastAsia="Arial"/>
        </w:rPr>
        <w:t>$5.00</w:t>
      </w:r>
    </w:p>
    <w:p w14:paraId="1D81F5C8" w14:textId="77777777" w:rsidR="00A80E2E" w:rsidRDefault="00A80E2E" w:rsidP="00A80E2E">
      <w:pPr>
        <w:numPr>
          <w:ilvl w:val="0"/>
          <w:numId w:val="15"/>
        </w:numPr>
        <w:spacing w:after="240"/>
        <w:ind w:left="720"/>
        <w:rPr>
          <w:rFonts w:eastAsiaTheme="minorEastAsia"/>
        </w:rPr>
      </w:pPr>
      <w:r>
        <w:rPr>
          <w:rFonts w:eastAsia="Arial"/>
        </w:rPr>
        <w:t>Per</w:t>
      </w:r>
      <w:r w:rsidRPr="20187B9A">
        <w:rPr>
          <w:rFonts w:eastAsia="Arial"/>
        </w:rPr>
        <w:t>-</w:t>
      </w:r>
      <w:r>
        <w:rPr>
          <w:rFonts w:eastAsia="Arial"/>
        </w:rPr>
        <w:t>pupil in the Initial ELPAC Rotating Score Validation Process, kindergarten through grade twelve</w:t>
      </w:r>
      <w:r>
        <w:rPr>
          <w:rFonts w:eastAsia="Engravers MT"/>
        </w:rPr>
        <w:t>—</w:t>
      </w:r>
      <w:r>
        <w:rPr>
          <w:rFonts w:eastAsia="Arial"/>
        </w:rPr>
        <w:t>$0.50</w:t>
      </w:r>
    </w:p>
    <w:p w14:paraId="1DBECB8E" w14:textId="77777777" w:rsidR="00A80E2E" w:rsidRDefault="00A80E2E" w:rsidP="00A80E2E">
      <w:pPr>
        <w:numPr>
          <w:ilvl w:val="0"/>
          <w:numId w:val="15"/>
        </w:numPr>
        <w:spacing w:after="240"/>
        <w:ind w:left="720"/>
        <w:rPr>
          <w:rFonts w:eastAsia="Arial"/>
        </w:rPr>
      </w:pPr>
      <w:r>
        <w:rPr>
          <w:rFonts w:eastAsia="Arial"/>
        </w:rPr>
        <w:t>Per</w:t>
      </w:r>
      <w:r w:rsidRPr="20187B9A">
        <w:rPr>
          <w:rFonts w:eastAsia="Arial"/>
        </w:rPr>
        <w:t>-</w:t>
      </w:r>
      <w:r>
        <w:rPr>
          <w:rFonts w:eastAsia="Arial"/>
        </w:rPr>
        <w:t>pupil in the Alternate ELPAC operational field test, kindergarten through grade twelve</w:t>
      </w:r>
      <w:r>
        <w:rPr>
          <w:rFonts w:eastAsia="Engravers MT"/>
        </w:rPr>
        <w:t>—</w:t>
      </w:r>
      <w:r>
        <w:rPr>
          <w:rFonts w:eastAsia="Arial"/>
        </w:rPr>
        <w:t>$5.50</w:t>
      </w:r>
    </w:p>
    <w:p w14:paraId="3B93CE85" w14:textId="6FE82E31" w:rsidR="00A80E2E" w:rsidRDefault="4A8F542E" w:rsidP="00A80E2E">
      <w:pPr>
        <w:pStyle w:val="Heading3"/>
        <w:spacing w:before="480" w:after="240"/>
        <w:rPr>
          <w:sz w:val="32"/>
          <w:szCs w:val="32"/>
        </w:rPr>
      </w:pPr>
      <w:r w:rsidRPr="3E17BA5E">
        <w:rPr>
          <w:sz w:val="32"/>
          <w:szCs w:val="32"/>
        </w:rPr>
        <w:lastRenderedPageBreak/>
        <w:t>Updates on Assessment Program Activities</w:t>
      </w:r>
    </w:p>
    <w:p w14:paraId="483A1D2F" w14:textId="1CC50C46" w:rsidR="6803A7AB" w:rsidRDefault="00A80E2E" w:rsidP="4B2694A4">
      <w:pPr>
        <w:spacing w:after="240"/>
      </w:pPr>
      <w:r w:rsidRPr="370F4B1D">
        <w:rPr>
          <w:rFonts w:eastAsia="Arial"/>
        </w:rPr>
        <w:t>The following sections provide a summary of developments and update</w:t>
      </w:r>
      <w:r w:rsidR="00DF0B02" w:rsidRPr="370F4B1D">
        <w:rPr>
          <w:rFonts w:eastAsia="Arial"/>
        </w:rPr>
        <w:t xml:space="preserve">s on </w:t>
      </w:r>
      <w:r w:rsidR="008873CE" w:rsidRPr="006E055E">
        <w:rPr>
          <w:rFonts w:eastAsia="Arial"/>
        </w:rPr>
        <w:t>transitional kindergarten (TK) students participation on ELPAC,</w:t>
      </w:r>
      <w:r w:rsidR="162DABC0" w:rsidRPr="006E055E">
        <w:rPr>
          <w:rFonts w:eastAsia="Arial"/>
        </w:rPr>
        <w:t xml:space="preserve"> </w:t>
      </w:r>
      <w:r w:rsidR="00DF0B02" w:rsidRPr="370F4B1D">
        <w:rPr>
          <w:rFonts w:eastAsia="Arial"/>
        </w:rPr>
        <w:t>2023–24 CAASPP and ELPAC</w:t>
      </w:r>
      <w:r w:rsidR="787663C4" w:rsidRPr="370F4B1D">
        <w:rPr>
          <w:rFonts w:eastAsia="Arial"/>
        </w:rPr>
        <w:t xml:space="preserve"> </w:t>
      </w:r>
      <w:r w:rsidR="00DF0B02" w:rsidRPr="370F4B1D">
        <w:rPr>
          <w:rFonts w:eastAsia="Arial"/>
        </w:rPr>
        <w:t>state testing windows, California Educator Reporting Systems (CERS)</w:t>
      </w:r>
      <w:r w:rsidR="00A24659" w:rsidRPr="370F4B1D">
        <w:rPr>
          <w:rFonts w:eastAsia="Arial"/>
        </w:rPr>
        <w:t xml:space="preserve"> trainings</w:t>
      </w:r>
      <w:r w:rsidR="00DF0B02" w:rsidRPr="370F4B1D">
        <w:rPr>
          <w:rFonts w:eastAsia="Arial"/>
        </w:rPr>
        <w:t>,</w:t>
      </w:r>
      <w:r w:rsidR="00A24659" w:rsidRPr="370F4B1D">
        <w:rPr>
          <w:rFonts w:eastAsia="Arial"/>
        </w:rPr>
        <w:t xml:space="preserve"> </w:t>
      </w:r>
      <w:r w:rsidR="78340495" w:rsidRPr="370F4B1D">
        <w:rPr>
          <w:rFonts w:eastAsia="Arial"/>
        </w:rPr>
        <w:t xml:space="preserve">and the </w:t>
      </w:r>
      <w:r w:rsidR="00A24659">
        <w:t>2024–25 Interim and Formative Assessment Training Series</w:t>
      </w:r>
      <w:r w:rsidR="00731331">
        <w:t>.</w:t>
      </w:r>
    </w:p>
    <w:p w14:paraId="34B7D77E" w14:textId="08928F52" w:rsidR="00C52399" w:rsidRPr="006E055E" w:rsidRDefault="00C52399" w:rsidP="00820686">
      <w:pPr>
        <w:pStyle w:val="Heading4"/>
        <w:spacing w:before="480" w:after="240"/>
        <w:rPr>
          <w:rStyle w:val="Heading4Char"/>
          <w:b/>
          <w:bCs/>
          <w:i/>
          <w:iCs/>
          <w:sz w:val="28"/>
          <w:szCs w:val="28"/>
        </w:rPr>
      </w:pPr>
      <w:r w:rsidRPr="006E055E">
        <w:rPr>
          <w:rStyle w:val="Heading4Char"/>
          <w:b/>
          <w:bCs/>
          <w:sz w:val="28"/>
          <w:szCs w:val="28"/>
        </w:rPr>
        <w:t>T</w:t>
      </w:r>
      <w:r w:rsidR="004E408E" w:rsidRPr="006E055E">
        <w:rPr>
          <w:rStyle w:val="Heading4Char"/>
          <w:b/>
          <w:bCs/>
          <w:sz w:val="28"/>
          <w:szCs w:val="28"/>
        </w:rPr>
        <w:t xml:space="preserve">ransitional </w:t>
      </w:r>
      <w:r w:rsidRPr="006E055E">
        <w:rPr>
          <w:rStyle w:val="Heading4Char"/>
          <w:b/>
          <w:bCs/>
          <w:sz w:val="28"/>
          <w:szCs w:val="28"/>
        </w:rPr>
        <w:t>K</w:t>
      </w:r>
      <w:r w:rsidR="004E408E" w:rsidRPr="006E055E">
        <w:rPr>
          <w:rStyle w:val="Heading4Char"/>
          <w:b/>
          <w:bCs/>
          <w:sz w:val="28"/>
          <w:szCs w:val="28"/>
        </w:rPr>
        <w:t>indergarten Participation</w:t>
      </w:r>
      <w:r w:rsidR="00BA1A4B" w:rsidRPr="006E055E">
        <w:rPr>
          <w:rStyle w:val="Heading4Char"/>
          <w:b/>
          <w:bCs/>
          <w:sz w:val="28"/>
          <w:szCs w:val="28"/>
        </w:rPr>
        <w:t xml:space="preserve"> on</w:t>
      </w:r>
      <w:r w:rsidR="004E408E" w:rsidRPr="006E055E">
        <w:rPr>
          <w:rStyle w:val="Heading4Char"/>
          <w:b/>
          <w:bCs/>
          <w:sz w:val="28"/>
          <w:szCs w:val="28"/>
        </w:rPr>
        <w:t xml:space="preserve"> </w:t>
      </w:r>
      <w:r w:rsidR="39F0A7F4" w:rsidRPr="006E055E">
        <w:rPr>
          <w:rStyle w:val="Heading4Char"/>
          <w:b/>
          <w:bCs/>
          <w:sz w:val="28"/>
          <w:szCs w:val="28"/>
        </w:rPr>
        <w:t>the English Language Proficiency Assessments for California</w:t>
      </w:r>
    </w:p>
    <w:p w14:paraId="605375BA" w14:textId="5A0D43B4" w:rsidR="00C52399" w:rsidRPr="006E055E" w:rsidRDefault="00C52399" w:rsidP="370F4B1D">
      <w:pPr>
        <w:spacing w:after="240"/>
        <w:rPr>
          <w:rFonts w:eastAsia="Arial" w:cs="Arial"/>
        </w:rPr>
      </w:pPr>
      <w:r w:rsidRPr="006E055E">
        <w:rPr>
          <w:rFonts w:eastAsia="Arial" w:cs="Arial"/>
        </w:rPr>
        <w:t xml:space="preserve">At the March SBE meeting, </w:t>
      </w:r>
      <w:r w:rsidR="00BA1A4B" w:rsidRPr="006E055E">
        <w:rPr>
          <w:rFonts w:eastAsia="Arial" w:cs="Arial"/>
        </w:rPr>
        <w:t>b</w:t>
      </w:r>
      <w:r w:rsidRPr="006E055E">
        <w:rPr>
          <w:rFonts w:eastAsia="Arial" w:cs="Arial"/>
        </w:rPr>
        <w:t xml:space="preserve">oard members raised concerns regarding the developmental appropriateness of the ELPAC for TK students. In response to these concerns, CDE is planning to submit an information memo to the Board in June. The memo will provide an overview of the current administration of the ELPAC to TK students and will outline potential assessment and policy considerations for future deliberation by the SBE. </w:t>
      </w:r>
    </w:p>
    <w:p w14:paraId="21C76CE9" w14:textId="74C239B4" w:rsidR="00C52399" w:rsidRPr="006E055E" w:rsidRDefault="00C52399" w:rsidP="370F4B1D">
      <w:pPr>
        <w:spacing w:after="240"/>
        <w:rPr>
          <w:rFonts w:eastAsia="Arial" w:cs="Arial"/>
        </w:rPr>
      </w:pPr>
      <w:r w:rsidRPr="006E055E">
        <w:rPr>
          <w:rFonts w:eastAsia="Arial" w:cs="Arial"/>
        </w:rPr>
        <w:t xml:space="preserve">CDE seeks further input from the SBE at the May </w:t>
      </w:r>
      <w:r w:rsidR="00901E3C" w:rsidRPr="006E055E">
        <w:rPr>
          <w:rFonts w:eastAsia="Arial" w:cs="Arial"/>
        </w:rPr>
        <w:t>SBE</w:t>
      </w:r>
      <w:r w:rsidRPr="006E055E">
        <w:rPr>
          <w:rFonts w:eastAsia="Arial" w:cs="Arial"/>
        </w:rPr>
        <w:t xml:space="preserve"> meeting regarding specific issues or information the members would like included in the June information </w:t>
      </w:r>
      <w:r w:rsidR="60F3BC1D" w:rsidRPr="006E055E">
        <w:rPr>
          <w:rFonts w:eastAsia="Arial" w:cs="Arial"/>
        </w:rPr>
        <w:t>memo</w:t>
      </w:r>
      <w:r w:rsidR="2C2BFDCB" w:rsidRPr="006E055E">
        <w:rPr>
          <w:rFonts w:eastAsia="Arial" w:cs="Arial"/>
        </w:rPr>
        <w:t>randum</w:t>
      </w:r>
      <w:r w:rsidRPr="006E055E">
        <w:rPr>
          <w:rFonts w:eastAsia="Arial" w:cs="Arial"/>
        </w:rPr>
        <w:t>.</w:t>
      </w:r>
    </w:p>
    <w:p w14:paraId="0A58C0DF" w14:textId="040DC265" w:rsidR="7C209035" w:rsidRPr="00F879C4" w:rsidRDefault="7C209035" w:rsidP="29D7284A">
      <w:pPr>
        <w:pStyle w:val="Heading4"/>
        <w:spacing w:before="480" w:after="240"/>
        <w:rPr>
          <w:b/>
          <w:sz w:val="28"/>
          <w:szCs w:val="28"/>
        </w:rPr>
      </w:pPr>
      <w:r w:rsidRPr="29D7284A">
        <w:rPr>
          <w:b/>
          <w:i w:val="0"/>
          <w:sz w:val="28"/>
          <w:szCs w:val="28"/>
        </w:rPr>
        <w:t xml:space="preserve">2023–24 </w:t>
      </w:r>
      <w:r w:rsidR="4B025122" w:rsidRPr="29D7284A">
        <w:rPr>
          <w:b/>
          <w:bCs/>
          <w:i w:val="0"/>
          <w:iCs w:val="0"/>
          <w:sz w:val="28"/>
          <w:szCs w:val="28"/>
        </w:rPr>
        <w:t xml:space="preserve">State </w:t>
      </w:r>
      <w:r w:rsidRPr="29D7284A">
        <w:rPr>
          <w:b/>
          <w:i w:val="0"/>
          <w:sz w:val="28"/>
          <w:szCs w:val="28"/>
        </w:rPr>
        <w:t>Testing Windows</w:t>
      </w:r>
      <w:r w:rsidR="00450823">
        <w:rPr>
          <w:b/>
          <w:i w:val="0"/>
          <w:sz w:val="28"/>
          <w:szCs w:val="28"/>
        </w:rPr>
        <w:t xml:space="preserve"> </w:t>
      </w:r>
      <w:r w:rsidR="00450823" w:rsidRPr="006E055E">
        <w:rPr>
          <w:b/>
          <w:i w:val="0"/>
          <w:sz w:val="28"/>
          <w:szCs w:val="28"/>
        </w:rPr>
        <w:t>and Impact of Regulations Change</w:t>
      </w:r>
    </w:p>
    <w:p w14:paraId="5E3570BC" w14:textId="6E2B5CE8" w:rsidR="7C209035" w:rsidRPr="00F879C4" w:rsidRDefault="09A962D1" w:rsidP="29D7284A">
      <w:pPr>
        <w:spacing w:after="240"/>
        <w:rPr>
          <w:rFonts w:eastAsia="Arial"/>
        </w:rPr>
      </w:pPr>
      <w:r w:rsidRPr="3E17BA5E">
        <w:rPr>
          <w:rFonts w:eastAsia="Arial"/>
        </w:rPr>
        <w:t>The California Assessment System, which consists of the CAASPP and the ELPAC, is administered annually.</w:t>
      </w:r>
      <w:r w:rsidR="7C73B8F3" w:rsidRPr="3E17BA5E">
        <w:rPr>
          <w:rFonts w:eastAsia="Arial"/>
        </w:rPr>
        <w:t xml:space="preserve"> All CAASPP assessments are administered within a designated CAASPP LEA testing window, determined individually by each LEA within the larger CAASPP state testing window. The state testing window for all CAASPP assessments—</w:t>
      </w:r>
      <w:proofErr w:type="gramStart"/>
      <w:r w:rsidR="7C73B8F3" w:rsidRPr="3E17BA5E">
        <w:rPr>
          <w:rFonts w:eastAsia="Arial"/>
        </w:rPr>
        <w:t>with the exception of</w:t>
      </w:r>
      <w:proofErr w:type="gramEnd"/>
      <w:r w:rsidR="7C73B8F3" w:rsidRPr="3E17BA5E">
        <w:rPr>
          <w:rFonts w:eastAsia="Arial"/>
        </w:rPr>
        <w:t xml:space="preserve"> the CAA for Science—begins no earlier than the second Tuesday in January of each year. The state testing window for the CAA for Science begins on a date in September as determined by the CDE</w:t>
      </w:r>
      <w:r w:rsidR="72A7A1C3" w:rsidRPr="3E17BA5E">
        <w:rPr>
          <w:rFonts w:eastAsia="Arial"/>
        </w:rPr>
        <w:t>,</w:t>
      </w:r>
      <w:r w:rsidR="7C73B8F3" w:rsidRPr="3E17BA5E">
        <w:rPr>
          <w:rFonts w:eastAsia="Arial"/>
        </w:rPr>
        <w:t xml:space="preserve"> so that each of the CAA for Science performance tasks can be embedded within the instruction relevant to each performance task. The ELPAC state testing window </w:t>
      </w:r>
      <w:r w:rsidR="15100E2D" w:rsidRPr="3E17BA5E">
        <w:rPr>
          <w:rFonts w:eastAsia="Arial"/>
        </w:rPr>
        <w:t>applies to</w:t>
      </w:r>
      <w:r w:rsidR="7C73B8F3" w:rsidRPr="3E17BA5E">
        <w:rPr>
          <w:rFonts w:eastAsia="Arial"/>
        </w:rPr>
        <w:t xml:space="preserve"> all LEAs </w:t>
      </w:r>
      <w:r w:rsidR="15100E2D" w:rsidRPr="3E17BA5E">
        <w:rPr>
          <w:rFonts w:eastAsia="Arial"/>
        </w:rPr>
        <w:t>statewide.</w:t>
      </w:r>
      <w:r w:rsidR="7C73B8F3" w:rsidRPr="3E17BA5E">
        <w:rPr>
          <w:rFonts w:eastAsia="Arial"/>
        </w:rPr>
        <w:t xml:space="preserve"> </w:t>
      </w:r>
    </w:p>
    <w:p w14:paraId="4D59FA06" w14:textId="397D20D7" w:rsidR="7C209035" w:rsidRDefault="7C209035" w:rsidP="29D7284A">
      <w:pPr>
        <w:spacing w:after="240"/>
        <w:rPr>
          <w:rFonts w:eastAsia="Arial"/>
        </w:rPr>
      </w:pPr>
      <w:r w:rsidRPr="7E97F5C6">
        <w:rPr>
          <w:rFonts w:eastAsia="Arial"/>
        </w:rPr>
        <w:t xml:space="preserve">In September 2023, Governor Newsom signed Senate Bill 293, which amended California </w:t>
      </w:r>
      <w:r w:rsidRPr="7E97F5C6">
        <w:rPr>
          <w:rFonts w:eastAsia="Arial"/>
          <w:i/>
          <w:iCs/>
        </w:rPr>
        <w:t>EC</w:t>
      </w:r>
      <w:r w:rsidRPr="7E97F5C6">
        <w:rPr>
          <w:rFonts w:eastAsia="Arial"/>
        </w:rPr>
        <w:t xml:space="preserve"> Section 60641 to require the CDE to make statewide summative CAASPP results publicly available on or before October 15 each year, beginning with the release of 2023–24 results. </w:t>
      </w:r>
      <w:r w:rsidR="008748E2" w:rsidRPr="006E055E">
        <w:rPr>
          <w:rFonts w:eastAsia="Arial"/>
        </w:rPr>
        <w:t>To allow</w:t>
      </w:r>
      <w:r w:rsidR="008748E2" w:rsidRPr="7E97F5C6">
        <w:rPr>
          <w:rFonts w:eastAsia="Arial"/>
        </w:rPr>
        <w:t xml:space="preserve"> t</w:t>
      </w:r>
      <w:r w:rsidRPr="7E97F5C6">
        <w:rPr>
          <w:rFonts w:eastAsia="Arial"/>
        </w:rPr>
        <w:t>he CDE and ETS sufficient time to complete all necessary post-administration processes—such as scoring, quality control reviews, and reporting—prior to the public release of results on or before October 15</w:t>
      </w:r>
      <w:r w:rsidR="008748E2" w:rsidRPr="006E055E">
        <w:rPr>
          <w:rFonts w:eastAsia="Arial"/>
        </w:rPr>
        <w:t>, the CDE submitted a Finding of Emergency and Proposed Regulations to the SBE</w:t>
      </w:r>
      <w:r w:rsidRPr="006E055E">
        <w:rPr>
          <w:rFonts w:eastAsia="Arial"/>
        </w:rPr>
        <w:t xml:space="preserve">. </w:t>
      </w:r>
      <w:r w:rsidR="007069AF" w:rsidRPr="006E055E">
        <w:rPr>
          <w:rFonts w:eastAsia="Arial"/>
        </w:rPr>
        <w:t>In</w:t>
      </w:r>
      <w:r w:rsidR="007069AF" w:rsidRPr="7E97F5C6">
        <w:rPr>
          <w:rFonts w:eastAsia="Arial"/>
        </w:rPr>
        <w:t xml:space="preserve"> March 2024, the SBE approved</w:t>
      </w:r>
      <w:r w:rsidR="00554570" w:rsidRPr="7E97F5C6">
        <w:rPr>
          <w:rFonts w:eastAsia="Arial"/>
        </w:rPr>
        <w:t xml:space="preserve"> </w:t>
      </w:r>
      <w:r w:rsidR="00850564" w:rsidRPr="7E97F5C6">
        <w:rPr>
          <w:rFonts w:eastAsia="Arial"/>
        </w:rPr>
        <w:t>the Finding of Emergency and Commencement of Rulemaking</w:t>
      </w:r>
      <w:r w:rsidR="00554570" w:rsidRPr="7E97F5C6">
        <w:rPr>
          <w:rFonts w:eastAsia="Arial"/>
        </w:rPr>
        <w:t xml:space="preserve"> </w:t>
      </w:r>
      <w:r w:rsidR="00FD2D0C" w:rsidRPr="7E97F5C6">
        <w:rPr>
          <w:rFonts w:eastAsia="Arial"/>
        </w:rPr>
        <w:t xml:space="preserve">to amend </w:t>
      </w:r>
      <w:r w:rsidR="00D22E68" w:rsidRPr="7E97F5C6">
        <w:rPr>
          <w:rFonts w:eastAsia="Arial"/>
        </w:rPr>
        <w:t xml:space="preserve">the </w:t>
      </w:r>
      <w:r w:rsidRPr="7E97F5C6">
        <w:rPr>
          <w:rFonts w:eastAsia="Arial"/>
          <w:i/>
          <w:iCs/>
        </w:rPr>
        <w:t>California Code of Regulations</w:t>
      </w:r>
      <w:r w:rsidRPr="7E97F5C6">
        <w:rPr>
          <w:rFonts w:eastAsia="Arial"/>
        </w:rPr>
        <w:t>, Title 5</w:t>
      </w:r>
      <w:r w:rsidR="77171482" w:rsidRPr="7E97F5C6">
        <w:rPr>
          <w:rFonts w:eastAsia="Arial"/>
        </w:rPr>
        <w:t>,</w:t>
      </w:r>
      <w:r w:rsidRPr="7E97F5C6">
        <w:rPr>
          <w:rFonts w:eastAsia="Arial"/>
        </w:rPr>
        <w:t xml:space="preserve"> Section 855</w:t>
      </w:r>
      <w:r w:rsidR="00B34678" w:rsidRPr="7E97F5C6">
        <w:rPr>
          <w:rFonts w:eastAsia="Arial"/>
        </w:rPr>
        <w:t>,</w:t>
      </w:r>
      <w:r w:rsidRPr="7E97F5C6">
        <w:rPr>
          <w:rFonts w:eastAsia="Arial"/>
        </w:rPr>
        <w:t xml:space="preserve"> to indicate that the CAASPP state testing window closes no later than June 30, or the weekday preceding </w:t>
      </w:r>
      <w:r w:rsidRPr="7E97F5C6">
        <w:rPr>
          <w:rFonts w:eastAsia="Arial"/>
        </w:rPr>
        <w:lastRenderedPageBreak/>
        <w:t xml:space="preserve">June 30 if </w:t>
      </w:r>
      <w:r w:rsidR="00AA2673" w:rsidRPr="7E97F5C6">
        <w:rPr>
          <w:rFonts w:eastAsia="Arial"/>
        </w:rPr>
        <w:t>it</w:t>
      </w:r>
      <w:r w:rsidRPr="7E97F5C6">
        <w:rPr>
          <w:rFonts w:eastAsia="Arial"/>
        </w:rPr>
        <w:t xml:space="preserve"> does not occur on a weekday. </w:t>
      </w:r>
      <w:r w:rsidR="090D275C" w:rsidRPr="7E97F5C6">
        <w:rPr>
          <w:rFonts w:eastAsia="Arial"/>
        </w:rPr>
        <w:t xml:space="preserve">For this reason, the 2023–24 CAASPP state testing window is scheduled to close on </w:t>
      </w:r>
      <w:r w:rsidR="2D464911" w:rsidRPr="7E97F5C6">
        <w:rPr>
          <w:rFonts w:eastAsia="Arial"/>
        </w:rPr>
        <w:t xml:space="preserve">Friday, </w:t>
      </w:r>
      <w:r w:rsidR="090D275C" w:rsidRPr="7E97F5C6">
        <w:rPr>
          <w:rFonts w:eastAsia="Arial"/>
        </w:rPr>
        <w:t xml:space="preserve">June </w:t>
      </w:r>
      <w:r w:rsidR="53AE9611" w:rsidRPr="7E97F5C6">
        <w:rPr>
          <w:rFonts w:eastAsia="Arial"/>
        </w:rPr>
        <w:t>28</w:t>
      </w:r>
      <w:r w:rsidR="090D275C" w:rsidRPr="7E97F5C6">
        <w:rPr>
          <w:rFonts w:eastAsia="Arial"/>
        </w:rPr>
        <w:t>, 2024.</w:t>
      </w:r>
    </w:p>
    <w:p w14:paraId="492CAEB1" w14:textId="063EB61A" w:rsidR="00772EDF" w:rsidRPr="00F879C4" w:rsidRDefault="00772EDF" w:rsidP="29D7284A">
      <w:pPr>
        <w:spacing w:after="240"/>
        <w:rPr>
          <w:rFonts w:eastAsia="Arial"/>
        </w:rPr>
      </w:pPr>
      <w:r w:rsidRPr="29D7284A">
        <w:rPr>
          <w:rFonts w:eastAsia="Arial"/>
        </w:rPr>
        <w:t>The state testing window for the Initial ELPAC and Initial Alternate ELPAC opened on July 5, 2023</w:t>
      </w:r>
      <w:r w:rsidR="00461B1D" w:rsidRPr="7A9953E9">
        <w:rPr>
          <w:rFonts w:eastAsia="Arial"/>
        </w:rPr>
        <w:t>,</w:t>
      </w:r>
      <w:r w:rsidRPr="29D7284A">
        <w:rPr>
          <w:rFonts w:eastAsia="Arial"/>
        </w:rPr>
        <w:t xml:space="preserve"> and is scheduled to close on June 28, 2024. The state testing </w:t>
      </w:r>
      <w:r w:rsidR="0056730F" w:rsidRPr="29D7284A">
        <w:rPr>
          <w:rFonts w:eastAsia="Arial"/>
        </w:rPr>
        <w:t xml:space="preserve">for the Summative ELPAC and Summative Alternate ELPAC opened on February </w:t>
      </w:r>
      <w:r w:rsidR="00E030BB" w:rsidRPr="29D7284A">
        <w:rPr>
          <w:rFonts w:eastAsia="Arial"/>
        </w:rPr>
        <w:t xml:space="preserve">1, </w:t>
      </w:r>
      <w:r w:rsidR="2DF0AD30" w:rsidRPr="29D7284A">
        <w:rPr>
          <w:rFonts w:eastAsia="Arial"/>
        </w:rPr>
        <w:t>2024,</w:t>
      </w:r>
      <w:r w:rsidR="00E030BB" w:rsidRPr="29D7284A">
        <w:rPr>
          <w:rFonts w:eastAsia="Arial"/>
        </w:rPr>
        <w:t xml:space="preserve"> and is scheduled to close on May 31, 2024. </w:t>
      </w:r>
      <w:r w:rsidR="1F52F7EF" w:rsidRPr="7A9953E9">
        <w:rPr>
          <w:rFonts w:eastAsia="Arial"/>
        </w:rPr>
        <w:t xml:space="preserve">The 2023–24 state testing window start and end dates for each assessment are listed in </w:t>
      </w:r>
      <w:r w:rsidR="00485476">
        <w:rPr>
          <w:rFonts w:eastAsia="Arial"/>
        </w:rPr>
        <w:t>Table</w:t>
      </w:r>
      <w:r w:rsidR="1F52F7EF" w:rsidRPr="7A9953E9">
        <w:rPr>
          <w:rFonts w:eastAsia="Arial"/>
        </w:rPr>
        <w:t xml:space="preserve"> 1.</w:t>
      </w:r>
    </w:p>
    <w:p w14:paraId="7A06A634" w14:textId="3492E572" w:rsidR="7C209035" w:rsidRPr="00A42037" w:rsidRDefault="7C209035" w:rsidP="00AA1ABC">
      <w:pPr>
        <w:keepNext/>
        <w:spacing w:after="240"/>
        <w:rPr>
          <w:rFonts w:eastAsia="Arial"/>
        </w:rPr>
      </w:pPr>
      <w:r w:rsidRPr="29D7284A">
        <w:rPr>
          <w:rFonts w:eastAsia="Arial"/>
        </w:rPr>
        <w:t>Table 1. 2023–24 CAASPP and ELPAC State Testing Windows</w:t>
      </w:r>
    </w:p>
    <w:tbl>
      <w:tblPr>
        <w:tblStyle w:val="TableGrid"/>
        <w:tblW w:w="9350" w:type="dxa"/>
        <w:tblLook w:val="04A0" w:firstRow="1" w:lastRow="0" w:firstColumn="1" w:lastColumn="0" w:noHBand="0" w:noVBand="1"/>
        <w:tblDescription w:val="Table 1 displays the 2023–24 CAASPP and ELPAC State Testing Windows."/>
      </w:tblPr>
      <w:tblGrid>
        <w:gridCol w:w="4350"/>
        <w:gridCol w:w="5000"/>
      </w:tblGrid>
      <w:tr w:rsidR="005D104F" w14:paraId="1B734860" w14:textId="77777777" w:rsidTr="002D31D8">
        <w:trPr>
          <w:cantSplit/>
          <w:trHeight w:val="300"/>
          <w:tblHeader/>
        </w:trPr>
        <w:tc>
          <w:tcPr>
            <w:tcW w:w="4350" w:type="dxa"/>
            <w:shd w:val="clear" w:color="auto" w:fill="D9D9D9" w:themeFill="background1" w:themeFillShade="D9"/>
            <w:vAlign w:val="center"/>
          </w:tcPr>
          <w:p w14:paraId="4AEFFB9B" w14:textId="740B1C6F" w:rsidR="005D104F" w:rsidRPr="007E5523" w:rsidRDefault="3B774B01" w:rsidP="007E5523">
            <w:pPr>
              <w:spacing w:before="120" w:after="120"/>
              <w:jc w:val="center"/>
              <w:rPr>
                <w:rFonts w:eastAsia="Times" w:cs="Arial"/>
                <w:b/>
              </w:rPr>
            </w:pPr>
            <w:r w:rsidRPr="29D7284A">
              <w:rPr>
                <w:rFonts w:eastAsia="Times" w:cs="Arial"/>
                <w:b/>
                <w:color w:val="000000" w:themeColor="text1"/>
              </w:rPr>
              <w:t>Testing Window</w:t>
            </w:r>
          </w:p>
        </w:tc>
        <w:tc>
          <w:tcPr>
            <w:tcW w:w="5000" w:type="dxa"/>
            <w:shd w:val="clear" w:color="auto" w:fill="D9D9D9" w:themeFill="background1" w:themeFillShade="D9"/>
            <w:vAlign w:val="center"/>
          </w:tcPr>
          <w:p w14:paraId="73944DA2" w14:textId="1AA21E12" w:rsidR="005D104F" w:rsidRPr="005D104F" w:rsidRDefault="3B774B01" w:rsidP="007E5523">
            <w:pPr>
              <w:spacing w:before="120" w:after="120"/>
              <w:jc w:val="center"/>
              <w:rPr>
                <w:rFonts w:eastAsia="Times" w:cs="Arial"/>
                <w:b/>
                <w:color w:val="000000" w:themeColor="text1"/>
              </w:rPr>
            </w:pPr>
            <w:r w:rsidRPr="29D7284A">
              <w:rPr>
                <w:rFonts w:eastAsia="Times" w:cs="Arial"/>
                <w:b/>
                <w:color w:val="000000" w:themeColor="text1"/>
              </w:rPr>
              <w:t>Assessment(s)</w:t>
            </w:r>
          </w:p>
        </w:tc>
      </w:tr>
      <w:tr w:rsidR="005D104F" w14:paraId="27A6062A" w14:textId="77777777" w:rsidTr="00AA1ABC">
        <w:trPr>
          <w:cantSplit/>
          <w:trHeight w:val="300"/>
          <w:tblHeader/>
        </w:trPr>
        <w:tc>
          <w:tcPr>
            <w:tcW w:w="4350" w:type="dxa"/>
          </w:tcPr>
          <w:p w14:paraId="30AC3C8E" w14:textId="5B0CC775" w:rsidR="005D104F" w:rsidRPr="005D104F" w:rsidRDefault="3B774B01" w:rsidP="007E5523">
            <w:pPr>
              <w:spacing w:before="120" w:after="120"/>
              <w:rPr>
                <w:rFonts w:eastAsia="Times" w:cs="Arial"/>
                <w:color w:val="000000" w:themeColor="text1"/>
              </w:rPr>
            </w:pPr>
            <w:r w:rsidRPr="29D7284A">
              <w:rPr>
                <w:rFonts w:eastAsia="Times" w:cs="Arial"/>
                <w:color w:val="000000" w:themeColor="text1"/>
              </w:rPr>
              <w:t>July 5, 2023, through June 28, 2024</w:t>
            </w:r>
          </w:p>
        </w:tc>
        <w:tc>
          <w:tcPr>
            <w:tcW w:w="5000" w:type="dxa"/>
          </w:tcPr>
          <w:p w14:paraId="5A9BD778" w14:textId="3EDF02C3" w:rsidR="005D104F" w:rsidRPr="005D104F" w:rsidRDefault="3B774B01" w:rsidP="007E5523">
            <w:pPr>
              <w:spacing w:before="120" w:after="120"/>
              <w:rPr>
                <w:rFonts w:cs="Arial"/>
              </w:rPr>
            </w:pPr>
            <w:r w:rsidRPr="29D7284A">
              <w:rPr>
                <w:rFonts w:eastAsia="Times" w:cs="Arial"/>
                <w:color w:val="000000" w:themeColor="text1"/>
              </w:rPr>
              <w:t>Initial ELPAC and Initial Alternate ELPAC</w:t>
            </w:r>
          </w:p>
        </w:tc>
      </w:tr>
      <w:tr w:rsidR="005D104F" w14:paraId="5C318092" w14:textId="77777777" w:rsidTr="002F441F">
        <w:trPr>
          <w:cantSplit/>
          <w:trHeight w:val="300"/>
          <w:tblHeader/>
        </w:trPr>
        <w:tc>
          <w:tcPr>
            <w:tcW w:w="4350" w:type="dxa"/>
          </w:tcPr>
          <w:p w14:paraId="27473E7E" w14:textId="239D82AD" w:rsidR="005D104F" w:rsidRPr="005D104F" w:rsidRDefault="3B774B01" w:rsidP="007E5523">
            <w:pPr>
              <w:spacing w:before="120" w:after="120"/>
              <w:rPr>
                <w:rFonts w:eastAsia="Times" w:cs="Arial"/>
                <w:color w:val="000000" w:themeColor="text1"/>
              </w:rPr>
            </w:pPr>
            <w:r w:rsidRPr="29D7284A">
              <w:rPr>
                <w:rFonts w:eastAsia="Times" w:cs="Arial"/>
                <w:color w:val="000000" w:themeColor="text1"/>
              </w:rPr>
              <w:t>September 19, 2023, through Ju</w:t>
            </w:r>
            <w:r w:rsidR="045F7A4C" w:rsidRPr="29D7284A">
              <w:rPr>
                <w:rFonts w:eastAsia="Times" w:cs="Arial"/>
                <w:color w:val="000000" w:themeColor="text1"/>
              </w:rPr>
              <w:t xml:space="preserve">ne </w:t>
            </w:r>
            <w:r w:rsidR="5B245DD8" w:rsidRPr="29D7284A">
              <w:rPr>
                <w:rFonts w:eastAsia="Times" w:cs="Arial"/>
                <w:color w:val="000000" w:themeColor="text1"/>
              </w:rPr>
              <w:t>28</w:t>
            </w:r>
            <w:r w:rsidRPr="29D7284A">
              <w:rPr>
                <w:rFonts w:eastAsia="Times" w:cs="Arial"/>
                <w:color w:val="000000" w:themeColor="text1"/>
              </w:rPr>
              <w:t>,</w:t>
            </w:r>
            <w:r w:rsidR="4B64E245" w:rsidRPr="29D7284A">
              <w:rPr>
                <w:rFonts w:eastAsia="Times" w:cs="Arial"/>
                <w:color w:val="000000" w:themeColor="text1"/>
              </w:rPr>
              <w:t xml:space="preserve"> </w:t>
            </w:r>
            <w:r w:rsidRPr="29D7284A">
              <w:rPr>
                <w:rFonts w:eastAsia="Times" w:cs="Arial"/>
                <w:color w:val="000000" w:themeColor="text1"/>
              </w:rPr>
              <w:t>2024</w:t>
            </w:r>
          </w:p>
        </w:tc>
        <w:tc>
          <w:tcPr>
            <w:tcW w:w="5000" w:type="dxa"/>
            <w:vAlign w:val="center"/>
          </w:tcPr>
          <w:p w14:paraId="73353B51" w14:textId="43AC357D" w:rsidR="005D104F" w:rsidRPr="005D104F" w:rsidRDefault="3B774B01" w:rsidP="007E5523">
            <w:pPr>
              <w:spacing w:before="120" w:after="120"/>
              <w:rPr>
                <w:rFonts w:cs="Arial"/>
              </w:rPr>
            </w:pPr>
            <w:r w:rsidRPr="29D7284A">
              <w:rPr>
                <w:rFonts w:eastAsia="Times" w:cs="Arial"/>
                <w:color w:val="000000" w:themeColor="text1"/>
              </w:rPr>
              <w:t>CAA for Science</w:t>
            </w:r>
          </w:p>
        </w:tc>
      </w:tr>
      <w:tr w:rsidR="005D104F" w14:paraId="061B33D0" w14:textId="77777777" w:rsidTr="00AA1ABC">
        <w:trPr>
          <w:cantSplit/>
          <w:trHeight w:val="300"/>
          <w:tblHeader/>
        </w:trPr>
        <w:tc>
          <w:tcPr>
            <w:tcW w:w="4350" w:type="dxa"/>
          </w:tcPr>
          <w:p w14:paraId="721E3B7A" w14:textId="435A0B50" w:rsidR="005D104F" w:rsidRPr="005D104F" w:rsidRDefault="3B774B01" w:rsidP="007E5523">
            <w:pPr>
              <w:spacing w:before="120" w:after="120"/>
              <w:rPr>
                <w:rFonts w:eastAsia="Times" w:cs="Arial"/>
                <w:color w:val="000000" w:themeColor="text1"/>
              </w:rPr>
            </w:pPr>
            <w:r w:rsidRPr="29D7284A">
              <w:rPr>
                <w:rFonts w:eastAsia="Times" w:cs="Arial"/>
                <w:color w:val="000000" w:themeColor="text1"/>
              </w:rPr>
              <w:t>January 9 through Ju</w:t>
            </w:r>
            <w:r w:rsidR="5ECB6F67" w:rsidRPr="29D7284A">
              <w:rPr>
                <w:rFonts w:eastAsia="Times" w:cs="Arial"/>
                <w:color w:val="000000" w:themeColor="text1"/>
              </w:rPr>
              <w:t xml:space="preserve">ne </w:t>
            </w:r>
            <w:r w:rsidR="6D61F7F1" w:rsidRPr="29D7284A">
              <w:rPr>
                <w:rFonts w:eastAsia="Times" w:cs="Arial"/>
                <w:color w:val="000000" w:themeColor="text1"/>
              </w:rPr>
              <w:t>28</w:t>
            </w:r>
            <w:r w:rsidRPr="29D7284A">
              <w:rPr>
                <w:rFonts w:eastAsia="Times" w:cs="Arial"/>
                <w:color w:val="000000" w:themeColor="text1"/>
              </w:rPr>
              <w:t>, 2024</w:t>
            </w:r>
          </w:p>
        </w:tc>
        <w:tc>
          <w:tcPr>
            <w:tcW w:w="5000" w:type="dxa"/>
          </w:tcPr>
          <w:p w14:paraId="06B696BC" w14:textId="77777777" w:rsidR="005D104F" w:rsidRPr="005D104F" w:rsidRDefault="3B774B01" w:rsidP="007E5523">
            <w:pPr>
              <w:pStyle w:val="ListParagraph"/>
              <w:numPr>
                <w:ilvl w:val="0"/>
                <w:numId w:val="19"/>
              </w:numPr>
              <w:spacing w:before="120" w:after="120"/>
              <w:rPr>
                <w:rFonts w:cs="Arial"/>
              </w:rPr>
            </w:pPr>
            <w:r w:rsidRPr="29D7284A">
              <w:rPr>
                <w:rFonts w:eastAsia="Times" w:cs="Arial"/>
                <w:color w:val="000000" w:themeColor="text1"/>
              </w:rPr>
              <w:t>Smarter Balanced Summative Assessments for ELA and mathematics</w:t>
            </w:r>
          </w:p>
          <w:p w14:paraId="16632E6E" w14:textId="77777777" w:rsidR="005D104F" w:rsidRPr="005D104F" w:rsidRDefault="3B774B01" w:rsidP="007E5523">
            <w:pPr>
              <w:pStyle w:val="ListParagraph"/>
              <w:numPr>
                <w:ilvl w:val="0"/>
                <w:numId w:val="19"/>
              </w:numPr>
              <w:spacing w:before="120" w:after="120"/>
              <w:rPr>
                <w:rFonts w:cs="Arial"/>
              </w:rPr>
            </w:pPr>
            <w:r w:rsidRPr="29D7284A">
              <w:rPr>
                <w:rFonts w:eastAsia="Times" w:cs="Arial"/>
                <w:color w:val="000000" w:themeColor="text1"/>
              </w:rPr>
              <w:t>CAST</w:t>
            </w:r>
          </w:p>
          <w:p w14:paraId="03578012" w14:textId="77777777" w:rsidR="005D104F" w:rsidRPr="005D104F" w:rsidRDefault="3B774B01" w:rsidP="007E5523">
            <w:pPr>
              <w:pStyle w:val="ListParagraph"/>
              <w:numPr>
                <w:ilvl w:val="0"/>
                <w:numId w:val="19"/>
              </w:numPr>
              <w:spacing w:before="120" w:after="120"/>
              <w:rPr>
                <w:rFonts w:cs="Arial"/>
              </w:rPr>
            </w:pPr>
            <w:r w:rsidRPr="29D7284A">
              <w:rPr>
                <w:rFonts w:eastAsia="Times" w:cs="Arial"/>
                <w:color w:val="000000" w:themeColor="text1"/>
              </w:rPr>
              <w:t>CAAs for ELA and mathematics</w:t>
            </w:r>
          </w:p>
          <w:p w14:paraId="0CDC9A61" w14:textId="636FE0EE" w:rsidR="005D104F" w:rsidRPr="005D104F" w:rsidRDefault="3B774B01" w:rsidP="007E5523">
            <w:pPr>
              <w:pStyle w:val="ListParagraph"/>
              <w:numPr>
                <w:ilvl w:val="0"/>
                <w:numId w:val="19"/>
              </w:numPr>
              <w:spacing w:before="120" w:after="120"/>
              <w:rPr>
                <w:rFonts w:cs="Arial"/>
              </w:rPr>
            </w:pPr>
            <w:r w:rsidRPr="29D7284A">
              <w:rPr>
                <w:rFonts w:eastAsia="Times" w:cs="Arial"/>
                <w:color w:val="000000" w:themeColor="text1"/>
              </w:rPr>
              <w:t>CSA</w:t>
            </w:r>
          </w:p>
        </w:tc>
      </w:tr>
      <w:tr w:rsidR="005D104F" w14:paraId="264E6AF7" w14:textId="77777777" w:rsidTr="00AA1ABC">
        <w:trPr>
          <w:cantSplit/>
          <w:trHeight w:val="300"/>
          <w:tblHeader/>
        </w:trPr>
        <w:tc>
          <w:tcPr>
            <w:tcW w:w="4350" w:type="dxa"/>
          </w:tcPr>
          <w:p w14:paraId="5C9F6B5B" w14:textId="44C30491" w:rsidR="005D104F" w:rsidRPr="005D104F" w:rsidRDefault="3B774B01" w:rsidP="007E5523">
            <w:pPr>
              <w:spacing w:before="120" w:after="120"/>
              <w:rPr>
                <w:rFonts w:eastAsia="Times" w:cs="Arial"/>
                <w:color w:val="000000" w:themeColor="text1"/>
              </w:rPr>
            </w:pPr>
            <w:r w:rsidRPr="29D7284A">
              <w:rPr>
                <w:rFonts w:eastAsia="Times" w:cs="Arial"/>
                <w:color w:val="000000" w:themeColor="text1"/>
              </w:rPr>
              <w:t>February 1 through May 31, 2024</w:t>
            </w:r>
          </w:p>
        </w:tc>
        <w:tc>
          <w:tcPr>
            <w:tcW w:w="5000" w:type="dxa"/>
          </w:tcPr>
          <w:p w14:paraId="6AE6761F" w14:textId="7C877E13" w:rsidR="005D104F" w:rsidRPr="005D104F" w:rsidRDefault="3B774B01" w:rsidP="007E5523">
            <w:pPr>
              <w:spacing w:before="120" w:after="120"/>
              <w:rPr>
                <w:rFonts w:cs="Arial"/>
              </w:rPr>
            </w:pPr>
            <w:r w:rsidRPr="29D7284A">
              <w:rPr>
                <w:rFonts w:eastAsia="Times" w:cs="Arial"/>
                <w:color w:val="000000" w:themeColor="text1"/>
              </w:rPr>
              <w:t>Summative ELPAC and Summative Alternate ELPAC</w:t>
            </w:r>
          </w:p>
        </w:tc>
      </w:tr>
    </w:tbl>
    <w:p w14:paraId="399D0AB1" w14:textId="3F0A1C9D" w:rsidR="3056D186" w:rsidRPr="008809EE" w:rsidRDefault="3056D186" w:rsidP="008809EE">
      <w:pPr>
        <w:pStyle w:val="Heading4"/>
        <w:spacing w:before="480" w:after="240"/>
        <w:rPr>
          <w:b/>
          <w:i w:val="0"/>
          <w:sz w:val="28"/>
          <w:szCs w:val="28"/>
        </w:rPr>
      </w:pPr>
      <w:r w:rsidRPr="008809EE">
        <w:rPr>
          <w:b/>
          <w:i w:val="0"/>
          <w:sz w:val="28"/>
          <w:szCs w:val="28"/>
        </w:rPr>
        <w:t>California Educator Reporting System Trainings</w:t>
      </w:r>
    </w:p>
    <w:p w14:paraId="7BABD734" w14:textId="05A72273" w:rsidR="3056D186" w:rsidRDefault="3056D186" w:rsidP="13B3F1BE">
      <w:pPr>
        <w:spacing w:before="240" w:after="240"/>
        <w:ind w:left="-20" w:right="-20"/>
        <w:rPr>
          <w:rFonts w:eastAsia="Arial" w:cs="Arial"/>
          <w:color w:val="000000" w:themeColor="text1"/>
        </w:rPr>
      </w:pPr>
      <w:r w:rsidRPr="00963787">
        <w:rPr>
          <w:rFonts w:eastAsia="Arial" w:cs="Arial"/>
        </w:rPr>
        <w:t xml:space="preserve">To assist LEA staff in learning about CERS and how to access summative and interim assessment results, </w:t>
      </w:r>
      <w:r w:rsidR="006125C1">
        <w:rPr>
          <w:rFonts w:eastAsia="Arial" w:cs="Arial"/>
        </w:rPr>
        <w:t>the CDE</w:t>
      </w:r>
      <w:r w:rsidR="002E702E">
        <w:rPr>
          <w:rFonts w:eastAsia="Arial" w:cs="Arial"/>
        </w:rPr>
        <w:t>—through a contract with the Sacramento County Office of Education—</w:t>
      </w:r>
      <w:r w:rsidR="006125C1">
        <w:rPr>
          <w:rFonts w:eastAsia="Arial" w:cs="Arial"/>
        </w:rPr>
        <w:t xml:space="preserve">has </w:t>
      </w:r>
      <w:r w:rsidR="00855C9D">
        <w:rPr>
          <w:rFonts w:eastAsia="Arial" w:cs="Arial"/>
        </w:rPr>
        <w:t>hosted</w:t>
      </w:r>
      <w:r w:rsidR="00AB71B9">
        <w:rPr>
          <w:rFonts w:eastAsia="Arial" w:cs="Arial"/>
        </w:rPr>
        <w:t xml:space="preserve"> </w:t>
      </w:r>
      <w:proofErr w:type="gramStart"/>
      <w:r w:rsidR="00AB71B9">
        <w:rPr>
          <w:rFonts w:eastAsia="Arial" w:cs="Arial"/>
        </w:rPr>
        <w:t>a number of</w:t>
      </w:r>
      <w:proofErr w:type="gramEnd"/>
      <w:r w:rsidRPr="00963787">
        <w:rPr>
          <w:rFonts w:eastAsia="Arial" w:cs="Arial"/>
        </w:rPr>
        <w:t xml:space="preserve"> CERS trainings </w:t>
      </w:r>
      <w:r w:rsidR="005C638F">
        <w:rPr>
          <w:rFonts w:eastAsia="Arial" w:cs="Arial"/>
        </w:rPr>
        <w:t>throughout the 2023–24</w:t>
      </w:r>
      <w:r w:rsidR="005C638F" w:rsidRPr="00963787">
        <w:rPr>
          <w:rFonts w:eastAsia="Arial" w:cs="Arial"/>
        </w:rPr>
        <w:t xml:space="preserve"> </w:t>
      </w:r>
      <w:r w:rsidRPr="00963787">
        <w:rPr>
          <w:rFonts w:eastAsia="Arial" w:cs="Arial"/>
        </w:rPr>
        <w:t xml:space="preserve">school year. </w:t>
      </w:r>
      <w:r w:rsidR="00312C2C">
        <w:rPr>
          <w:rFonts w:eastAsia="Arial" w:cs="Arial"/>
        </w:rPr>
        <w:t>During the</w:t>
      </w:r>
      <w:r w:rsidR="00B75C7E">
        <w:rPr>
          <w:rFonts w:eastAsia="Arial" w:cs="Arial"/>
        </w:rPr>
        <w:t xml:space="preserve"> </w:t>
      </w:r>
      <w:r w:rsidRPr="00963787">
        <w:rPr>
          <w:rFonts w:eastAsia="Arial" w:cs="Arial"/>
        </w:rPr>
        <w:t xml:space="preserve">summer and fall </w:t>
      </w:r>
      <w:r w:rsidR="00B75C7E">
        <w:rPr>
          <w:rFonts w:eastAsia="Arial" w:cs="Arial"/>
        </w:rPr>
        <w:t>of</w:t>
      </w:r>
      <w:r w:rsidRPr="00963787">
        <w:rPr>
          <w:rFonts w:eastAsia="Arial" w:cs="Arial"/>
        </w:rPr>
        <w:t xml:space="preserve"> 2023, the </w:t>
      </w:r>
      <w:r w:rsidRPr="002D4EF8">
        <w:rPr>
          <w:rFonts w:eastAsia="Arial" w:cs="Arial"/>
          <w:b/>
        </w:rPr>
        <w:t>Introduction to CERS</w:t>
      </w:r>
      <w:r w:rsidRPr="00963787">
        <w:rPr>
          <w:rFonts w:eastAsia="Arial" w:cs="Arial"/>
        </w:rPr>
        <w:t xml:space="preserve"> training </w:t>
      </w:r>
      <w:r w:rsidR="0073084E">
        <w:rPr>
          <w:rFonts w:eastAsia="Arial" w:cs="Arial"/>
        </w:rPr>
        <w:t>provide</w:t>
      </w:r>
      <w:r w:rsidR="00B75C7E">
        <w:rPr>
          <w:rFonts w:eastAsia="Arial" w:cs="Arial"/>
        </w:rPr>
        <w:t>d</w:t>
      </w:r>
      <w:r w:rsidR="0073084E">
        <w:rPr>
          <w:rFonts w:eastAsia="Arial" w:cs="Arial"/>
        </w:rPr>
        <w:t xml:space="preserve"> an overview of</w:t>
      </w:r>
      <w:r w:rsidR="00752EB9">
        <w:rPr>
          <w:rFonts w:eastAsia="Arial" w:cs="Arial"/>
        </w:rPr>
        <w:t xml:space="preserve"> </w:t>
      </w:r>
      <w:r w:rsidR="00FD3BF6">
        <w:rPr>
          <w:rFonts w:eastAsia="Arial" w:cs="Arial"/>
        </w:rPr>
        <w:t>the</w:t>
      </w:r>
      <w:r w:rsidRPr="00963787">
        <w:rPr>
          <w:rFonts w:eastAsia="Arial" w:cs="Arial"/>
        </w:rPr>
        <w:t xml:space="preserve"> </w:t>
      </w:r>
      <w:r w:rsidR="00752EB9">
        <w:rPr>
          <w:rFonts w:eastAsia="Arial" w:cs="Arial"/>
        </w:rPr>
        <w:t>basic</w:t>
      </w:r>
      <w:r w:rsidR="0073084E">
        <w:rPr>
          <w:rFonts w:eastAsia="Arial" w:cs="Arial"/>
        </w:rPr>
        <w:t xml:space="preserve"> </w:t>
      </w:r>
      <w:r w:rsidR="00752EB9">
        <w:rPr>
          <w:rFonts w:eastAsia="Arial" w:cs="Arial"/>
        </w:rPr>
        <w:t>features</w:t>
      </w:r>
      <w:r w:rsidR="00B71A3E">
        <w:rPr>
          <w:rFonts w:eastAsia="Arial" w:cs="Arial"/>
        </w:rPr>
        <w:t xml:space="preserve"> of CERS</w:t>
      </w:r>
      <w:r w:rsidRPr="00963787">
        <w:rPr>
          <w:rFonts w:eastAsia="Arial" w:cs="Arial"/>
        </w:rPr>
        <w:t xml:space="preserve">. </w:t>
      </w:r>
      <w:r w:rsidR="006310A2">
        <w:rPr>
          <w:rFonts w:eastAsia="Arial" w:cs="Arial"/>
          <w:color w:val="000000" w:themeColor="text1"/>
        </w:rPr>
        <w:t>In</w:t>
      </w:r>
      <w:r w:rsidRPr="13B3F1BE">
        <w:rPr>
          <w:rFonts w:eastAsia="Arial" w:cs="Arial"/>
          <w:color w:val="000000" w:themeColor="text1"/>
        </w:rPr>
        <w:t xml:space="preserve"> February and March 2024, the CDE </w:t>
      </w:r>
      <w:r w:rsidR="006310A2">
        <w:rPr>
          <w:rFonts w:eastAsia="Arial" w:cs="Arial"/>
          <w:color w:val="000000" w:themeColor="text1"/>
        </w:rPr>
        <w:t>offered</w:t>
      </w:r>
      <w:r w:rsidR="006310A2" w:rsidRPr="13B3F1BE">
        <w:rPr>
          <w:rFonts w:eastAsia="Arial" w:cs="Arial"/>
          <w:color w:val="000000" w:themeColor="text1"/>
        </w:rPr>
        <w:t xml:space="preserve"> </w:t>
      </w:r>
      <w:r w:rsidRPr="13B3F1BE">
        <w:rPr>
          <w:rFonts w:eastAsia="Arial" w:cs="Arial"/>
          <w:color w:val="000000" w:themeColor="text1"/>
        </w:rPr>
        <w:t xml:space="preserve">new trainings titled </w:t>
      </w:r>
      <w:r w:rsidRPr="002D4EF8">
        <w:rPr>
          <w:rFonts w:eastAsia="Arial" w:cs="Arial"/>
          <w:b/>
          <w:color w:val="000000" w:themeColor="text1"/>
        </w:rPr>
        <w:t>CERS</w:t>
      </w:r>
      <w:r w:rsidRPr="002D4EF8">
        <w:rPr>
          <w:rFonts w:ascii="Calibri" w:eastAsia="Calibri" w:hAnsi="Calibri" w:cs="Calibri"/>
          <w:b/>
          <w:color w:val="000000" w:themeColor="text1"/>
          <w:sz w:val="22"/>
          <w:szCs w:val="22"/>
        </w:rPr>
        <w:t>—</w:t>
      </w:r>
      <w:r w:rsidRPr="002D4EF8">
        <w:rPr>
          <w:rFonts w:eastAsia="Arial" w:cs="Arial"/>
          <w:b/>
          <w:color w:val="000000" w:themeColor="text1"/>
        </w:rPr>
        <w:t>Beyond the Basics</w:t>
      </w:r>
      <w:r w:rsidR="00FD3BF6" w:rsidRPr="00FD3BF6">
        <w:rPr>
          <w:rFonts w:eastAsia="Arial" w:cs="Arial"/>
          <w:bCs/>
          <w:color w:val="000000" w:themeColor="text1"/>
        </w:rPr>
        <w:t>,</w:t>
      </w:r>
      <w:r w:rsidR="00392F3A">
        <w:rPr>
          <w:rFonts w:eastAsia="Arial" w:cs="Arial"/>
          <w:b/>
          <w:bCs/>
          <w:color w:val="000000" w:themeColor="text1"/>
        </w:rPr>
        <w:t xml:space="preserve"> </w:t>
      </w:r>
      <w:r w:rsidR="00392F3A">
        <w:rPr>
          <w:rFonts w:eastAsia="Arial" w:cs="Arial"/>
          <w:color w:val="000000" w:themeColor="text1"/>
        </w:rPr>
        <w:t xml:space="preserve">which </w:t>
      </w:r>
      <w:r w:rsidR="000A1106">
        <w:rPr>
          <w:rFonts w:eastAsia="Arial" w:cs="Arial"/>
          <w:color w:val="000000" w:themeColor="text1"/>
        </w:rPr>
        <w:t xml:space="preserve">provided </w:t>
      </w:r>
      <w:r w:rsidR="00230D27">
        <w:rPr>
          <w:rFonts w:eastAsia="Arial" w:cs="Arial"/>
          <w:color w:val="000000" w:themeColor="text1"/>
        </w:rPr>
        <w:t>information on more advanced features of CERS</w:t>
      </w:r>
      <w:r w:rsidR="008B384F">
        <w:rPr>
          <w:rFonts w:eastAsia="Arial" w:cs="Arial"/>
          <w:color w:val="000000" w:themeColor="text1"/>
        </w:rPr>
        <w:t xml:space="preserve"> </w:t>
      </w:r>
      <w:r w:rsidR="004F1521">
        <w:rPr>
          <w:rFonts w:eastAsia="Arial" w:cs="Arial"/>
          <w:color w:val="000000" w:themeColor="text1"/>
        </w:rPr>
        <w:t>pertaining to</w:t>
      </w:r>
      <w:r w:rsidR="00327872">
        <w:rPr>
          <w:rFonts w:eastAsia="Arial" w:cs="Arial"/>
          <w:color w:val="000000" w:themeColor="text1"/>
        </w:rPr>
        <w:t xml:space="preserve"> filters, custom reports, and </w:t>
      </w:r>
      <w:r w:rsidR="004F1521">
        <w:rPr>
          <w:rFonts w:eastAsia="Arial" w:cs="Arial"/>
          <w:color w:val="000000" w:themeColor="text1"/>
        </w:rPr>
        <w:t>rostering.</w:t>
      </w:r>
      <w:r w:rsidRPr="13B3F1BE">
        <w:rPr>
          <w:rFonts w:eastAsia="Arial" w:cs="Arial"/>
          <w:color w:val="000000" w:themeColor="text1"/>
        </w:rPr>
        <w:t xml:space="preserve"> </w:t>
      </w:r>
      <w:r w:rsidR="00DF0204">
        <w:rPr>
          <w:rFonts w:eastAsia="Arial" w:cs="Arial"/>
          <w:color w:val="000000" w:themeColor="text1"/>
        </w:rPr>
        <w:t xml:space="preserve">Both </w:t>
      </w:r>
      <w:r w:rsidR="00723729">
        <w:rPr>
          <w:rFonts w:eastAsia="Arial" w:cs="Arial"/>
          <w:color w:val="000000" w:themeColor="text1"/>
        </w:rPr>
        <w:t>training</w:t>
      </w:r>
      <w:r w:rsidR="00D16401">
        <w:rPr>
          <w:rFonts w:eastAsia="Arial" w:cs="Arial"/>
          <w:color w:val="000000" w:themeColor="text1"/>
        </w:rPr>
        <w:t xml:space="preserve"> </w:t>
      </w:r>
      <w:r w:rsidR="00723729">
        <w:rPr>
          <w:rFonts w:eastAsia="Arial" w:cs="Arial"/>
          <w:color w:val="000000" w:themeColor="text1"/>
        </w:rPr>
        <w:t>sets</w:t>
      </w:r>
      <w:r w:rsidR="00015D6A">
        <w:rPr>
          <w:rFonts w:eastAsia="Arial" w:cs="Arial"/>
          <w:color w:val="000000" w:themeColor="text1"/>
        </w:rPr>
        <w:t xml:space="preserve"> included </w:t>
      </w:r>
      <w:r w:rsidR="00DF0204">
        <w:rPr>
          <w:rFonts w:eastAsia="Arial" w:cs="Arial"/>
        </w:rPr>
        <w:t>sessions designed specifically for teachers as well as sessions designed specifically for coordinators and administrators</w:t>
      </w:r>
      <w:r w:rsidR="00015D6A">
        <w:rPr>
          <w:rFonts w:eastAsia="Arial" w:cs="Arial"/>
          <w:color w:val="000000" w:themeColor="text1"/>
        </w:rPr>
        <w:t>.</w:t>
      </w:r>
    </w:p>
    <w:p w14:paraId="6F2CD6BA" w14:textId="6354FA95" w:rsidR="3056D186" w:rsidRDefault="005D3DBF" w:rsidP="13B3F1BE">
      <w:pPr>
        <w:spacing w:before="240" w:after="240"/>
        <w:ind w:left="-20" w:right="-20"/>
      </w:pPr>
      <w:r>
        <w:rPr>
          <w:rFonts w:eastAsia="Arial" w:cs="Arial"/>
          <w:color w:val="000000" w:themeColor="text1"/>
        </w:rPr>
        <w:t>In May 2024</w:t>
      </w:r>
      <w:r w:rsidR="3056D186" w:rsidRPr="13B3F1BE">
        <w:rPr>
          <w:rFonts w:eastAsia="Arial" w:cs="Arial"/>
          <w:color w:val="000000" w:themeColor="text1"/>
        </w:rPr>
        <w:t>,</w:t>
      </w:r>
      <w:r w:rsidR="00BE3B5D">
        <w:rPr>
          <w:rFonts w:eastAsia="Arial" w:cs="Arial"/>
          <w:color w:val="000000" w:themeColor="text1"/>
        </w:rPr>
        <w:t xml:space="preserve"> </w:t>
      </w:r>
      <w:r w:rsidR="3056D186" w:rsidRPr="13B3F1BE">
        <w:rPr>
          <w:rFonts w:eastAsia="Arial" w:cs="Arial"/>
          <w:color w:val="000000" w:themeColor="text1"/>
        </w:rPr>
        <w:t xml:space="preserve">the CDE </w:t>
      </w:r>
      <w:r w:rsidR="0027421D">
        <w:rPr>
          <w:rFonts w:eastAsia="Arial" w:cs="Arial"/>
          <w:color w:val="000000" w:themeColor="text1"/>
        </w:rPr>
        <w:t>is offering</w:t>
      </w:r>
      <w:r w:rsidR="3056D186" w:rsidRPr="13B3F1BE">
        <w:rPr>
          <w:rFonts w:eastAsia="Arial" w:cs="Arial"/>
          <w:color w:val="000000" w:themeColor="text1"/>
        </w:rPr>
        <w:t xml:space="preserve"> a virtual training titled </w:t>
      </w:r>
      <w:r w:rsidR="3056D186" w:rsidRPr="002D4EF8">
        <w:rPr>
          <w:rFonts w:eastAsia="Arial" w:cs="Arial"/>
          <w:b/>
          <w:color w:val="000000" w:themeColor="text1"/>
        </w:rPr>
        <w:t>Accessing Summative Assessment Results in CERS</w:t>
      </w:r>
      <w:r w:rsidR="00BE3B5D">
        <w:rPr>
          <w:rFonts w:eastAsia="Arial" w:cs="Arial"/>
          <w:color w:val="000000" w:themeColor="text1"/>
        </w:rPr>
        <w:t xml:space="preserve"> to assist LEA staff in preparing</w:t>
      </w:r>
      <w:r w:rsidR="3056D186" w:rsidRPr="13B3F1BE" w:rsidDel="002E0272">
        <w:rPr>
          <w:rFonts w:eastAsia="Arial" w:cs="Arial"/>
          <w:color w:val="000000" w:themeColor="text1"/>
        </w:rPr>
        <w:t xml:space="preserve"> </w:t>
      </w:r>
      <w:r w:rsidR="004A5EE1">
        <w:rPr>
          <w:rFonts w:eastAsia="Arial" w:cs="Arial"/>
          <w:color w:val="000000" w:themeColor="text1"/>
        </w:rPr>
        <w:t xml:space="preserve">to </w:t>
      </w:r>
      <w:r w:rsidR="002E0272">
        <w:rPr>
          <w:rFonts w:eastAsia="Arial" w:cs="Arial"/>
          <w:color w:val="000000" w:themeColor="text1"/>
        </w:rPr>
        <w:t>access</w:t>
      </w:r>
      <w:r w:rsidR="3056D186" w:rsidRPr="13B3F1BE">
        <w:rPr>
          <w:rFonts w:eastAsia="Arial" w:cs="Arial"/>
          <w:color w:val="000000" w:themeColor="text1"/>
        </w:rPr>
        <w:t xml:space="preserve"> 2023–24 </w:t>
      </w:r>
      <w:r w:rsidR="004A5EE1">
        <w:rPr>
          <w:rFonts w:eastAsia="Arial" w:cs="Arial"/>
          <w:color w:val="000000" w:themeColor="text1"/>
        </w:rPr>
        <w:t xml:space="preserve">CAASPP and ELPAC </w:t>
      </w:r>
      <w:r w:rsidR="3056D186" w:rsidRPr="13B3F1BE">
        <w:rPr>
          <w:rFonts w:eastAsia="Arial" w:cs="Arial"/>
          <w:color w:val="000000" w:themeColor="text1"/>
        </w:rPr>
        <w:t>assessment results</w:t>
      </w:r>
      <w:r w:rsidR="005E0796">
        <w:rPr>
          <w:rFonts w:eastAsia="Arial" w:cs="Arial"/>
          <w:color w:val="000000" w:themeColor="text1"/>
        </w:rPr>
        <w:t>.</w:t>
      </w:r>
      <w:r w:rsidR="3056D186" w:rsidRPr="13B3F1BE">
        <w:rPr>
          <w:rFonts w:eastAsia="Arial" w:cs="Arial"/>
          <w:color w:val="000000" w:themeColor="text1"/>
        </w:rPr>
        <w:t xml:space="preserve"> This training consists of two 90-minute facilitated modules, with each module focusing on a specific set of summative assessments:</w:t>
      </w:r>
    </w:p>
    <w:p w14:paraId="5CFCF502" w14:textId="0D1B01D3" w:rsidR="3056D186" w:rsidRDefault="3056D186" w:rsidP="00AA1ABC">
      <w:pPr>
        <w:pStyle w:val="ListParagraph"/>
        <w:numPr>
          <w:ilvl w:val="0"/>
          <w:numId w:val="20"/>
        </w:numPr>
        <w:spacing w:after="240"/>
        <w:ind w:right="-14"/>
        <w:contextualSpacing w:val="0"/>
        <w:rPr>
          <w:rFonts w:eastAsia="Arial" w:cs="Arial"/>
          <w:color w:val="000000" w:themeColor="text1"/>
        </w:rPr>
      </w:pPr>
      <w:r w:rsidRPr="13B3F1BE">
        <w:rPr>
          <w:rFonts w:eastAsia="Arial" w:cs="Arial"/>
          <w:color w:val="000000" w:themeColor="text1"/>
        </w:rPr>
        <w:lastRenderedPageBreak/>
        <w:t xml:space="preserve">Module One focuses on Summative ELPAC, Summative Alternate ELPAC, and the CSA. </w:t>
      </w:r>
    </w:p>
    <w:p w14:paraId="0B63546A" w14:textId="07CDE8E7" w:rsidR="3056D186" w:rsidRDefault="3056D186" w:rsidP="00AA1ABC">
      <w:pPr>
        <w:pStyle w:val="ListParagraph"/>
        <w:numPr>
          <w:ilvl w:val="0"/>
          <w:numId w:val="20"/>
        </w:numPr>
        <w:spacing w:after="240"/>
        <w:ind w:right="-14"/>
        <w:contextualSpacing w:val="0"/>
        <w:rPr>
          <w:rFonts w:eastAsia="Arial" w:cs="Arial"/>
          <w:color w:val="000000" w:themeColor="text1"/>
        </w:rPr>
      </w:pPr>
      <w:r w:rsidRPr="13B3F1BE">
        <w:rPr>
          <w:rFonts w:eastAsia="Arial" w:cs="Arial"/>
          <w:color w:val="000000" w:themeColor="text1"/>
        </w:rPr>
        <w:t>Module Two focuses on Smarter Balanced ELA and mathematics assessments, the CAST, and the CAAs for ELA, mathematics</w:t>
      </w:r>
      <w:r w:rsidR="0010513E" w:rsidRPr="006E055E">
        <w:rPr>
          <w:rFonts w:eastAsia="Arial" w:cs="Arial"/>
          <w:color w:val="000000" w:themeColor="text1"/>
        </w:rPr>
        <w:t>, and science.</w:t>
      </w:r>
    </w:p>
    <w:p w14:paraId="2592C55B" w14:textId="05CEC631" w:rsidR="3056D186" w:rsidRDefault="3056D186" w:rsidP="13B3F1BE">
      <w:pPr>
        <w:spacing w:after="240"/>
        <w:ind w:left="-20" w:right="-20"/>
        <w:rPr>
          <w:rFonts w:eastAsia="Arial" w:cs="Arial"/>
        </w:rPr>
      </w:pPr>
      <w:r w:rsidRPr="13B3F1BE">
        <w:rPr>
          <w:rFonts w:eastAsia="Arial" w:cs="Arial"/>
        </w:rPr>
        <w:t xml:space="preserve">Each module </w:t>
      </w:r>
      <w:r w:rsidR="00C069A6">
        <w:rPr>
          <w:rFonts w:eastAsia="Arial" w:cs="Arial"/>
        </w:rPr>
        <w:t xml:space="preserve">provides </w:t>
      </w:r>
      <w:r w:rsidR="00D65F58">
        <w:rPr>
          <w:rFonts w:eastAsia="Arial" w:cs="Arial"/>
        </w:rPr>
        <w:t>instructions</w:t>
      </w:r>
      <w:r w:rsidR="00C069A6">
        <w:rPr>
          <w:rFonts w:eastAsia="Arial" w:cs="Arial"/>
        </w:rPr>
        <w:t xml:space="preserve"> on how to</w:t>
      </w:r>
      <w:r w:rsidRPr="13B3F1BE">
        <w:rPr>
          <w:rFonts w:eastAsia="Arial" w:cs="Arial"/>
        </w:rPr>
        <w:t xml:space="preserve"> access specific summative assessment results as well as instructions on viewing and interpreting individual score reports. Additionally, the training provides insights into understanding data features that are unique to different assessments, such as Lexile</w:t>
      </w:r>
      <w:r w:rsidR="00A86558" w:rsidRPr="000C115C">
        <w:rPr>
          <w:rStyle w:val="normaltextrun"/>
          <w:rFonts w:eastAsia="Arial" w:cs="Arial"/>
          <w:color w:val="000000" w:themeColor="text1"/>
          <w:vertAlign w:val="superscript"/>
        </w:rPr>
        <w:t>®</w:t>
      </w:r>
      <w:r w:rsidRPr="13B3F1BE">
        <w:rPr>
          <w:rFonts w:eastAsia="Arial" w:cs="Arial"/>
        </w:rPr>
        <w:t xml:space="preserve"> and Quantile</w:t>
      </w:r>
      <w:r w:rsidR="00A86558" w:rsidRPr="000C115C">
        <w:rPr>
          <w:rStyle w:val="normaltextrun"/>
          <w:rFonts w:eastAsia="Arial" w:cs="Arial"/>
          <w:color w:val="000000" w:themeColor="text1"/>
          <w:vertAlign w:val="superscript"/>
        </w:rPr>
        <w:t>®</w:t>
      </w:r>
      <w:r w:rsidRPr="13B3F1BE">
        <w:rPr>
          <w:rFonts w:eastAsia="Arial" w:cs="Arial"/>
        </w:rPr>
        <w:t xml:space="preserve"> measures.</w:t>
      </w:r>
    </w:p>
    <w:p w14:paraId="28F34285" w14:textId="2B338451" w:rsidR="006F023B" w:rsidRPr="0048362C" w:rsidRDefault="00854AC9" w:rsidP="13B3F1BE">
      <w:pPr>
        <w:spacing w:after="240"/>
        <w:ind w:left="-20" w:right="-20"/>
        <w:rPr>
          <w:rFonts w:eastAsia="Arial" w:cs="Arial"/>
          <w:color w:val="000000" w:themeColor="text1"/>
        </w:rPr>
      </w:pPr>
      <w:r>
        <w:rPr>
          <w:rFonts w:eastAsia="Arial" w:cs="Arial"/>
          <w:color w:val="000000" w:themeColor="text1"/>
        </w:rPr>
        <w:t xml:space="preserve">CERS </w:t>
      </w:r>
      <w:proofErr w:type="gramStart"/>
      <w:r w:rsidRPr="0048362C">
        <w:rPr>
          <w:rFonts w:eastAsia="Arial" w:cs="Arial"/>
          <w:color w:val="000000" w:themeColor="text1"/>
        </w:rPr>
        <w:t>trainings</w:t>
      </w:r>
      <w:proofErr w:type="gramEnd"/>
      <w:r w:rsidRPr="0048362C">
        <w:rPr>
          <w:rFonts w:eastAsia="Arial" w:cs="Arial"/>
          <w:color w:val="000000" w:themeColor="text1"/>
        </w:rPr>
        <w:t xml:space="preserve"> for the 2024</w:t>
      </w:r>
      <w:r w:rsidR="0049141B" w:rsidRPr="0048362C">
        <w:rPr>
          <w:rFonts w:eastAsia="Arial" w:cs="Arial"/>
          <w:color w:val="000000" w:themeColor="text1"/>
        </w:rPr>
        <w:t>–</w:t>
      </w:r>
      <w:r w:rsidRPr="0048362C">
        <w:rPr>
          <w:rFonts w:eastAsia="Arial" w:cs="Arial"/>
          <w:color w:val="000000" w:themeColor="text1"/>
        </w:rPr>
        <w:t>25 school year will begin in July 2024</w:t>
      </w:r>
      <w:r w:rsidR="00D65F58" w:rsidRPr="0048362C">
        <w:rPr>
          <w:rFonts w:eastAsia="Arial" w:cs="Arial"/>
          <w:color w:val="000000" w:themeColor="text1"/>
        </w:rPr>
        <w:t>,</w:t>
      </w:r>
      <w:r w:rsidR="008C25DC" w:rsidRPr="0048362C">
        <w:rPr>
          <w:rFonts w:eastAsia="Arial" w:cs="Arial"/>
          <w:color w:val="000000" w:themeColor="text1"/>
        </w:rPr>
        <w:t xml:space="preserve"> with</w:t>
      </w:r>
      <w:r w:rsidR="00F87656" w:rsidRPr="0048362C">
        <w:rPr>
          <w:rFonts w:eastAsia="Arial" w:cs="Arial"/>
          <w:color w:val="000000" w:themeColor="text1"/>
        </w:rPr>
        <w:t xml:space="preserve"> registration opening in May 2024</w:t>
      </w:r>
      <w:r w:rsidR="00DD3174" w:rsidRPr="0048362C">
        <w:rPr>
          <w:rFonts w:eastAsia="Arial" w:cs="Arial"/>
          <w:color w:val="000000" w:themeColor="text1"/>
        </w:rPr>
        <w:t>.</w:t>
      </w:r>
    </w:p>
    <w:p w14:paraId="4EBDE22C" w14:textId="0F264C8B" w:rsidR="3056D186" w:rsidRDefault="3056D186" w:rsidP="13B3F1BE">
      <w:pPr>
        <w:spacing w:after="240"/>
        <w:ind w:left="-20" w:right="-20"/>
      </w:pPr>
      <w:r w:rsidRPr="0048362C">
        <w:rPr>
          <w:rFonts w:eastAsia="Arial" w:cs="Arial"/>
          <w:color w:val="000000" w:themeColor="text1"/>
        </w:rPr>
        <w:t xml:space="preserve">Further information about </w:t>
      </w:r>
      <w:r w:rsidR="00FA742C" w:rsidRPr="0048362C">
        <w:rPr>
          <w:rFonts w:eastAsia="Arial" w:cs="Arial"/>
          <w:color w:val="000000" w:themeColor="text1"/>
        </w:rPr>
        <w:t>upcoming</w:t>
      </w:r>
      <w:r w:rsidR="00FA742C">
        <w:rPr>
          <w:rFonts w:eastAsia="Arial" w:cs="Arial"/>
          <w:color w:val="000000" w:themeColor="text1"/>
        </w:rPr>
        <w:t xml:space="preserve"> </w:t>
      </w:r>
      <w:r w:rsidRPr="13B3F1BE">
        <w:rPr>
          <w:rFonts w:eastAsia="Arial" w:cs="Arial"/>
          <w:color w:val="000000" w:themeColor="text1"/>
        </w:rPr>
        <w:t>CERS trainings, including</w:t>
      </w:r>
      <w:r w:rsidRPr="13B3F1BE" w:rsidDel="006D18C6">
        <w:rPr>
          <w:rFonts w:eastAsia="Arial" w:cs="Arial"/>
          <w:color w:val="000000" w:themeColor="text1"/>
        </w:rPr>
        <w:t xml:space="preserve"> </w:t>
      </w:r>
      <w:r w:rsidR="006D18C6">
        <w:rPr>
          <w:rFonts w:eastAsia="Arial" w:cs="Arial"/>
          <w:color w:val="000000" w:themeColor="text1"/>
        </w:rPr>
        <w:t>how</w:t>
      </w:r>
      <w:r w:rsidR="006D18C6" w:rsidRPr="13B3F1BE">
        <w:rPr>
          <w:rFonts w:eastAsia="Arial" w:cs="Arial"/>
          <w:color w:val="000000" w:themeColor="text1"/>
        </w:rPr>
        <w:t xml:space="preserve"> </w:t>
      </w:r>
      <w:r w:rsidRPr="13B3F1BE">
        <w:rPr>
          <w:rFonts w:eastAsia="Arial" w:cs="Arial"/>
          <w:color w:val="000000" w:themeColor="text1"/>
        </w:rPr>
        <w:t xml:space="preserve">to register, can be found on the CAASPP Upcoming Training Opportunities web page at </w:t>
      </w:r>
      <w:hyperlink r:id="rId12" w:tooltip="This link opens the CAASPP Upcoming Training Opportunities web page.">
        <w:r w:rsidRPr="13B3F1BE">
          <w:rPr>
            <w:rStyle w:val="Hyperlink"/>
            <w:rFonts w:eastAsia="Arial" w:cs="Arial"/>
          </w:rPr>
          <w:t>https://www.caaspp.org/training/training-opportunities.html</w:t>
        </w:r>
      </w:hyperlink>
      <w:r w:rsidRPr="13B3F1BE">
        <w:rPr>
          <w:rFonts w:eastAsia="Arial" w:cs="Arial"/>
          <w:color w:val="000000" w:themeColor="text1"/>
        </w:rPr>
        <w:t xml:space="preserve"> and the ELPAC Upcoming Training Opportunities web page at </w:t>
      </w:r>
      <w:hyperlink r:id="rId13" w:tooltip="This link opens the ELPAC Upcoming Training Opportunities web page.">
        <w:r w:rsidRPr="13B3F1BE">
          <w:rPr>
            <w:rStyle w:val="Hyperlink"/>
            <w:rFonts w:eastAsia="Arial" w:cs="Arial"/>
          </w:rPr>
          <w:t>https://www.elpac.org/training/training-opportunities/</w:t>
        </w:r>
      </w:hyperlink>
      <w:r w:rsidRPr="13B3F1BE">
        <w:rPr>
          <w:rFonts w:eastAsia="Arial" w:cs="Arial"/>
          <w:color w:val="000000" w:themeColor="text1"/>
        </w:rPr>
        <w:t xml:space="preserve">. </w:t>
      </w:r>
    </w:p>
    <w:p w14:paraId="1DC46073" w14:textId="6BA2E9C9" w:rsidR="3056D186" w:rsidRDefault="008C25DC" w:rsidP="13B3F1BE">
      <w:pPr>
        <w:spacing w:after="240"/>
        <w:ind w:left="-20" w:right="-20"/>
      </w:pPr>
      <w:r>
        <w:rPr>
          <w:rFonts w:eastAsia="Arial" w:cs="Arial"/>
          <w:color w:val="000000" w:themeColor="text1"/>
        </w:rPr>
        <w:t>R</w:t>
      </w:r>
      <w:r w:rsidR="3056D186" w:rsidRPr="13B3F1BE">
        <w:rPr>
          <w:rFonts w:eastAsia="Arial" w:cs="Arial"/>
          <w:color w:val="000000" w:themeColor="text1"/>
        </w:rPr>
        <w:t>ecording</w:t>
      </w:r>
      <w:r>
        <w:rPr>
          <w:rFonts w:eastAsia="Arial" w:cs="Arial"/>
          <w:color w:val="000000" w:themeColor="text1"/>
        </w:rPr>
        <w:t>s of previously</w:t>
      </w:r>
      <w:r w:rsidR="0068514F">
        <w:rPr>
          <w:rFonts w:eastAsia="Arial" w:cs="Arial"/>
          <w:color w:val="000000" w:themeColor="text1"/>
        </w:rPr>
        <w:t xml:space="preserve"> </w:t>
      </w:r>
      <w:r>
        <w:rPr>
          <w:rFonts w:eastAsia="Arial" w:cs="Arial"/>
          <w:color w:val="000000" w:themeColor="text1"/>
        </w:rPr>
        <w:t>offered</w:t>
      </w:r>
      <w:r w:rsidR="00745A6B">
        <w:rPr>
          <w:rFonts w:eastAsia="Arial" w:cs="Arial"/>
          <w:color w:val="000000" w:themeColor="text1"/>
        </w:rPr>
        <w:t xml:space="preserve"> CERS trainings</w:t>
      </w:r>
      <w:r w:rsidR="3056D186" w:rsidRPr="13B3F1BE">
        <w:rPr>
          <w:rFonts w:eastAsia="Arial" w:cs="Arial"/>
          <w:color w:val="000000" w:themeColor="text1"/>
        </w:rPr>
        <w:t xml:space="preserve">, along with the presentation slides, </w:t>
      </w:r>
      <w:r w:rsidR="00745A6B">
        <w:rPr>
          <w:rFonts w:eastAsia="Arial" w:cs="Arial"/>
          <w:color w:val="000000" w:themeColor="text1"/>
        </w:rPr>
        <w:t>are</w:t>
      </w:r>
      <w:r w:rsidR="3056D186" w:rsidRPr="13B3F1BE">
        <w:rPr>
          <w:rFonts w:eastAsia="Arial" w:cs="Arial"/>
          <w:color w:val="000000" w:themeColor="text1"/>
        </w:rPr>
        <w:t xml:space="preserve"> available on the CAASPP Asynchronous Training Opportunities web page at </w:t>
      </w:r>
      <w:hyperlink r:id="rId14" w:tooltip="This link opens the CAASPP Asynchronous Training Opportunities web page.">
        <w:r w:rsidR="3056D186" w:rsidRPr="13B3F1BE">
          <w:rPr>
            <w:rStyle w:val="Hyperlink"/>
            <w:rFonts w:eastAsia="Arial" w:cs="Arial"/>
          </w:rPr>
          <w:t>https://www.caaspp.org/training/training-opportunities-async.html</w:t>
        </w:r>
      </w:hyperlink>
      <w:r w:rsidR="3056D186" w:rsidRPr="13B3F1BE">
        <w:rPr>
          <w:rFonts w:eastAsia="Arial" w:cs="Arial"/>
          <w:color w:val="000000" w:themeColor="text1"/>
        </w:rPr>
        <w:t xml:space="preserve"> and on the ELPAC Asynchronous Training Opportunities web page at </w:t>
      </w:r>
      <w:hyperlink r:id="rId15" w:tooltip="This link opens the ELPAC Asynchronous Training Opportunities web page.">
        <w:r w:rsidR="3056D186" w:rsidRPr="13B3F1BE">
          <w:rPr>
            <w:rStyle w:val="Hyperlink"/>
            <w:rFonts w:eastAsia="Arial" w:cs="Arial"/>
          </w:rPr>
          <w:t>https://www.elpac.org/training/training-opportunities-async/</w:t>
        </w:r>
      </w:hyperlink>
      <w:r w:rsidR="3056D186" w:rsidRPr="13B3F1BE">
        <w:rPr>
          <w:rFonts w:eastAsia="Arial" w:cs="Arial"/>
          <w:color w:val="000000" w:themeColor="text1"/>
        </w:rPr>
        <w:t>.</w:t>
      </w:r>
    </w:p>
    <w:p w14:paraId="3973A301" w14:textId="00A24546" w:rsidR="00EC2DED" w:rsidRPr="008809EE" w:rsidRDefault="00EC2DED" w:rsidP="008809EE">
      <w:pPr>
        <w:pStyle w:val="Heading4"/>
        <w:spacing w:before="480" w:after="240"/>
        <w:rPr>
          <w:rFonts w:eastAsia="Arial" w:cs="Arial"/>
          <w:b/>
          <w:i w:val="0"/>
          <w:sz w:val="28"/>
          <w:szCs w:val="28"/>
        </w:rPr>
      </w:pPr>
      <w:r w:rsidRPr="008809EE">
        <w:rPr>
          <w:b/>
          <w:i w:val="0"/>
          <w:sz w:val="28"/>
          <w:szCs w:val="28"/>
        </w:rPr>
        <w:t xml:space="preserve">2024–25 Interim and Formative Assessment Training Series  </w:t>
      </w:r>
    </w:p>
    <w:p w14:paraId="6F534D0B" w14:textId="7DEF53BE" w:rsidR="13B3F1BE" w:rsidRDefault="500AA34E" w:rsidP="64581D05">
      <w:pPr>
        <w:spacing w:before="240" w:after="240"/>
        <w:rPr>
          <w:rFonts w:eastAsia="Arial" w:cs="Arial"/>
          <w:color w:val="000000" w:themeColor="text1"/>
        </w:rPr>
      </w:pPr>
      <w:r w:rsidRPr="65633DD0">
        <w:rPr>
          <w:rFonts w:eastAsia="Arial" w:cs="Arial"/>
          <w:color w:val="000000" w:themeColor="text1"/>
        </w:rPr>
        <w:t xml:space="preserve">On behalf of the CDE, ETS and WestEd will </w:t>
      </w:r>
      <w:r w:rsidR="0013558C">
        <w:rPr>
          <w:rFonts w:eastAsia="Arial" w:cs="Arial"/>
          <w:color w:val="000000" w:themeColor="text1"/>
        </w:rPr>
        <w:t>be offering</w:t>
      </w:r>
      <w:r w:rsidRPr="65633DD0">
        <w:rPr>
          <w:rFonts w:eastAsia="Arial" w:cs="Arial"/>
          <w:color w:val="000000" w:themeColor="text1"/>
        </w:rPr>
        <w:t xml:space="preserve"> the Interim and Formative Assessment Training Series, a key opportunity for teachers and other LEA staff to learn how to leverage the interim and formative components of the </w:t>
      </w:r>
      <w:r w:rsidR="00F97755">
        <w:rPr>
          <w:rFonts w:eastAsia="Arial" w:cs="Arial"/>
          <w:color w:val="000000" w:themeColor="text1"/>
        </w:rPr>
        <w:t>California’s</w:t>
      </w:r>
      <w:r w:rsidRPr="65633DD0">
        <w:rPr>
          <w:rFonts w:eastAsia="Arial" w:cs="Arial"/>
          <w:color w:val="000000" w:themeColor="text1"/>
        </w:rPr>
        <w:t xml:space="preserve"> comprehensive system of assessments to inform teaching and learning. The</w:t>
      </w:r>
      <w:r w:rsidRPr="65633DD0" w:rsidDel="00CB5261">
        <w:rPr>
          <w:rFonts w:eastAsia="Arial" w:cs="Arial"/>
          <w:color w:val="000000" w:themeColor="text1"/>
        </w:rPr>
        <w:t xml:space="preserve"> </w:t>
      </w:r>
      <w:r w:rsidRPr="65633DD0">
        <w:rPr>
          <w:rFonts w:eastAsia="Arial" w:cs="Arial"/>
          <w:color w:val="000000" w:themeColor="text1"/>
        </w:rPr>
        <w:t xml:space="preserve">Interim and Formative Assessment Training Series will begin in </w:t>
      </w:r>
      <w:r w:rsidRPr="00F51919">
        <w:rPr>
          <w:rFonts w:eastAsia="Arial" w:cs="Arial"/>
          <w:color w:val="000000" w:themeColor="text1"/>
        </w:rPr>
        <w:t>July 202</w:t>
      </w:r>
      <w:r w:rsidR="4EC46A41" w:rsidRPr="00F51919">
        <w:rPr>
          <w:rFonts w:eastAsia="Arial" w:cs="Arial"/>
          <w:color w:val="000000" w:themeColor="text1"/>
        </w:rPr>
        <w:t>4</w:t>
      </w:r>
      <w:r w:rsidRPr="65633DD0">
        <w:rPr>
          <w:rFonts w:eastAsia="Arial" w:cs="Arial"/>
          <w:color w:val="000000" w:themeColor="text1"/>
        </w:rPr>
        <w:t xml:space="preserve"> and continue </w:t>
      </w:r>
      <w:r w:rsidR="258BCF15" w:rsidRPr="65633DD0">
        <w:rPr>
          <w:rFonts w:eastAsia="Arial" w:cs="Arial"/>
          <w:color w:val="000000" w:themeColor="text1"/>
        </w:rPr>
        <w:t xml:space="preserve">with sessions </w:t>
      </w:r>
      <w:r w:rsidRPr="65633DD0" w:rsidDel="00CB5261">
        <w:rPr>
          <w:rFonts w:eastAsia="Arial" w:cs="Arial"/>
          <w:color w:val="000000" w:themeColor="text1"/>
        </w:rPr>
        <w:t xml:space="preserve">through </w:t>
      </w:r>
      <w:r w:rsidR="00003EA8">
        <w:rPr>
          <w:rFonts w:eastAsia="Arial" w:cs="Arial"/>
          <w:color w:val="000000" w:themeColor="text1"/>
        </w:rPr>
        <w:t>September 2024</w:t>
      </w:r>
      <w:r w:rsidRPr="65633DD0">
        <w:rPr>
          <w:rFonts w:eastAsia="Arial" w:cs="Arial"/>
          <w:color w:val="000000" w:themeColor="text1"/>
        </w:rPr>
        <w:t>.</w:t>
      </w:r>
    </w:p>
    <w:p w14:paraId="72704A72" w14:textId="05E00368" w:rsidR="13B3F1BE" w:rsidRDefault="500AA34E" w:rsidP="64581D05">
      <w:pPr>
        <w:spacing w:before="240" w:after="240"/>
        <w:rPr>
          <w:rFonts w:eastAsia="Arial" w:cs="Arial"/>
          <w:color w:val="000000" w:themeColor="text1"/>
        </w:rPr>
      </w:pPr>
      <w:r w:rsidRPr="64581D05">
        <w:rPr>
          <w:rFonts w:eastAsia="Arial" w:cs="Arial"/>
          <w:color w:val="000000" w:themeColor="text1"/>
        </w:rPr>
        <w:t>As during previous years, this training series</w:t>
      </w:r>
      <w:r w:rsidR="002C768B">
        <w:rPr>
          <w:rFonts w:eastAsia="Arial" w:cs="Arial"/>
          <w:color w:val="000000" w:themeColor="text1"/>
        </w:rPr>
        <w:t xml:space="preserve"> will consist of three modules, e</w:t>
      </w:r>
      <w:r w:rsidRPr="64581D05">
        <w:rPr>
          <w:rFonts w:eastAsia="Arial" w:cs="Arial"/>
          <w:color w:val="000000" w:themeColor="text1"/>
        </w:rPr>
        <w:t xml:space="preserve">ach </w:t>
      </w:r>
      <w:r w:rsidR="002C768B">
        <w:rPr>
          <w:rFonts w:eastAsia="Arial" w:cs="Arial"/>
          <w:color w:val="000000" w:themeColor="text1"/>
        </w:rPr>
        <w:t>with</w:t>
      </w:r>
      <w:r w:rsidRPr="64581D05">
        <w:rPr>
          <w:rFonts w:eastAsia="Arial" w:cs="Arial"/>
          <w:color w:val="000000" w:themeColor="text1"/>
        </w:rPr>
        <w:t xml:space="preserve"> a unique focus:</w:t>
      </w:r>
    </w:p>
    <w:p w14:paraId="730F0A8C" w14:textId="5E0B4043" w:rsidR="13B3F1BE" w:rsidRDefault="500AA34E" w:rsidP="002D4EF8">
      <w:pPr>
        <w:pStyle w:val="ListParagraph"/>
        <w:numPr>
          <w:ilvl w:val="0"/>
          <w:numId w:val="17"/>
        </w:numPr>
        <w:spacing w:after="240"/>
        <w:contextualSpacing w:val="0"/>
        <w:rPr>
          <w:rFonts w:eastAsia="Arial" w:cs="Arial"/>
          <w:color w:val="000000" w:themeColor="text1"/>
        </w:rPr>
      </w:pPr>
      <w:r w:rsidRPr="2DE4DC48">
        <w:rPr>
          <w:rFonts w:eastAsia="Arial" w:cs="Arial"/>
          <w:color w:val="000000" w:themeColor="text1"/>
        </w:rPr>
        <w:t>Module One will focus on the purposes of different types of assessment, including formative assessment and resources such as Tools for Teachers and how they work together to support learning.</w:t>
      </w:r>
    </w:p>
    <w:p w14:paraId="25CFE6C1" w14:textId="79865C6A" w:rsidR="13B3F1BE" w:rsidRDefault="500AA34E" w:rsidP="002D4EF8">
      <w:pPr>
        <w:pStyle w:val="ListParagraph"/>
        <w:numPr>
          <w:ilvl w:val="0"/>
          <w:numId w:val="17"/>
        </w:numPr>
        <w:spacing w:after="240"/>
        <w:contextualSpacing w:val="0"/>
        <w:rPr>
          <w:rFonts w:eastAsia="Arial" w:cs="Arial"/>
          <w:color w:val="000000" w:themeColor="text1"/>
        </w:rPr>
      </w:pPr>
      <w:r w:rsidRPr="65633DD0">
        <w:rPr>
          <w:rFonts w:eastAsia="Arial" w:cs="Arial"/>
          <w:color w:val="000000" w:themeColor="text1"/>
        </w:rPr>
        <w:t xml:space="preserve">Module Two will focus on how all interim assessments—Smarter Balanced ELA and mathematics, CAST, and ELPAC—and </w:t>
      </w:r>
      <w:r w:rsidR="1FA96AD3" w:rsidRPr="65633DD0">
        <w:rPr>
          <w:rFonts w:eastAsia="Arial" w:cs="Arial"/>
          <w:color w:val="000000" w:themeColor="text1"/>
        </w:rPr>
        <w:t xml:space="preserve">their </w:t>
      </w:r>
      <w:r w:rsidRPr="65633DD0">
        <w:rPr>
          <w:rFonts w:eastAsia="Arial" w:cs="Arial"/>
          <w:color w:val="000000" w:themeColor="text1"/>
        </w:rPr>
        <w:t>results can be used for classroom application.</w:t>
      </w:r>
    </w:p>
    <w:p w14:paraId="5EF06250" w14:textId="24332F87" w:rsidR="13B3F1BE" w:rsidRDefault="500AA34E" w:rsidP="002D4EF8">
      <w:pPr>
        <w:pStyle w:val="ListParagraph"/>
        <w:numPr>
          <w:ilvl w:val="0"/>
          <w:numId w:val="17"/>
        </w:numPr>
        <w:spacing w:after="240"/>
        <w:contextualSpacing w:val="0"/>
        <w:rPr>
          <w:rFonts w:eastAsia="Arial" w:cs="Arial"/>
          <w:color w:val="000000" w:themeColor="text1"/>
        </w:rPr>
      </w:pPr>
      <w:r w:rsidRPr="2DE4DC48">
        <w:rPr>
          <w:rFonts w:eastAsia="Arial" w:cs="Arial"/>
          <w:color w:val="000000" w:themeColor="text1"/>
        </w:rPr>
        <w:lastRenderedPageBreak/>
        <w:t>Module Three will focus on how conducting hand scoring for all interim assessments—Smarter Balanced ELA and mathematics, CAST, and ELPAC—can help educators analyze interim assessment written responses, understand expectations, and determine next steps to support learning.</w:t>
      </w:r>
    </w:p>
    <w:p w14:paraId="6455C0D1" w14:textId="0FFC36BB" w:rsidR="13B3F1BE" w:rsidRDefault="500AA34E" w:rsidP="64581D05">
      <w:pPr>
        <w:spacing w:before="240" w:after="240"/>
        <w:rPr>
          <w:rFonts w:eastAsia="Arial" w:cs="Arial"/>
          <w:color w:val="000000" w:themeColor="text1"/>
        </w:rPr>
      </w:pPr>
      <w:r w:rsidRPr="64581D05">
        <w:rPr>
          <w:rFonts w:eastAsia="Arial" w:cs="Arial"/>
          <w:color w:val="000000" w:themeColor="text1"/>
        </w:rPr>
        <w:t>Each module is approximately three hours in length and is designed to be independent of the other</w:t>
      </w:r>
      <w:r w:rsidR="00CA4896">
        <w:rPr>
          <w:rFonts w:eastAsia="Arial" w:cs="Arial"/>
          <w:color w:val="000000" w:themeColor="text1"/>
        </w:rPr>
        <w:t>s.</w:t>
      </w:r>
      <w:r w:rsidRPr="64581D05">
        <w:rPr>
          <w:rFonts w:eastAsia="Arial" w:cs="Arial"/>
          <w:color w:val="000000" w:themeColor="text1"/>
        </w:rPr>
        <w:t xml:space="preserve"> Therefore, understanding </w:t>
      </w:r>
      <w:r w:rsidR="00CA4896">
        <w:rPr>
          <w:rFonts w:eastAsia="Arial" w:cs="Arial"/>
          <w:color w:val="000000" w:themeColor="text1"/>
        </w:rPr>
        <w:t>the</w:t>
      </w:r>
      <w:r w:rsidRPr="64581D05">
        <w:rPr>
          <w:rFonts w:eastAsia="Arial" w:cs="Arial"/>
          <w:color w:val="000000" w:themeColor="text1"/>
        </w:rPr>
        <w:t xml:space="preserve"> content </w:t>
      </w:r>
      <w:r w:rsidR="001478D2">
        <w:rPr>
          <w:rFonts w:eastAsia="Arial" w:cs="Arial"/>
          <w:color w:val="000000" w:themeColor="text1"/>
        </w:rPr>
        <w:t>of</w:t>
      </w:r>
      <w:r w:rsidRPr="64581D05">
        <w:rPr>
          <w:rFonts w:eastAsia="Arial" w:cs="Arial"/>
          <w:color w:val="000000" w:themeColor="text1"/>
        </w:rPr>
        <w:t xml:space="preserve"> one module is not dependent on participation in another. Educators can customize their participation </w:t>
      </w:r>
      <w:proofErr w:type="gramStart"/>
      <w:r w:rsidRPr="64581D05">
        <w:rPr>
          <w:rFonts w:eastAsia="Arial" w:cs="Arial"/>
          <w:color w:val="000000" w:themeColor="text1"/>
        </w:rPr>
        <w:t>on</w:t>
      </w:r>
      <w:r w:rsidR="00441405">
        <w:rPr>
          <w:rFonts w:eastAsia="Arial" w:cs="Arial"/>
          <w:color w:val="000000" w:themeColor="text1"/>
        </w:rPr>
        <w:t xml:space="preserve"> </w:t>
      </w:r>
      <w:r w:rsidRPr="64581D05">
        <w:rPr>
          <w:rFonts w:eastAsia="Arial" w:cs="Arial"/>
          <w:color w:val="000000" w:themeColor="text1"/>
        </w:rPr>
        <w:t>the basis of</w:t>
      </w:r>
      <w:proofErr w:type="gramEnd"/>
      <w:r w:rsidRPr="64581D05">
        <w:rPr>
          <w:rFonts w:eastAsia="Arial" w:cs="Arial"/>
          <w:color w:val="000000" w:themeColor="text1"/>
        </w:rPr>
        <w:t xml:space="preserve"> the area(s) in which they want further professional learning. All modules will be offered multiple times via live online trainings.</w:t>
      </w:r>
    </w:p>
    <w:p w14:paraId="0316EC0D" w14:textId="2450CA01" w:rsidR="13B3F1BE" w:rsidRDefault="500AA34E" w:rsidP="64581D05">
      <w:pPr>
        <w:spacing w:before="240" w:after="240"/>
        <w:rPr>
          <w:rFonts w:eastAsia="Arial" w:cs="Arial"/>
          <w:color w:val="000000" w:themeColor="text1"/>
        </w:rPr>
      </w:pPr>
      <w:r w:rsidRPr="64581D05">
        <w:rPr>
          <w:rFonts w:eastAsia="Arial" w:cs="Arial"/>
          <w:color w:val="000000" w:themeColor="text1"/>
        </w:rPr>
        <w:t xml:space="preserve">Further information about the training and where to register can be found on the CAASPP Upcoming Training Opportunities web page at </w:t>
      </w:r>
      <w:hyperlink r:id="rId16" w:tooltip="This link opens the CAASPP Upcoming Training Opportunities web page.">
        <w:r w:rsidRPr="64581D05">
          <w:rPr>
            <w:rStyle w:val="Hyperlink"/>
            <w:rFonts w:eastAsia="Arial" w:cs="Arial"/>
          </w:rPr>
          <w:t>https://www.caaspp.org/training/training-opportunities.html</w:t>
        </w:r>
      </w:hyperlink>
      <w:r w:rsidR="00693EE6">
        <w:rPr>
          <w:rFonts w:eastAsia="Arial" w:cs="Arial"/>
          <w:color w:val="000000" w:themeColor="text1"/>
        </w:rPr>
        <w:t xml:space="preserve"> and </w:t>
      </w:r>
      <w:r w:rsidR="00245E6A">
        <w:rPr>
          <w:rFonts w:eastAsia="Arial" w:cs="Arial"/>
          <w:color w:val="000000" w:themeColor="text1"/>
        </w:rPr>
        <w:t xml:space="preserve">ELPAC Upcoming Training Opportunities </w:t>
      </w:r>
      <w:r w:rsidR="00EC752D">
        <w:rPr>
          <w:rFonts w:eastAsia="Arial" w:cs="Arial"/>
          <w:color w:val="000000" w:themeColor="text1"/>
        </w:rPr>
        <w:t>we</w:t>
      </w:r>
      <w:r w:rsidR="00EE59FA">
        <w:rPr>
          <w:rFonts w:eastAsia="Arial" w:cs="Arial"/>
          <w:color w:val="000000" w:themeColor="text1"/>
        </w:rPr>
        <w:t xml:space="preserve">b page </w:t>
      </w:r>
      <w:r w:rsidR="00795124">
        <w:rPr>
          <w:rFonts w:eastAsia="Arial" w:cs="Arial"/>
          <w:color w:val="000000" w:themeColor="text1"/>
        </w:rPr>
        <w:t xml:space="preserve">at </w:t>
      </w:r>
      <w:hyperlink r:id="rId17" w:tooltip="This link opens the ELPAC Upcoming Training Opportunities web page." w:history="1">
        <w:r w:rsidR="00033653">
          <w:rPr>
            <w:rStyle w:val="Hyperlink"/>
            <w:rFonts w:eastAsia="Arial" w:cs="Arial"/>
          </w:rPr>
          <w:t>https://www.elpac.org/training/training-opportunities/</w:t>
        </w:r>
      </w:hyperlink>
      <w:r w:rsidR="00033653">
        <w:rPr>
          <w:rFonts w:eastAsia="Arial" w:cs="Arial"/>
          <w:color w:val="000000" w:themeColor="text1"/>
        </w:rPr>
        <w:t>.</w:t>
      </w:r>
      <w:r w:rsidRPr="64581D05">
        <w:rPr>
          <w:rFonts w:eastAsia="Arial" w:cs="Arial"/>
          <w:color w:val="000000" w:themeColor="text1"/>
        </w:rPr>
        <w:t xml:space="preserve"> After the modules are offered, a recording of each module, along with the presentation slides, will be posted on the CAASPP Asynchronous Training Opportunities web page at </w:t>
      </w:r>
      <w:hyperlink r:id="rId18" w:tooltip="This link opens the CAASPP Asynchronous Training Opportunities web page.">
        <w:r w:rsidRPr="64581D05">
          <w:rPr>
            <w:rStyle w:val="Hyperlink"/>
            <w:rFonts w:eastAsia="Arial" w:cs="Arial"/>
          </w:rPr>
          <w:t>https://www.caaspp.org/training/training-opportunities-async.html</w:t>
        </w:r>
      </w:hyperlink>
      <w:r w:rsidRPr="64581D05">
        <w:rPr>
          <w:rFonts w:eastAsia="Arial" w:cs="Arial"/>
          <w:color w:val="000000" w:themeColor="text1"/>
        </w:rPr>
        <w:t xml:space="preserve"> and ELPAC Asynchronous Training Opportunities web page at </w:t>
      </w:r>
      <w:hyperlink r:id="rId19" w:tooltip="This link opens the ELPAC Asynchronous Training Opportunities web page.">
        <w:r w:rsidRPr="64581D05">
          <w:rPr>
            <w:rStyle w:val="Hyperlink"/>
            <w:rFonts w:eastAsia="Arial" w:cs="Arial"/>
          </w:rPr>
          <w:t>https://www.elpac.org/training/training-opportunities-async/</w:t>
        </w:r>
      </w:hyperlink>
      <w:r w:rsidRPr="64581D05">
        <w:rPr>
          <w:rFonts w:eastAsia="Arial" w:cs="Arial"/>
          <w:color w:val="000000" w:themeColor="text1"/>
        </w:rPr>
        <w:t>.</w:t>
      </w:r>
    </w:p>
    <w:p w14:paraId="3D47E909" w14:textId="77777777" w:rsidR="003E4DF7" w:rsidRDefault="003E4DF7" w:rsidP="00FE3052">
      <w:pPr>
        <w:pStyle w:val="Heading2"/>
        <w:spacing w:before="480" w:after="240"/>
        <w:rPr>
          <w:sz w:val="36"/>
          <w:szCs w:val="36"/>
        </w:rPr>
      </w:pPr>
      <w:r>
        <w:rPr>
          <w:sz w:val="36"/>
          <w:szCs w:val="36"/>
        </w:rPr>
        <w:t>Summary of Previous State Board of Education Discussion and Action</w:t>
      </w:r>
    </w:p>
    <w:p w14:paraId="3D0A32A7" w14:textId="713355EC" w:rsidR="00A80E2E" w:rsidRPr="00A80E2E" w:rsidRDefault="00A80E2E" w:rsidP="00FE3052">
      <w:pPr>
        <w:spacing w:after="460"/>
      </w:pPr>
      <w:r>
        <w:t>In May 2023, the CDE approved the proposed 2022</w:t>
      </w:r>
      <w:r w:rsidRPr="2645F47A">
        <w:rPr>
          <w:rFonts w:cs="Arial"/>
        </w:rPr>
        <w:t>–</w:t>
      </w:r>
      <w:r>
        <w:t xml:space="preserve">23 apportionment rates for the CAASPP and ELPAC </w:t>
      </w:r>
      <w:r w:rsidR="00CE44CA">
        <w:t xml:space="preserve">and provided </w:t>
      </w:r>
      <w:r w:rsidR="00214E79">
        <w:t xml:space="preserve">information about </w:t>
      </w:r>
      <w:r w:rsidR="000F685B">
        <w:t xml:space="preserve">CERS and </w:t>
      </w:r>
      <w:r w:rsidR="00214E79">
        <w:t xml:space="preserve">Interim </w:t>
      </w:r>
      <w:r w:rsidR="000F685B">
        <w:t xml:space="preserve">and Formative Assessment training </w:t>
      </w:r>
      <w:r>
        <w:t>(</w:t>
      </w:r>
      <w:hyperlink r:id="rId20" w:tooltip="This link opens the May 2023 SBE Agenda Item.">
        <w:r w:rsidRPr="2645F47A">
          <w:rPr>
            <w:rStyle w:val="Hyperlink"/>
          </w:rPr>
          <w:t>https://www.cde.ca.gov/be/ag/ag/yr23/documents/may23item04.docx</w:t>
        </w:r>
      </w:hyperlink>
      <w:r>
        <w:t>).</w:t>
      </w:r>
    </w:p>
    <w:p w14:paraId="5E6B385F" w14:textId="77777777" w:rsidR="003E4DF7" w:rsidRDefault="003E4DF7" w:rsidP="00FE3052">
      <w:pPr>
        <w:pStyle w:val="Heading2"/>
        <w:spacing w:before="480" w:after="240"/>
        <w:rPr>
          <w:sz w:val="36"/>
          <w:szCs w:val="36"/>
        </w:rPr>
      </w:pPr>
      <w:r>
        <w:rPr>
          <w:sz w:val="36"/>
          <w:szCs w:val="36"/>
        </w:rPr>
        <w:t>Fiscal Analysis (as appropriate)</w:t>
      </w:r>
    </w:p>
    <w:p w14:paraId="6CF2ADC0" w14:textId="2125CBFD" w:rsidR="00A80E2E" w:rsidRPr="00FE3052" w:rsidRDefault="003C0540" w:rsidP="00FE3052">
      <w:pPr>
        <w:spacing w:after="240"/>
        <w:rPr>
          <w:b/>
          <w:bCs/>
        </w:rPr>
      </w:pPr>
      <w:r w:rsidRPr="000B58F3">
        <w:rPr>
          <w:color w:val="000000" w:themeColor="text1"/>
        </w:rPr>
        <w:t xml:space="preserve">The fiscal year (FY) </w:t>
      </w:r>
      <w:r w:rsidRPr="1E7AF428">
        <w:rPr>
          <w:color w:val="000000" w:themeColor="text1"/>
        </w:rPr>
        <w:t>202</w:t>
      </w:r>
      <w:r w:rsidR="142FA68F" w:rsidRPr="1E7AF428">
        <w:rPr>
          <w:color w:val="000000" w:themeColor="text1"/>
        </w:rPr>
        <w:t>4</w:t>
      </w:r>
      <w:r w:rsidRPr="1E7AF428">
        <w:rPr>
          <w:color w:val="000000" w:themeColor="text1"/>
        </w:rPr>
        <w:t>–2</w:t>
      </w:r>
      <w:r w:rsidR="3D27521C" w:rsidRPr="1E7AF428">
        <w:rPr>
          <w:color w:val="000000" w:themeColor="text1"/>
        </w:rPr>
        <w:t>5</w:t>
      </w:r>
      <w:r w:rsidRPr="2DE4DC48">
        <w:rPr>
          <w:color w:val="000000" w:themeColor="text1"/>
        </w:rPr>
        <w:t xml:space="preserve"> </w:t>
      </w:r>
      <w:r w:rsidRPr="000B58F3">
        <w:rPr>
          <w:color w:val="000000" w:themeColor="text1"/>
        </w:rPr>
        <w:t>Budget Act provides a total of $</w:t>
      </w:r>
      <w:r w:rsidR="13B637D8" w:rsidRPr="1E7AF428">
        <w:rPr>
          <w:color w:val="000000" w:themeColor="text1"/>
        </w:rPr>
        <w:t>76,372,000</w:t>
      </w:r>
      <w:r w:rsidRPr="2DE4DC48">
        <w:rPr>
          <w:color w:val="000000" w:themeColor="text1"/>
        </w:rPr>
        <w:t xml:space="preserve"> ($</w:t>
      </w:r>
      <w:r w:rsidR="7F10489B" w:rsidRPr="1E7AF428">
        <w:rPr>
          <w:color w:val="000000" w:themeColor="text1"/>
        </w:rPr>
        <w:t>75,829,000</w:t>
      </w:r>
      <w:r w:rsidRPr="000B58F3">
        <w:rPr>
          <w:color w:val="000000" w:themeColor="text1"/>
        </w:rPr>
        <w:t xml:space="preserve"> in Proposition 98 General Fund and $</w:t>
      </w:r>
      <w:r w:rsidR="41F345BB" w:rsidRPr="1E7AF428">
        <w:rPr>
          <w:color w:val="000000" w:themeColor="text1"/>
        </w:rPr>
        <w:t>543,000</w:t>
      </w:r>
      <w:r w:rsidRPr="000B58F3">
        <w:rPr>
          <w:color w:val="000000" w:themeColor="text1"/>
        </w:rPr>
        <w:t xml:space="preserve"> in federal funds) for CAASPP contract activities and $</w:t>
      </w:r>
      <w:r w:rsidR="53FFAC52" w:rsidRPr="1E7AF428">
        <w:rPr>
          <w:color w:val="000000" w:themeColor="text1"/>
        </w:rPr>
        <w:t>23,676,000</w:t>
      </w:r>
      <w:r w:rsidRPr="2DE4DC48">
        <w:rPr>
          <w:color w:val="000000" w:themeColor="text1"/>
        </w:rPr>
        <w:t xml:space="preserve"> ($</w:t>
      </w:r>
      <w:r w:rsidR="05B83B7B" w:rsidRPr="1E7AF428">
        <w:rPr>
          <w:color w:val="000000" w:themeColor="text1"/>
        </w:rPr>
        <w:t>6,113,000</w:t>
      </w:r>
      <w:r w:rsidRPr="000B58F3">
        <w:rPr>
          <w:color w:val="000000" w:themeColor="text1"/>
        </w:rPr>
        <w:t xml:space="preserve"> </w:t>
      </w:r>
      <w:r w:rsidRPr="000B58F3" w:rsidDel="00E7723F">
        <w:rPr>
          <w:color w:val="000000" w:themeColor="text1"/>
        </w:rPr>
        <w:t>in</w:t>
      </w:r>
      <w:r w:rsidRPr="000B58F3">
        <w:rPr>
          <w:color w:val="000000" w:themeColor="text1"/>
        </w:rPr>
        <w:t xml:space="preserve"> Proposition 98 General Fund and $</w:t>
      </w:r>
      <w:r w:rsidR="0DD3D396" w:rsidRPr="1E7AF428">
        <w:rPr>
          <w:color w:val="000000" w:themeColor="text1"/>
        </w:rPr>
        <w:t>17,563,000</w:t>
      </w:r>
      <w:r w:rsidRPr="000B58F3">
        <w:rPr>
          <w:color w:val="000000" w:themeColor="text1"/>
        </w:rPr>
        <w:t xml:space="preserve"> in federal funds) for ELPAC contract activities. Funding for FY </w:t>
      </w:r>
      <w:r w:rsidRPr="2DE4DC48">
        <w:rPr>
          <w:color w:val="000000" w:themeColor="text1"/>
        </w:rPr>
        <w:t>202</w:t>
      </w:r>
      <w:r w:rsidR="318273C3" w:rsidRPr="2DE4DC48">
        <w:rPr>
          <w:color w:val="000000" w:themeColor="text1"/>
        </w:rPr>
        <w:t>5</w:t>
      </w:r>
      <w:r w:rsidRPr="2DE4DC48">
        <w:rPr>
          <w:color w:val="000000" w:themeColor="text1"/>
        </w:rPr>
        <w:t>–2</w:t>
      </w:r>
      <w:r w:rsidR="318273C3" w:rsidRPr="2DE4DC48">
        <w:rPr>
          <w:color w:val="000000" w:themeColor="text1"/>
        </w:rPr>
        <w:t>6</w:t>
      </w:r>
      <w:r w:rsidRPr="000B58F3">
        <w:rPr>
          <w:color w:val="000000" w:themeColor="text1"/>
        </w:rPr>
        <w:t xml:space="preserve"> and beyond will be contingent on an annual appropriation being made available from the Legislature in future fiscal years.</w:t>
      </w:r>
    </w:p>
    <w:p w14:paraId="679B1EC2" w14:textId="77777777" w:rsidR="00406F50" w:rsidRPr="001B3958" w:rsidRDefault="00406F50" w:rsidP="00FE3052">
      <w:pPr>
        <w:pStyle w:val="Heading2"/>
        <w:spacing w:before="480" w:after="240"/>
        <w:rPr>
          <w:sz w:val="36"/>
          <w:szCs w:val="36"/>
        </w:rPr>
      </w:pPr>
      <w:r w:rsidRPr="001B3958">
        <w:rPr>
          <w:sz w:val="36"/>
          <w:szCs w:val="36"/>
        </w:rPr>
        <w:t>Attachment(s)</w:t>
      </w:r>
    </w:p>
    <w:p w14:paraId="7E57905A" w14:textId="153F3810" w:rsidR="002D4BFF" w:rsidRPr="00FE3052" w:rsidRDefault="002D4BFF" w:rsidP="002D4BFF">
      <w:pPr>
        <w:pStyle w:val="ListParagraph"/>
        <w:numPr>
          <w:ilvl w:val="0"/>
          <w:numId w:val="10"/>
        </w:numPr>
        <w:spacing w:after="240"/>
        <w:contextualSpacing w:val="0"/>
        <w:rPr>
          <w:rFonts w:asciiTheme="minorHAnsi" w:eastAsiaTheme="minorEastAsia" w:hAnsiTheme="minorHAnsi" w:cstheme="minorBidi"/>
        </w:rPr>
      </w:pPr>
      <w:r w:rsidRPr="2C8C656B">
        <w:rPr>
          <w:rFonts w:eastAsia="Arial" w:cs="Arial"/>
        </w:rPr>
        <w:t xml:space="preserve">Attachment 1: Outreach and Professional Development </w:t>
      </w:r>
      <w:r w:rsidRPr="002D4BFF">
        <w:rPr>
          <w:rFonts w:eastAsia="Arial" w:cs="Arial"/>
        </w:rPr>
        <w:t>Activities (</w:t>
      </w:r>
      <w:r w:rsidR="00371817">
        <w:rPr>
          <w:rFonts w:eastAsia="Arial" w:cs="Arial"/>
        </w:rPr>
        <w:t>5</w:t>
      </w:r>
      <w:r w:rsidRPr="002D4BFF">
        <w:rPr>
          <w:rFonts w:eastAsia="Arial" w:cs="Arial"/>
        </w:rPr>
        <w:t xml:space="preserve"> Pages)</w:t>
      </w:r>
    </w:p>
    <w:p w14:paraId="0A093D45" w14:textId="4A0A6BB1" w:rsidR="00FE3052" w:rsidRPr="00E02542" w:rsidRDefault="00FE3052" w:rsidP="00FE3052">
      <w:pPr>
        <w:pStyle w:val="ListParagraph"/>
        <w:numPr>
          <w:ilvl w:val="0"/>
          <w:numId w:val="10"/>
        </w:numPr>
        <w:spacing w:after="240"/>
        <w:contextualSpacing w:val="0"/>
        <w:rPr>
          <w:rFonts w:eastAsiaTheme="minorEastAsia" w:cs="Arial"/>
        </w:rPr>
      </w:pPr>
      <w:r w:rsidRPr="00E02542">
        <w:rPr>
          <w:rFonts w:eastAsiaTheme="minorEastAsia" w:cs="Arial"/>
        </w:rPr>
        <w:lastRenderedPageBreak/>
        <w:t xml:space="preserve">Attachment 2: Proposed </w:t>
      </w:r>
      <w:r>
        <w:rPr>
          <w:rFonts w:eastAsiaTheme="minorEastAsia" w:cs="Arial"/>
        </w:rPr>
        <w:t xml:space="preserve">2023–24 </w:t>
      </w:r>
      <w:r w:rsidRPr="00E02542">
        <w:rPr>
          <w:rFonts w:eastAsiaTheme="minorEastAsia" w:cs="Arial"/>
        </w:rPr>
        <w:t xml:space="preserve">per-Pupil Apportionment Rates (2 </w:t>
      </w:r>
      <w:r w:rsidRPr="20187B9A">
        <w:rPr>
          <w:rFonts w:eastAsiaTheme="minorEastAsia" w:cs="Arial"/>
        </w:rPr>
        <w:t>pages</w:t>
      </w:r>
      <w:r w:rsidRPr="00E02542">
        <w:rPr>
          <w:rFonts w:eastAsiaTheme="minorEastAsia" w:cs="Arial"/>
        </w:rPr>
        <w:t>)</w:t>
      </w:r>
    </w:p>
    <w:p w14:paraId="5B7DF412" w14:textId="05B78E67" w:rsidR="00FE3052" w:rsidRDefault="00FE3052" w:rsidP="00FE3052">
      <w:pPr>
        <w:pStyle w:val="ListParagraph"/>
        <w:numPr>
          <w:ilvl w:val="0"/>
          <w:numId w:val="10"/>
        </w:numPr>
        <w:spacing w:after="240"/>
        <w:contextualSpacing w:val="0"/>
        <w:rPr>
          <w:rFonts w:asciiTheme="minorHAnsi" w:eastAsiaTheme="minorEastAsia" w:hAnsiTheme="minorHAnsi" w:cstheme="minorBidi"/>
        </w:rPr>
      </w:pPr>
      <w:r w:rsidRPr="00E02542">
        <w:rPr>
          <w:rFonts w:eastAsiaTheme="minorEastAsia" w:cs="Arial"/>
        </w:rPr>
        <w:t xml:space="preserve">Attachment 3: Estimated </w:t>
      </w:r>
      <w:r>
        <w:rPr>
          <w:rFonts w:eastAsiaTheme="minorEastAsia" w:cs="Arial"/>
        </w:rPr>
        <w:t xml:space="preserve">2023–24 </w:t>
      </w:r>
      <w:r w:rsidRPr="00E02542">
        <w:rPr>
          <w:rFonts w:eastAsiaTheme="minorEastAsia" w:cs="Arial"/>
        </w:rPr>
        <w:t xml:space="preserve">Apportionment Costs (2 </w:t>
      </w:r>
      <w:r w:rsidRPr="20187B9A">
        <w:rPr>
          <w:rFonts w:eastAsiaTheme="minorEastAsia" w:cs="Arial"/>
        </w:rPr>
        <w:t>pages</w:t>
      </w:r>
      <w:r>
        <w:rPr>
          <w:rFonts w:eastAsiaTheme="minorEastAsia" w:cs="Arial"/>
        </w:rPr>
        <w:t>)</w:t>
      </w:r>
    </w:p>
    <w:p w14:paraId="02EB378F" w14:textId="77777777" w:rsidR="002D4BFF" w:rsidRDefault="002D4BFF" w:rsidP="002D4BFF">
      <w:pPr>
        <w:spacing w:after="480"/>
        <w:rPr>
          <w:highlight w:val="lightGray"/>
        </w:rPr>
        <w:sectPr w:rsidR="002D4BFF" w:rsidSect="00867E6B">
          <w:headerReference w:type="default" r:id="rId21"/>
          <w:type w:val="continuous"/>
          <w:pgSz w:w="12240" w:h="15840"/>
          <w:pgMar w:top="720" w:right="1440" w:bottom="1440" w:left="1440" w:header="720" w:footer="720" w:gutter="0"/>
          <w:cols w:space="720"/>
          <w:docGrid w:linePitch="360"/>
        </w:sectPr>
      </w:pPr>
    </w:p>
    <w:p w14:paraId="29B77BD9" w14:textId="77777777" w:rsidR="002D4BFF" w:rsidRDefault="002D4BFF" w:rsidP="002D4BFF">
      <w:pPr>
        <w:pStyle w:val="Heading2"/>
        <w:spacing w:before="240" w:after="240"/>
        <w:rPr>
          <w:rFonts w:eastAsiaTheme="minorEastAsia"/>
          <w:sz w:val="36"/>
          <w:szCs w:val="36"/>
        </w:rPr>
      </w:pPr>
      <w:r w:rsidRPr="00C85BCB">
        <w:rPr>
          <w:rFonts w:eastAsiaTheme="minorEastAsia"/>
          <w:sz w:val="36"/>
          <w:szCs w:val="36"/>
        </w:rPr>
        <w:lastRenderedPageBreak/>
        <w:t>Outreach and Professional Development Activities</w:t>
      </w:r>
    </w:p>
    <w:p w14:paraId="143EFC29" w14:textId="2B4AC604" w:rsidR="00BA65DE" w:rsidRPr="00C85BCB" w:rsidRDefault="00BA65DE" w:rsidP="00BA65DE">
      <w:pPr>
        <w:spacing w:after="240"/>
        <w:rPr>
          <w:rFonts w:cs="Arial"/>
        </w:rPr>
      </w:pPr>
      <w:r w:rsidRPr="6A393D41">
        <w:rPr>
          <w:rFonts w:cs="Arial"/>
        </w:rPr>
        <w:t xml:space="preserve">The California Department of Education (CDE), in coordination with California Assessment </w:t>
      </w:r>
      <w:r w:rsidRPr="002D4BFF">
        <w:rPr>
          <w:rFonts w:cs="Arial"/>
        </w:rPr>
        <w:t xml:space="preserve">of Student Performance and Progress (CAASPP) and </w:t>
      </w:r>
      <w:r w:rsidRPr="002D4BFF">
        <w:t xml:space="preserve">English Language Proficiency Assessments for California (ELPAC) </w:t>
      </w:r>
      <w:r w:rsidRPr="002D4BFF">
        <w:rPr>
          <w:rFonts w:cs="Arial"/>
        </w:rPr>
        <w:t>contractors, ETS</w:t>
      </w:r>
      <w:r w:rsidRPr="20187B9A">
        <w:rPr>
          <w:rFonts w:cs="Arial"/>
        </w:rPr>
        <w:t>,</w:t>
      </w:r>
      <w:r w:rsidRPr="002D4BFF">
        <w:rPr>
          <w:rFonts w:cs="Arial"/>
        </w:rPr>
        <w:t xml:space="preserve"> and the Sacramento County Office of Education (SCOE), ha</w:t>
      </w:r>
      <w:r w:rsidR="003A27E0">
        <w:rPr>
          <w:rFonts w:cs="Arial"/>
        </w:rPr>
        <w:t>s</w:t>
      </w:r>
      <w:r w:rsidRPr="002D4BFF">
        <w:rPr>
          <w:rFonts w:cs="Arial"/>
        </w:rPr>
        <w:t xml:space="preserve"> provided a variety of virtual outreach activities, including workshops, focus group meetings, and presentations</w:t>
      </w:r>
      <w:r>
        <w:rPr>
          <w:rFonts w:cs="Arial"/>
        </w:rPr>
        <w:t>,</w:t>
      </w:r>
      <w:r w:rsidRPr="002D4BFF">
        <w:rPr>
          <w:rFonts w:cs="Arial"/>
        </w:rPr>
        <w:t xml:space="preserve"> to prepare local educational agencies (LEAs) for the administration of the CAASPP and ELPAC. In addition, the CDE continues to release information regarding assess</w:t>
      </w:r>
      <w:r w:rsidRPr="79C92E20">
        <w:rPr>
          <w:rFonts w:cs="Arial"/>
          <w:color w:val="000000" w:themeColor="text1"/>
        </w:rPr>
        <w:t xml:space="preserve">ment program updates, including weekly updates, on its website and through </w:t>
      </w:r>
      <w:r>
        <w:rPr>
          <w:rFonts w:cs="Arial"/>
          <w:color w:val="000000" w:themeColor="text1"/>
        </w:rPr>
        <w:t>l</w:t>
      </w:r>
      <w:r w:rsidRPr="79C92E20">
        <w:rPr>
          <w:rFonts w:cs="Arial"/>
          <w:color w:val="000000" w:themeColor="text1"/>
        </w:rPr>
        <w:t>istserv. T</w:t>
      </w:r>
      <w:r w:rsidRPr="002D4BFF">
        <w:rPr>
          <w:rFonts w:cs="Arial"/>
        </w:rPr>
        <w:t xml:space="preserve">he following tables provide descriptions of these virtual outreach and professional development activities </w:t>
      </w:r>
      <w:r w:rsidRPr="626C088F">
        <w:rPr>
          <w:rFonts w:cs="Arial"/>
        </w:rPr>
        <w:t xml:space="preserve">from </w:t>
      </w:r>
      <w:r>
        <w:rPr>
          <w:rFonts w:cs="Arial"/>
        </w:rPr>
        <w:t>March</w:t>
      </w:r>
      <w:r w:rsidRPr="626C088F">
        <w:rPr>
          <w:rFonts w:cs="Arial"/>
        </w:rPr>
        <w:t xml:space="preserve"> through</w:t>
      </w:r>
      <w:r w:rsidRPr="00177015">
        <w:rPr>
          <w:rFonts w:cs="Arial"/>
        </w:rPr>
        <w:t xml:space="preserve"> April 202</w:t>
      </w:r>
      <w:r>
        <w:rPr>
          <w:rFonts w:cs="Arial"/>
        </w:rPr>
        <w:t>4</w:t>
      </w:r>
      <w:r w:rsidRPr="002D4BFF">
        <w:rPr>
          <w:rFonts w:cs="Arial"/>
        </w:rPr>
        <w:t>.</w:t>
      </w:r>
    </w:p>
    <w:p w14:paraId="53DB7450" w14:textId="77777777" w:rsidR="002D4BFF" w:rsidRPr="003D04A4" w:rsidRDefault="002D4BFF" w:rsidP="002D4BFF">
      <w:pPr>
        <w:keepNext/>
        <w:keepLines/>
        <w:spacing w:after="240"/>
        <w:outlineLvl w:val="1"/>
        <w:rPr>
          <w:rFonts w:eastAsiaTheme="majorEastAsia" w:cstheme="majorBidi"/>
          <w:b/>
        </w:rPr>
      </w:pPr>
      <w:r w:rsidRPr="003D04A4">
        <w:rPr>
          <w:rFonts w:eastAsiaTheme="majorEastAsia" w:cstheme="majorBidi"/>
          <w:b/>
        </w:rPr>
        <w:t>Table 1. Trainings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440"/>
        <w:gridCol w:w="5456"/>
      </w:tblGrid>
      <w:tr w:rsidR="002D4BFF" w:rsidRPr="007A6DC8" w14:paraId="39D80484" w14:textId="77777777" w:rsidTr="002D4BFF">
        <w:trPr>
          <w:cantSplit/>
          <w:tblHeader/>
        </w:trPr>
        <w:tc>
          <w:tcPr>
            <w:tcW w:w="1165" w:type="dxa"/>
            <w:shd w:val="clear" w:color="auto" w:fill="D9D9D9" w:themeFill="background1" w:themeFillShade="D9"/>
            <w:vAlign w:val="center"/>
          </w:tcPr>
          <w:p w14:paraId="05AD9146" w14:textId="77777777" w:rsidR="002D4BFF" w:rsidRPr="007A6DC8" w:rsidRDefault="002D4BFF" w:rsidP="002D4BFF">
            <w:pPr>
              <w:spacing w:before="120" w:after="120"/>
              <w:jc w:val="center"/>
              <w:rPr>
                <w:rFonts w:cs="Arial"/>
                <w:b/>
                <w:bCs/>
              </w:rPr>
            </w:pPr>
            <w:r w:rsidRPr="007A6DC8">
              <w:rPr>
                <w:rFonts w:cs="Arial"/>
                <w:b/>
                <w:bCs/>
              </w:rPr>
              <w:t>Date(s)</w:t>
            </w:r>
          </w:p>
        </w:tc>
        <w:tc>
          <w:tcPr>
            <w:tcW w:w="1530" w:type="dxa"/>
            <w:shd w:val="clear" w:color="auto" w:fill="D9D9D9" w:themeFill="background1" w:themeFillShade="D9"/>
            <w:vAlign w:val="center"/>
          </w:tcPr>
          <w:p w14:paraId="1D2B207C" w14:textId="77777777" w:rsidR="002D4BFF" w:rsidRPr="007A6DC8" w:rsidRDefault="002D4BFF" w:rsidP="002D4BFF">
            <w:pPr>
              <w:spacing w:before="120" w:after="120"/>
              <w:jc w:val="center"/>
              <w:rPr>
                <w:rFonts w:cs="Arial"/>
                <w:b/>
                <w:bCs/>
              </w:rPr>
            </w:pPr>
            <w:r w:rsidRPr="007A6DC8">
              <w:rPr>
                <w:rFonts w:cs="Arial"/>
                <w:b/>
                <w:bCs/>
              </w:rPr>
              <w:t>Location</w:t>
            </w:r>
          </w:p>
        </w:tc>
        <w:tc>
          <w:tcPr>
            <w:tcW w:w="1440" w:type="dxa"/>
            <w:shd w:val="clear" w:color="auto" w:fill="D9D9D9" w:themeFill="background1" w:themeFillShade="D9"/>
            <w:vAlign w:val="center"/>
          </w:tcPr>
          <w:p w14:paraId="3622CE8A" w14:textId="77777777" w:rsidR="002D4BFF" w:rsidRPr="007A6DC8" w:rsidRDefault="002D4BFF" w:rsidP="002D4BFF">
            <w:pPr>
              <w:spacing w:before="120" w:after="120"/>
              <w:jc w:val="center"/>
              <w:rPr>
                <w:rFonts w:cs="Arial"/>
                <w:color w:val="000000"/>
                <w:lang w:val="en"/>
              </w:rPr>
            </w:pPr>
            <w:r w:rsidRPr="007A6DC8">
              <w:rPr>
                <w:rFonts w:cs="Arial"/>
                <w:b/>
                <w:bCs/>
              </w:rPr>
              <w:t>Estimated Number of Attendees</w:t>
            </w:r>
          </w:p>
        </w:tc>
        <w:tc>
          <w:tcPr>
            <w:tcW w:w="5456" w:type="dxa"/>
            <w:shd w:val="clear" w:color="auto" w:fill="D9D9D9" w:themeFill="background1" w:themeFillShade="D9"/>
            <w:vAlign w:val="center"/>
          </w:tcPr>
          <w:p w14:paraId="31FF54C8" w14:textId="77777777" w:rsidR="002D4BFF" w:rsidRPr="007A6DC8" w:rsidRDefault="002D4BFF" w:rsidP="002D4BFF">
            <w:pPr>
              <w:spacing w:before="120" w:after="120"/>
              <w:jc w:val="center"/>
              <w:rPr>
                <w:rFonts w:cs="Arial"/>
                <w:b/>
                <w:bCs/>
              </w:rPr>
            </w:pPr>
            <w:r w:rsidRPr="007A6DC8">
              <w:rPr>
                <w:rFonts w:cs="Arial"/>
                <w:b/>
                <w:bCs/>
              </w:rPr>
              <w:t>Description</w:t>
            </w:r>
          </w:p>
        </w:tc>
      </w:tr>
      <w:tr w:rsidR="002D4BFF" w:rsidRPr="007A6DC8" w:rsidDel="00C434CE" w14:paraId="6A05A809" w14:textId="77777777" w:rsidTr="002D4BFF">
        <w:trPr>
          <w:cantSplit/>
        </w:trPr>
        <w:tc>
          <w:tcPr>
            <w:tcW w:w="1165" w:type="dxa"/>
            <w:vAlign w:val="center"/>
          </w:tcPr>
          <w:p w14:paraId="5A39BBE3" w14:textId="24D56FC8" w:rsidR="002D4BFF" w:rsidRDefault="7F0EA3FB" w:rsidP="002D4BFF">
            <w:pPr>
              <w:spacing w:before="120" w:after="120" w:line="259" w:lineRule="auto"/>
              <w:jc w:val="center"/>
              <w:rPr>
                <w:rFonts w:cs="Arial"/>
              </w:rPr>
            </w:pPr>
            <w:r w:rsidRPr="65633DD0">
              <w:rPr>
                <w:rFonts w:cs="Arial"/>
              </w:rPr>
              <w:t>3/5</w:t>
            </w:r>
          </w:p>
        </w:tc>
        <w:tc>
          <w:tcPr>
            <w:tcW w:w="1530" w:type="dxa"/>
            <w:vAlign w:val="center"/>
          </w:tcPr>
          <w:p w14:paraId="41C8F396" w14:textId="468C6F0D" w:rsidR="002D4BFF" w:rsidRDefault="7F0EA3FB" w:rsidP="002D4BFF">
            <w:pPr>
              <w:spacing w:before="120" w:after="120"/>
              <w:jc w:val="center"/>
              <w:rPr>
                <w:rFonts w:cs="Arial"/>
              </w:rPr>
            </w:pPr>
            <w:r w:rsidRPr="65633DD0">
              <w:rPr>
                <w:rFonts w:cs="Arial"/>
              </w:rPr>
              <w:t>Virtual</w:t>
            </w:r>
          </w:p>
        </w:tc>
        <w:tc>
          <w:tcPr>
            <w:tcW w:w="1440" w:type="dxa"/>
            <w:vAlign w:val="center"/>
          </w:tcPr>
          <w:p w14:paraId="72A3D3EC" w14:textId="15C0F82D" w:rsidR="002D4BFF" w:rsidRDefault="00AE46E8" w:rsidP="002D4BFF">
            <w:pPr>
              <w:spacing w:before="120" w:after="120" w:line="259" w:lineRule="auto"/>
              <w:jc w:val="center"/>
              <w:rPr>
                <w:rFonts w:cs="Arial"/>
              </w:rPr>
            </w:pPr>
            <w:r w:rsidRPr="006E055E">
              <w:rPr>
                <w:rFonts w:cs="Arial"/>
              </w:rPr>
              <w:t>52</w:t>
            </w:r>
          </w:p>
        </w:tc>
        <w:tc>
          <w:tcPr>
            <w:tcW w:w="5456" w:type="dxa"/>
          </w:tcPr>
          <w:p w14:paraId="5010DF6E" w14:textId="72639515" w:rsidR="002D4BFF" w:rsidRPr="00DF5C22" w:rsidRDefault="7F0EA3FB" w:rsidP="65633DD0">
            <w:pPr>
              <w:spacing w:before="120" w:after="120"/>
            </w:pPr>
            <w:r>
              <w:t>California Educator Reporting System (CERS)—Beyond the Basics for Teachers</w:t>
            </w:r>
          </w:p>
          <w:p w14:paraId="0D0B940D" w14:textId="1CF815EE" w:rsidR="002D4BFF" w:rsidRPr="00DF5C22" w:rsidRDefault="212634A4" w:rsidP="65633DD0">
            <w:pPr>
              <w:spacing w:before="120" w:after="120"/>
              <w:rPr>
                <w:rFonts w:eastAsia="Arial" w:cs="Arial"/>
              </w:rPr>
            </w:pPr>
            <w:r w:rsidRPr="65633DD0">
              <w:rPr>
                <w:rFonts w:eastAsia="Arial" w:cs="Arial"/>
                <w:color w:val="000000" w:themeColor="text1"/>
              </w:rPr>
              <w:t>Hosted by SCOE, this training is for educators who use CERS and have students rostered in the system, or other CERS users. The topics covered in this training are intermediate and advanced CERS features, including customizing groups in CERS, using advanced filters, and reviewing the information available when viewing interim assessment results.</w:t>
            </w:r>
          </w:p>
        </w:tc>
      </w:tr>
      <w:tr w:rsidR="65633DD0" w14:paraId="421BAD3F" w14:textId="77777777" w:rsidTr="65633DD0">
        <w:trPr>
          <w:cantSplit/>
          <w:trHeight w:val="300"/>
        </w:trPr>
        <w:tc>
          <w:tcPr>
            <w:tcW w:w="1165" w:type="dxa"/>
            <w:vAlign w:val="center"/>
          </w:tcPr>
          <w:p w14:paraId="3D1DBF5E" w14:textId="059FCE00" w:rsidR="7F0EA3FB" w:rsidRDefault="7F0EA3FB" w:rsidP="65633DD0">
            <w:pPr>
              <w:spacing w:before="120" w:after="120" w:line="259" w:lineRule="auto"/>
              <w:jc w:val="center"/>
              <w:rPr>
                <w:rFonts w:cs="Arial"/>
              </w:rPr>
            </w:pPr>
            <w:r w:rsidRPr="65633DD0">
              <w:rPr>
                <w:rFonts w:cs="Arial"/>
              </w:rPr>
              <w:t>3/5</w:t>
            </w:r>
          </w:p>
        </w:tc>
        <w:tc>
          <w:tcPr>
            <w:tcW w:w="1530" w:type="dxa"/>
            <w:vAlign w:val="center"/>
          </w:tcPr>
          <w:p w14:paraId="4ED9C2DC" w14:textId="67F08C18" w:rsidR="7F0EA3FB" w:rsidRDefault="7F0EA3FB" w:rsidP="65633DD0">
            <w:pPr>
              <w:spacing w:before="120" w:after="120"/>
              <w:jc w:val="center"/>
              <w:rPr>
                <w:rFonts w:cs="Arial"/>
              </w:rPr>
            </w:pPr>
            <w:r w:rsidRPr="65633DD0">
              <w:rPr>
                <w:rFonts w:cs="Arial"/>
              </w:rPr>
              <w:t>Virtual</w:t>
            </w:r>
          </w:p>
        </w:tc>
        <w:tc>
          <w:tcPr>
            <w:tcW w:w="1440" w:type="dxa"/>
            <w:vAlign w:val="center"/>
          </w:tcPr>
          <w:p w14:paraId="2001531F" w14:textId="5DB05765" w:rsidR="7F0EA3FB" w:rsidRDefault="00AE46E8" w:rsidP="65633DD0">
            <w:pPr>
              <w:spacing w:before="120" w:after="120" w:line="259" w:lineRule="auto"/>
              <w:jc w:val="center"/>
              <w:rPr>
                <w:rFonts w:cs="Arial"/>
              </w:rPr>
            </w:pPr>
            <w:r w:rsidRPr="006E055E">
              <w:rPr>
                <w:rFonts w:cs="Arial"/>
              </w:rPr>
              <w:t>206</w:t>
            </w:r>
          </w:p>
        </w:tc>
        <w:tc>
          <w:tcPr>
            <w:tcW w:w="5456" w:type="dxa"/>
          </w:tcPr>
          <w:p w14:paraId="43F1455F" w14:textId="32688B2A" w:rsidR="7F0EA3FB" w:rsidRDefault="7F0EA3FB" w:rsidP="65633DD0">
            <w:pPr>
              <w:spacing w:before="120" w:after="120"/>
            </w:pPr>
            <w:r>
              <w:t>CERS—Beyond the Basics for Coordinators and Administrators</w:t>
            </w:r>
          </w:p>
          <w:p w14:paraId="415D823E" w14:textId="12D92DD6" w:rsidR="64BA834B" w:rsidRDefault="64BA834B" w:rsidP="65633DD0">
            <w:pPr>
              <w:spacing w:before="120" w:after="120"/>
              <w:rPr>
                <w:rFonts w:eastAsia="Arial" w:cs="Arial"/>
              </w:rPr>
            </w:pPr>
            <w:r w:rsidRPr="65633DD0">
              <w:rPr>
                <w:rFonts w:eastAsia="Arial" w:cs="Arial"/>
                <w:color w:val="000000" w:themeColor="text1"/>
              </w:rPr>
              <w:t>Hosted by SCOE, this training is for educators who use CERS and have students rostered in the system, or other CERS users. The topics covered in this training are intermediate and advanced CERS features, including making custom reports, completing advanced rostering, and tips for providing local CERS training.</w:t>
            </w:r>
          </w:p>
        </w:tc>
      </w:tr>
      <w:tr w:rsidR="00B169DE" w14:paraId="56F581A8" w14:textId="77777777" w:rsidTr="65633DD0">
        <w:trPr>
          <w:cantSplit/>
          <w:trHeight w:val="300"/>
        </w:trPr>
        <w:tc>
          <w:tcPr>
            <w:tcW w:w="1165" w:type="dxa"/>
            <w:vAlign w:val="center"/>
          </w:tcPr>
          <w:p w14:paraId="5EF9D3A9" w14:textId="03F780C8" w:rsidR="00B169DE" w:rsidRPr="65633DD0" w:rsidRDefault="00E71118" w:rsidP="65633DD0">
            <w:pPr>
              <w:spacing w:before="120" w:after="120" w:line="259" w:lineRule="auto"/>
              <w:jc w:val="center"/>
              <w:rPr>
                <w:rFonts w:cs="Arial"/>
              </w:rPr>
            </w:pPr>
            <w:r>
              <w:rPr>
                <w:rFonts w:cs="Arial"/>
              </w:rPr>
              <w:lastRenderedPageBreak/>
              <w:t>3/12</w:t>
            </w:r>
          </w:p>
        </w:tc>
        <w:tc>
          <w:tcPr>
            <w:tcW w:w="1530" w:type="dxa"/>
            <w:vAlign w:val="center"/>
          </w:tcPr>
          <w:p w14:paraId="3139EC36" w14:textId="2B46E602" w:rsidR="00B169DE" w:rsidRPr="65633DD0" w:rsidRDefault="00EB3560" w:rsidP="65633DD0">
            <w:pPr>
              <w:spacing w:before="120" w:after="120"/>
              <w:jc w:val="center"/>
              <w:rPr>
                <w:rFonts w:cs="Arial"/>
              </w:rPr>
            </w:pPr>
            <w:r>
              <w:rPr>
                <w:rFonts w:cs="Arial"/>
              </w:rPr>
              <w:t>Virtual</w:t>
            </w:r>
          </w:p>
        </w:tc>
        <w:tc>
          <w:tcPr>
            <w:tcW w:w="1440" w:type="dxa"/>
            <w:vAlign w:val="center"/>
          </w:tcPr>
          <w:p w14:paraId="1627AA16" w14:textId="223D1A91" w:rsidR="00B169DE" w:rsidRPr="65633DD0" w:rsidRDefault="00AE46E8" w:rsidP="65633DD0">
            <w:pPr>
              <w:spacing w:before="120" w:after="120" w:line="259" w:lineRule="auto"/>
              <w:jc w:val="center"/>
              <w:rPr>
                <w:rFonts w:cs="Arial"/>
              </w:rPr>
            </w:pPr>
            <w:r w:rsidRPr="006E055E">
              <w:rPr>
                <w:rFonts w:cs="Arial"/>
              </w:rPr>
              <w:t>274</w:t>
            </w:r>
          </w:p>
        </w:tc>
        <w:tc>
          <w:tcPr>
            <w:tcW w:w="5456" w:type="dxa"/>
          </w:tcPr>
          <w:p w14:paraId="1F8D9743" w14:textId="77777777" w:rsidR="00EB3560" w:rsidRPr="00EB3560" w:rsidRDefault="00EB3560" w:rsidP="00EB3560">
            <w:pPr>
              <w:spacing w:before="120" w:after="120"/>
            </w:pPr>
            <w:r w:rsidRPr="00EB3560">
              <w:t>CAASPP and ELPAC Coffee Session </w:t>
            </w:r>
          </w:p>
          <w:p w14:paraId="0AB4D900" w14:textId="15F0A196" w:rsidR="00B169DE" w:rsidRDefault="00EB3560" w:rsidP="00EB3560">
            <w:pPr>
              <w:spacing w:before="120" w:after="120"/>
            </w:pPr>
            <w:r w:rsidRPr="00EB3560">
              <w:t>Hosted by the CDE and ETS, this virtual Coffee Session offered LEA staff an opportunity to ask questions and receive answers about assessments, trainings, resources, and assessment-related developments.</w:t>
            </w:r>
          </w:p>
        </w:tc>
      </w:tr>
      <w:tr w:rsidR="002D4BFF" w:rsidRPr="007A6DC8" w:rsidDel="00C434CE" w14:paraId="0E27B00A" w14:textId="77777777" w:rsidTr="002D4BFF">
        <w:trPr>
          <w:cantSplit/>
        </w:trPr>
        <w:tc>
          <w:tcPr>
            <w:tcW w:w="1165" w:type="dxa"/>
            <w:vAlign w:val="center"/>
          </w:tcPr>
          <w:p w14:paraId="60061E4C" w14:textId="660EFCE1" w:rsidR="002D4BFF" w:rsidRDefault="7F0EA3FB" w:rsidP="002D4BFF">
            <w:pPr>
              <w:spacing w:before="120" w:after="120" w:line="259" w:lineRule="auto"/>
              <w:jc w:val="center"/>
              <w:rPr>
                <w:rFonts w:cs="Arial"/>
              </w:rPr>
            </w:pPr>
            <w:r w:rsidRPr="65633DD0">
              <w:rPr>
                <w:rFonts w:cs="Arial"/>
              </w:rPr>
              <w:t>3/14</w:t>
            </w:r>
          </w:p>
        </w:tc>
        <w:tc>
          <w:tcPr>
            <w:tcW w:w="1530" w:type="dxa"/>
            <w:vAlign w:val="center"/>
          </w:tcPr>
          <w:p w14:paraId="44EAFD9C" w14:textId="7BA47F7F" w:rsidR="002D4BFF" w:rsidRDefault="7F0EA3FB" w:rsidP="002D4BFF">
            <w:pPr>
              <w:spacing w:before="120" w:after="120"/>
              <w:jc w:val="center"/>
              <w:rPr>
                <w:rFonts w:cs="Arial"/>
              </w:rPr>
            </w:pPr>
            <w:r w:rsidRPr="65633DD0">
              <w:rPr>
                <w:rFonts w:cs="Arial"/>
              </w:rPr>
              <w:t>Virtual</w:t>
            </w:r>
          </w:p>
        </w:tc>
        <w:tc>
          <w:tcPr>
            <w:tcW w:w="1440" w:type="dxa"/>
            <w:vAlign w:val="center"/>
          </w:tcPr>
          <w:p w14:paraId="4B94D5A5" w14:textId="0CBF9961" w:rsidR="002D4BFF" w:rsidRDefault="00AE46E8" w:rsidP="002D4BFF">
            <w:pPr>
              <w:spacing w:before="120" w:after="120" w:line="259" w:lineRule="auto"/>
              <w:jc w:val="center"/>
              <w:rPr>
                <w:rFonts w:cs="Arial"/>
              </w:rPr>
            </w:pPr>
            <w:r w:rsidRPr="006E055E">
              <w:rPr>
                <w:rFonts w:cs="Arial"/>
              </w:rPr>
              <w:t>130</w:t>
            </w:r>
          </w:p>
        </w:tc>
        <w:tc>
          <w:tcPr>
            <w:tcW w:w="5456" w:type="dxa"/>
          </w:tcPr>
          <w:p w14:paraId="6A5D77AF" w14:textId="215A3350" w:rsidR="002D4BFF" w:rsidRPr="00DF5C22" w:rsidRDefault="7F0EA3FB" w:rsidP="65633DD0">
            <w:pPr>
              <w:spacing w:before="120" w:after="120"/>
            </w:pPr>
            <w:r>
              <w:t>CERS—Beyond the Basics for Coordinators and Administrators</w:t>
            </w:r>
          </w:p>
          <w:p w14:paraId="3DEEC669" w14:textId="50DF5D38" w:rsidR="002D4BFF" w:rsidRPr="00DF5C22" w:rsidRDefault="5C9EEB30" w:rsidP="65633DD0">
            <w:pPr>
              <w:spacing w:before="120" w:after="120"/>
              <w:rPr>
                <w:rFonts w:eastAsia="Arial" w:cs="Arial"/>
              </w:rPr>
            </w:pPr>
            <w:r w:rsidRPr="65633DD0">
              <w:rPr>
                <w:rFonts w:eastAsia="Arial" w:cs="Arial"/>
                <w:color w:val="000000" w:themeColor="text1"/>
              </w:rPr>
              <w:t>Hosted by SCOE, this training is for educators who use CERS and have students rostered in the system, or other CERS users. The topics covered in this training are intermediate and advanced CERS features, including making custom reports, completing advanced rostering, and tips for providing local CERS training.</w:t>
            </w:r>
          </w:p>
        </w:tc>
      </w:tr>
      <w:tr w:rsidR="001D0796" w:rsidRPr="007A6DC8" w:rsidDel="00C434CE" w14:paraId="2F6256FD" w14:textId="77777777" w:rsidTr="65633DD0">
        <w:trPr>
          <w:cantSplit/>
        </w:trPr>
        <w:tc>
          <w:tcPr>
            <w:tcW w:w="1165" w:type="dxa"/>
            <w:vAlign w:val="center"/>
          </w:tcPr>
          <w:p w14:paraId="2AAB9ECF" w14:textId="1AF05B1E" w:rsidR="001D0796" w:rsidRPr="65633DD0" w:rsidRDefault="00966602" w:rsidP="002D4BFF">
            <w:pPr>
              <w:spacing w:before="120" w:after="120" w:line="259" w:lineRule="auto"/>
              <w:jc w:val="center"/>
              <w:rPr>
                <w:rFonts w:cs="Arial"/>
              </w:rPr>
            </w:pPr>
            <w:r>
              <w:rPr>
                <w:rFonts w:cs="Arial"/>
              </w:rPr>
              <w:t>4/9</w:t>
            </w:r>
          </w:p>
        </w:tc>
        <w:tc>
          <w:tcPr>
            <w:tcW w:w="1530" w:type="dxa"/>
            <w:vAlign w:val="center"/>
          </w:tcPr>
          <w:p w14:paraId="14F83A07" w14:textId="5A9B0E6D" w:rsidR="001D0796" w:rsidRPr="65633DD0" w:rsidRDefault="00966602" w:rsidP="002D4BFF">
            <w:pPr>
              <w:spacing w:before="120" w:after="120"/>
              <w:jc w:val="center"/>
              <w:rPr>
                <w:rFonts w:cs="Arial"/>
              </w:rPr>
            </w:pPr>
            <w:r>
              <w:rPr>
                <w:rFonts w:cs="Arial"/>
              </w:rPr>
              <w:t>Virtual</w:t>
            </w:r>
          </w:p>
        </w:tc>
        <w:tc>
          <w:tcPr>
            <w:tcW w:w="1440" w:type="dxa"/>
            <w:vAlign w:val="center"/>
          </w:tcPr>
          <w:p w14:paraId="11D6D552" w14:textId="2F184976" w:rsidR="001D0796" w:rsidRPr="65633DD0" w:rsidRDefault="00F618A7" w:rsidP="002D4BFF">
            <w:pPr>
              <w:spacing w:before="120" w:after="120" w:line="259" w:lineRule="auto"/>
              <w:jc w:val="center"/>
              <w:rPr>
                <w:rFonts w:cs="Arial"/>
              </w:rPr>
            </w:pPr>
            <w:r w:rsidRPr="00F618A7">
              <w:rPr>
                <w:rFonts w:cs="Arial"/>
              </w:rPr>
              <w:t>450</w:t>
            </w:r>
          </w:p>
        </w:tc>
        <w:tc>
          <w:tcPr>
            <w:tcW w:w="5456" w:type="dxa"/>
          </w:tcPr>
          <w:p w14:paraId="79C94268" w14:textId="77777777" w:rsidR="00966602" w:rsidRPr="00966602" w:rsidRDefault="00966602" w:rsidP="00966602">
            <w:pPr>
              <w:spacing w:before="120" w:after="120"/>
            </w:pPr>
            <w:r w:rsidRPr="00966602">
              <w:t>CAASPP and ELPAC Coffee Session </w:t>
            </w:r>
          </w:p>
          <w:p w14:paraId="79C255CB" w14:textId="39057DB4" w:rsidR="001D0796" w:rsidRPr="00966602" w:rsidRDefault="00966602" w:rsidP="00966602">
            <w:pPr>
              <w:pStyle w:val="NoSpacing"/>
              <w:spacing w:before="120" w:after="120"/>
              <w:rPr>
                <w:rFonts w:eastAsia="Times New Roman" w:cs="Times New Roman"/>
                <w:szCs w:val="24"/>
              </w:rPr>
            </w:pPr>
            <w:r w:rsidRPr="00966602">
              <w:rPr>
                <w:rFonts w:eastAsia="Times New Roman" w:cs="Times New Roman"/>
                <w:szCs w:val="24"/>
              </w:rPr>
              <w:t>Hosted by the CDE and ETS, this virtual Coffee Session offered LEA staff an opportunity to ask questions and receive answers about assessments, trainings, resources, and assessment-related developments.</w:t>
            </w:r>
          </w:p>
        </w:tc>
      </w:tr>
      <w:tr w:rsidR="00DD62A8" w:rsidRPr="007A6DC8" w:rsidDel="00C434CE" w14:paraId="426D3BC5" w14:textId="77777777" w:rsidTr="65633DD0">
        <w:trPr>
          <w:cantSplit/>
        </w:trPr>
        <w:tc>
          <w:tcPr>
            <w:tcW w:w="1165" w:type="dxa"/>
            <w:vAlign w:val="center"/>
          </w:tcPr>
          <w:p w14:paraId="297E4BB9" w14:textId="3382BECF" w:rsidR="00DD62A8" w:rsidRPr="65633DD0" w:rsidRDefault="00E14039" w:rsidP="002D4BFF">
            <w:pPr>
              <w:spacing w:before="120" w:after="120" w:line="259" w:lineRule="auto"/>
              <w:jc w:val="center"/>
              <w:rPr>
                <w:rFonts w:cs="Arial"/>
              </w:rPr>
            </w:pPr>
            <w:r>
              <w:rPr>
                <w:rFonts w:cs="Arial"/>
              </w:rPr>
              <w:t>4/25</w:t>
            </w:r>
          </w:p>
        </w:tc>
        <w:tc>
          <w:tcPr>
            <w:tcW w:w="1530" w:type="dxa"/>
            <w:vAlign w:val="center"/>
          </w:tcPr>
          <w:p w14:paraId="6D2BCE5F" w14:textId="4A189ACE" w:rsidR="00DD62A8" w:rsidRPr="65633DD0" w:rsidRDefault="00E14039" w:rsidP="002D4BFF">
            <w:pPr>
              <w:spacing w:before="120" w:after="120"/>
              <w:jc w:val="center"/>
              <w:rPr>
                <w:rFonts w:cs="Arial"/>
              </w:rPr>
            </w:pPr>
            <w:r>
              <w:rPr>
                <w:rFonts w:cs="Arial"/>
              </w:rPr>
              <w:t>Virtual</w:t>
            </w:r>
          </w:p>
        </w:tc>
        <w:tc>
          <w:tcPr>
            <w:tcW w:w="1440" w:type="dxa"/>
            <w:vAlign w:val="center"/>
          </w:tcPr>
          <w:p w14:paraId="44990E5E" w14:textId="6E45145F" w:rsidR="00DD62A8" w:rsidRPr="65633DD0" w:rsidRDefault="00E14039" w:rsidP="002D4BFF">
            <w:pPr>
              <w:spacing w:before="120" w:after="120" w:line="259" w:lineRule="auto"/>
              <w:jc w:val="center"/>
              <w:rPr>
                <w:rFonts w:cs="Arial"/>
              </w:rPr>
            </w:pPr>
            <w:r>
              <w:rPr>
                <w:rFonts w:cs="Arial"/>
              </w:rPr>
              <w:t>250</w:t>
            </w:r>
          </w:p>
        </w:tc>
        <w:tc>
          <w:tcPr>
            <w:tcW w:w="5456" w:type="dxa"/>
          </w:tcPr>
          <w:p w14:paraId="2D4A5809" w14:textId="57103AFA" w:rsidR="00DD62A8" w:rsidRDefault="00C239B9" w:rsidP="009A7E67">
            <w:pPr>
              <w:spacing w:before="120" w:after="120"/>
            </w:pPr>
            <w:r w:rsidRPr="00C239B9">
              <w:t>New Coordinator Training #5</w:t>
            </w:r>
            <w:r w:rsidR="002F6739">
              <w:t>—</w:t>
            </w:r>
            <w:r w:rsidRPr="00C239B9">
              <w:t>Preparing to Receive Scores</w:t>
            </w:r>
          </w:p>
          <w:p w14:paraId="3EC90FBB" w14:textId="69B6D2C0" w:rsidR="009A7E67" w:rsidRPr="00806EFE" w:rsidRDefault="009A7E67" w:rsidP="00806EFE">
            <w:pPr>
              <w:pStyle w:val="NoSpacing"/>
              <w:spacing w:before="120" w:after="120"/>
              <w:rPr>
                <w:rFonts w:eastAsia="Times New Roman" w:cs="Times New Roman"/>
                <w:szCs w:val="24"/>
              </w:rPr>
            </w:pPr>
            <w:r w:rsidRPr="00806EFE">
              <w:rPr>
                <w:rFonts w:eastAsia="Times New Roman" w:cs="Times New Roman"/>
                <w:szCs w:val="24"/>
              </w:rPr>
              <w:t>Hosted by SCOE</w:t>
            </w:r>
            <w:r w:rsidR="002C2922" w:rsidRPr="00806EFE">
              <w:rPr>
                <w:rFonts w:eastAsia="Times New Roman" w:cs="Times New Roman"/>
                <w:szCs w:val="24"/>
              </w:rPr>
              <w:t>, this training provides participants with information on completion reports and how to prepare to receive assessment results.</w:t>
            </w:r>
          </w:p>
        </w:tc>
      </w:tr>
    </w:tbl>
    <w:p w14:paraId="4C4ADF31" w14:textId="77777777" w:rsidR="002D4BFF" w:rsidRPr="003D04A4" w:rsidRDefault="002D4BFF" w:rsidP="0040464B">
      <w:pPr>
        <w:keepNext/>
        <w:spacing w:before="240" w:after="240"/>
        <w:outlineLvl w:val="1"/>
        <w:rPr>
          <w:b/>
        </w:rPr>
      </w:pPr>
      <w:r w:rsidRPr="003D04A4">
        <w:rPr>
          <w:b/>
        </w:rPr>
        <w:lastRenderedPageBreak/>
        <w:t xml:space="preserve">Table 2. </w:t>
      </w:r>
      <w:r w:rsidRPr="003D04A4">
        <w:rPr>
          <w:rFonts w:eastAsiaTheme="majorEastAsia" w:cstheme="majorBidi"/>
          <w:b/>
        </w:rPr>
        <w:t>Advisory Panel/Review Committee Meetings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620"/>
        <w:gridCol w:w="1530"/>
        <w:gridCol w:w="5276"/>
      </w:tblGrid>
      <w:tr w:rsidR="002D4BFF" w:rsidRPr="007A6DC8" w14:paraId="510F9A73" w14:textId="77777777" w:rsidTr="7A9953E9">
        <w:trPr>
          <w:cantSplit/>
          <w:tblHeader/>
        </w:trPr>
        <w:tc>
          <w:tcPr>
            <w:tcW w:w="1165" w:type="dxa"/>
            <w:shd w:val="clear" w:color="auto" w:fill="D9D9D9" w:themeFill="background1" w:themeFillShade="D9"/>
            <w:vAlign w:val="center"/>
          </w:tcPr>
          <w:p w14:paraId="7BAD3034" w14:textId="77777777" w:rsidR="002D4BFF" w:rsidRPr="007A6DC8" w:rsidRDefault="002D4BFF" w:rsidP="002D4BFF">
            <w:pPr>
              <w:spacing w:before="120" w:after="120"/>
              <w:jc w:val="center"/>
              <w:rPr>
                <w:rFonts w:cs="Arial"/>
                <w:b/>
                <w:bCs/>
              </w:rPr>
            </w:pPr>
            <w:r w:rsidRPr="007A6DC8">
              <w:rPr>
                <w:rFonts w:cs="Arial"/>
                <w:b/>
                <w:bCs/>
              </w:rPr>
              <w:t>Date(s)</w:t>
            </w:r>
          </w:p>
        </w:tc>
        <w:tc>
          <w:tcPr>
            <w:tcW w:w="1620" w:type="dxa"/>
            <w:shd w:val="clear" w:color="auto" w:fill="D9D9D9" w:themeFill="background1" w:themeFillShade="D9"/>
            <w:vAlign w:val="center"/>
          </w:tcPr>
          <w:p w14:paraId="54395E17" w14:textId="77777777" w:rsidR="002D4BFF" w:rsidRPr="007A6DC8" w:rsidRDefault="002D4BFF" w:rsidP="002D4BFF">
            <w:pPr>
              <w:spacing w:before="120" w:after="120"/>
              <w:jc w:val="center"/>
              <w:rPr>
                <w:rFonts w:cs="Arial"/>
                <w:b/>
                <w:bCs/>
              </w:rPr>
            </w:pPr>
            <w:r w:rsidRPr="007A6DC8">
              <w:rPr>
                <w:rFonts w:cs="Arial"/>
                <w:b/>
                <w:bCs/>
              </w:rPr>
              <w:t>Location</w:t>
            </w:r>
          </w:p>
        </w:tc>
        <w:tc>
          <w:tcPr>
            <w:tcW w:w="1530" w:type="dxa"/>
            <w:shd w:val="clear" w:color="auto" w:fill="D9D9D9" w:themeFill="background1" w:themeFillShade="D9"/>
            <w:vAlign w:val="center"/>
          </w:tcPr>
          <w:p w14:paraId="317C5F40" w14:textId="77777777" w:rsidR="002D4BFF" w:rsidRPr="007A6DC8" w:rsidRDefault="002D4BFF" w:rsidP="002D4BFF">
            <w:pPr>
              <w:spacing w:before="120" w:after="120"/>
              <w:jc w:val="center"/>
              <w:rPr>
                <w:rFonts w:cs="Arial"/>
                <w:color w:val="000000"/>
                <w:lang w:val="en"/>
              </w:rPr>
            </w:pPr>
            <w:r w:rsidRPr="007A6DC8">
              <w:rPr>
                <w:rFonts w:cs="Arial"/>
                <w:b/>
                <w:bCs/>
              </w:rPr>
              <w:t>Estimated Number of Attendees</w:t>
            </w:r>
          </w:p>
        </w:tc>
        <w:tc>
          <w:tcPr>
            <w:tcW w:w="5276" w:type="dxa"/>
            <w:shd w:val="clear" w:color="auto" w:fill="D9D9D9" w:themeFill="background1" w:themeFillShade="D9"/>
            <w:vAlign w:val="center"/>
          </w:tcPr>
          <w:p w14:paraId="02F99ED9" w14:textId="77777777" w:rsidR="002D4BFF" w:rsidRPr="007A6DC8" w:rsidRDefault="002D4BFF" w:rsidP="002D4BFF">
            <w:pPr>
              <w:spacing w:before="120" w:after="120"/>
              <w:jc w:val="center"/>
              <w:rPr>
                <w:rFonts w:cs="Arial"/>
                <w:b/>
                <w:bCs/>
              </w:rPr>
            </w:pPr>
            <w:r w:rsidRPr="007A6DC8">
              <w:rPr>
                <w:rFonts w:cs="Arial"/>
                <w:b/>
                <w:bCs/>
              </w:rPr>
              <w:t>Description</w:t>
            </w:r>
          </w:p>
        </w:tc>
      </w:tr>
      <w:tr w:rsidR="002D4BFF" w:rsidRPr="007A6DC8" w:rsidDel="00C434CE" w14:paraId="3656B9AB" w14:textId="77777777" w:rsidTr="7A9953E9">
        <w:trPr>
          <w:cantSplit/>
        </w:trPr>
        <w:tc>
          <w:tcPr>
            <w:tcW w:w="1165" w:type="dxa"/>
            <w:vAlign w:val="center"/>
          </w:tcPr>
          <w:p w14:paraId="45FB0818" w14:textId="4A563636" w:rsidR="002D4BFF" w:rsidRDefault="00EC49AF" w:rsidP="002D4BFF">
            <w:pPr>
              <w:spacing w:before="120" w:after="120" w:line="259" w:lineRule="auto"/>
              <w:jc w:val="center"/>
              <w:rPr>
                <w:rFonts w:cs="Arial"/>
              </w:rPr>
            </w:pPr>
            <w:r w:rsidRPr="399F98C4">
              <w:rPr>
                <w:rFonts w:cs="Arial"/>
              </w:rPr>
              <w:t>3/5</w:t>
            </w:r>
            <w:r w:rsidR="5A8D5851" w:rsidRPr="399F98C4">
              <w:rPr>
                <w:rFonts w:cs="Arial"/>
              </w:rPr>
              <w:t>, 3/19, 3/26</w:t>
            </w:r>
          </w:p>
        </w:tc>
        <w:tc>
          <w:tcPr>
            <w:tcW w:w="1620" w:type="dxa"/>
            <w:vAlign w:val="center"/>
          </w:tcPr>
          <w:p w14:paraId="049F31CB" w14:textId="0359DC30" w:rsidR="002D4BFF" w:rsidRDefault="00EC49AF" w:rsidP="002D4BFF">
            <w:pPr>
              <w:spacing w:before="120" w:after="120"/>
              <w:jc w:val="center"/>
              <w:rPr>
                <w:rFonts w:cs="Arial"/>
              </w:rPr>
            </w:pPr>
            <w:r>
              <w:rPr>
                <w:rFonts w:cs="Arial"/>
              </w:rPr>
              <w:t>Virtual</w:t>
            </w:r>
          </w:p>
        </w:tc>
        <w:tc>
          <w:tcPr>
            <w:tcW w:w="1530" w:type="dxa"/>
            <w:vAlign w:val="center"/>
          </w:tcPr>
          <w:p w14:paraId="53128261" w14:textId="1191C9EA" w:rsidR="002D4BFF" w:rsidRDefault="00B11F03" w:rsidP="002D4BFF">
            <w:pPr>
              <w:spacing w:before="120" w:after="120" w:line="259" w:lineRule="auto"/>
              <w:jc w:val="center"/>
              <w:rPr>
                <w:rFonts w:cs="Arial"/>
              </w:rPr>
            </w:pPr>
            <w:r>
              <w:rPr>
                <w:rFonts w:cs="Arial"/>
              </w:rPr>
              <w:t>20</w:t>
            </w:r>
          </w:p>
        </w:tc>
        <w:tc>
          <w:tcPr>
            <w:tcW w:w="5276" w:type="dxa"/>
            <w:vAlign w:val="center"/>
          </w:tcPr>
          <w:p w14:paraId="36906D25" w14:textId="06C6F814" w:rsidR="00243D71" w:rsidRDefault="00593269" w:rsidP="002D4BFF">
            <w:pPr>
              <w:spacing w:before="120" w:after="120"/>
            </w:pPr>
            <w:r w:rsidRPr="00593269">
              <w:t xml:space="preserve">2024 </w:t>
            </w:r>
            <w:r w:rsidR="00243D71">
              <w:t>California Spanish Assessment (</w:t>
            </w:r>
            <w:r w:rsidRPr="00593269">
              <w:t>CSA</w:t>
            </w:r>
            <w:r w:rsidR="00243D71">
              <w:t>)</w:t>
            </w:r>
            <w:r w:rsidRPr="00593269">
              <w:t xml:space="preserve"> Item Review </w:t>
            </w:r>
            <w:r>
              <w:t>Meeting</w:t>
            </w:r>
            <w:r w:rsidR="36369A81">
              <w:t>s</w:t>
            </w:r>
            <w:r w:rsidRPr="00593269">
              <w:t xml:space="preserve"> (</w:t>
            </w:r>
            <w:r w:rsidR="7CF555AD">
              <w:t>IRM</w:t>
            </w:r>
            <w:r w:rsidR="4DAE3D6E">
              <w:t>s</w:t>
            </w:r>
            <w:r w:rsidRPr="00593269">
              <w:t xml:space="preserve">) </w:t>
            </w:r>
          </w:p>
          <w:p w14:paraId="62486C05" w14:textId="7E2D9A96" w:rsidR="002D4BFF" w:rsidRPr="00DF5C22" w:rsidRDefault="3ED4770A" w:rsidP="002D4BFF">
            <w:pPr>
              <w:spacing w:before="120" w:after="120"/>
            </w:pPr>
            <w:r>
              <w:t xml:space="preserve">Participants will review items for issues related to content, bias, and sensitivity that may affect the performance of </w:t>
            </w:r>
            <w:proofErr w:type="gramStart"/>
            <w:r>
              <w:t>particular groups</w:t>
            </w:r>
            <w:proofErr w:type="gramEnd"/>
            <w:r>
              <w:t xml:space="preserve"> of students.</w:t>
            </w:r>
          </w:p>
        </w:tc>
      </w:tr>
      <w:tr w:rsidR="002D4BFF" w:rsidRPr="007A6DC8" w:rsidDel="00C434CE" w14:paraId="4101652C" w14:textId="77777777" w:rsidTr="7A9953E9">
        <w:trPr>
          <w:cantSplit/>
        </w:trPr>
        <w:tc>
          <w:tcPr>
            <w:tcW w:w="1165" w:type="dxa"/>
            <w:vAlign w:val="center"/>
          </w:tcPr>
          <w:p w14:paraId="4B99056E" w14:textId="654857AB" w:rsidR="002D4BFF" w:rsidRDefault="00800FB0" w:rsidP="002D4BFF">
            <w:pPr>
              <w:spacing w:before="120" w:after="120" w:line="259" w:lineRule="auto"/>
              <w:jc w:val="center"/>
              <w:rPr>
                <w:rFonts w:cs="Arial"/>
              </w:rPr>
            </w:pPr>
            <w:r w:rsidRPr="399F98C4">
              <w:rPr>
                <w:rFonts w:cs="Arial"/>
              </w:rPr>
              <w:t>3/7</w:t>
            </w:r>
            <w:r w:rsidR="780EB713" w:rsidRPr="399F98C4">
              <w:rPr>
                <w:rFonts w:cs="Arial"/>
              </w:rPr>
              <w:t>, 3/14, 3/21,</w:t>
            </w:r>
            <w:r w:rsidR="11416B30" w:rsidRPr="399F98C4">
              <w:rPr>
                <w:rFonts w:cs="Arial"/>
              </w:rPr>
              <w:t xml:space="preserve"> 3/28, 4/4, 4/11</w:t>
            </w:r>
            <w:r w:rsidR="1F3F678D" w:rsidRPr="399F98C4">
              <w:rPr>
                <w:rFonts w:cs="Arial"/>
              </w:rPr>
              <w:t>, 4/18, 4/25</w:t>
            </w:r>
          </w:p>
        </w:tc>
        <w:tc>
          <w:tcPr>
            <w:tcW w:w="1620" w:type="dxa"/>
            <w:vAlign w:val="center"/>
          </w:tcPr>
          <w:p w14:paraId="1299C43A" w14:textId="0201478E" w:rsidR="002D4BFF" w:rsidRDefault="00800FB0" w:rsidP="002D4BFF">
            <w:pPr>
              <w:spacing w:before="120" w:after="120"/>
              <w:jc w:val="center"/>
              <w:rPr>
                <w:rFonts w:cs="Arial"/>
              </w:rPr>
            </w:pPr>
            <w:r>
              <w:rPr>
                <w:rFonts w:cs="Arial"/>
              </w:rPr>
              <w:t>Virtual</w:t>
            </w:r>
          </w:p>
        </w:tc>
        <w:tc>
          <w:tcPr>
            <w:tcW w:w="1530" w:type="dxa"/>
            <w:vAlign w:val="center"/>
          </w:tcPr>
          <w:p w14:paraId="4DDBEF00" w14:textId="785EB558" w:rsidR="002D4BFF" w:rsidRDefault="00B11F03" w:rsidP="002D4BFF">
            <w:pPr>
              <w:spacing w:before="120" w:after="120" w:line="259" w:lineRule="auto"/>
              <w:jc w:val="center"/>
              <w:rPr>
                <w:rFonts w:cs="Arial"/>
              </w:rPr>
            </w:pPr>
            <w:r>
              <w:rPr>
                <w:rFonts w:cs="Arial"/>
              </w:rPr>
              <w:t>12</w:t>
            </w:r>
          </w:p>
        </w:tc>
        <w:tc>
          <w:tcPr>
            <w:tcW w:w="5276" w:type="dxa"/>
            <w:vAlign w:val="center"/>
          </w:tcPr>
          <w:p w14:paraId="4EF29C2A" w14:textId="1AA95569" w:rsidR="002D4BFF" w:rsidRDefault="00800FB0" w:rsidP="002D4BFF">
            <w:pPr>
              <w:spacing w:before="120" w:after="120"/>
              <w:rPr>
                <w:rFonts w:cs="Arial"/>
              </w:rPr>
            </w:pPr>
            <w:r w:rsidRPr="399F98C4">
              <w:rPr>
                <w:rFonts w:cs="Arial"/>
              </w:rPr>
              <w:t xml:space="preserve">CSA Speaking Range Finding </w:t>
            </w:r>
            <w:r w:rsidR="007A516B" w:rsidRPr="399F98C4">
              <w:rPr>
                <w:rFonts w:cs="Arial"/>
              </w:rPr>
              <w:t>M</w:t>
            </w:r>
            <w:r w:rsidRPr="399F98C4">
              <w:rPr>
                <w:rFonts w:cs="Arial"/>
              </w:rPr>
              <w:t>eetings</w:t>
            </w:r>
            <w:r w:rsidR="36B39C45" w:rsidRPr="399F98C4">
              <w:rPr>
                <w:rFonts w:cs="Arial"/>
              </w:rPr>
              <w:t xml:space="preserve"> (Track </w:t>
            </w:r>
            <w:r w:rsidR="5E687EE0" w:rsidRPr="399F98C4">
              <w:rPr>
                <w:rFonts w:cs="Arial"/>
              </w:rPr>
              <w:t>One</w:t>
            </w:r>
            <w:r w:rsidR="36B39C45" w:rsidRPr="399F98C4">
              <w:rPr>
                <w:rFonts w:cs="Arial"/>
              </w:rPr>
              <w:t>)</w:t>
            </w:r>
          </w:p>
          <w:p w14:paraId="3461D779" w14:textId="6D3E4F45" w:rsidR="002D4BFF" w:rsidRPr="00DF5C22" w:rsidRDefault="464B3467" w:rsidP="002D4BFF">
            <w:pPr>
              <w:spacing w:before="120" w:after="120"/>
            </w:pPr>
            <w:r>
              <w:t>Participants will score Speaking student samples and identify anchor responses to be used in the scoring of the new CSA Speaking field test items.</w:t>
            </w:r>
          </w:p>
        </w:tc>
      </w:tr>
      <w:tr w:rsidR="00637BC2" w:rsidRPr="007A6DC8" w:rsidDel="00C434CE" w14:paraId="17B4781F" w14:textId="77777777" w:rsidTr="7A9953E9">
        <w:trPr>
          <w:cantSplit/>
        </w:trPr>
        <w:tc>
          <w:tcPr>
            <w:tcW w:w="1165" w:type="dxa"/>
            <w:vAlign w:val="center"/>
          </w:tcPr>
          <w:p w14:paraId="7FB16B14" w14:textId="5876F2A2" w:rsidR="00637BC2" w:rsidRDefault="00637BC2" w:rsidP="002D4BFF">
            <w:pPr>
              <w:spacing w:before="120" w:after="120" w:line="259" w:lineRule="auto"/>
              <w:jc w:val="center"/>
              <w:rPr>
                <w:rFonts w:cs="Arial"/>
              </w:rPr>
            </w:pPr>
            <w:r w:rsidRPr="399F98C4">
              <w:rPr>
                <w:rFonts w:cs="Arial"/>
              </w:rPr>
              <w:t>3/12</w:t>
            </w:r>
            <w:r w:rsidR="2FF64342" w:rsidRPr="399F98C4">
              <w:rPr>
                <w:rFonts w:cs="Arial"/>
              </w:rPr>
              <w:t>,</w:t>
            </w:r>
            <w:r w:rsidR="0DD188ED" w:rsidRPr="399F98C4">
              <w:rPr>
                <w:rFonts w:cs="Arial"/>
              </w:rPr>
              <w:t xml:space="preserve"> 3/18</w:t>
            </w:r>
            <w:r w:rsidR="2FF64342" w:rsidRPr="399F98C4">
              <w:rPr>
                <w:rFonts w:cs="Arial"/>
              </w:rPr>
              <w:t xml:space="preserve"> 3/20, 3/25</w:t>
            </w:r>
            <w:r w:rsidR="738A91E9" w:rsidRPr="399F98C4">
              <w:rPr>
                <w:rFonts w:cs="Arial"/>
              </w:rPr>
              <w:t>, 3/27, 3/28, 3/29</w:t>
            </w:r>
          </w:p>
        </w:tc>
        <w:tc>
          <w:tcPr>
            <w:tcW w:w="1620" w:type="dxa"/>
            <w:vAlign w:val="center"/>
          </w:tcPr>
          <w:p w14:paraId="5465D088" w14:textId="54FE8F0B" w:rsidR="00637BC2" w:rsidRDefault="00637BC2" w:rsidP="002D4BFF">
            <w:pPr>
              <w:spacing w:before="120" w:after="120"/>
              <w:jc w:val="center"/>
              <w:rPr>
                <w:rFonts w:cs="Arial"/>
              </w:rPr>
            </w:pPr>
            <w:r>
              <w:rPr>
                <w:rFonts w:cs="Arial"/>
              </w:rPr>
              <w:t>Virtual</w:t>
            </w:r>
          </w:p>
        </w:tc>
        <w:tc>
          <w:tcPr>
            <w:tcW w:w="1530" w:type="dxa"/>
            <w:vAlign w:val="center"/>
          </w:tcPr>
          <w:p w14:paraId="60FDCB65" w14:textId="4C473E40" w:rsidR="00637BC2" w:rsidRDefault="00B11F03" w:rsidP="002D4BFF">
            <w:pPr>
              <w:spacing w:before="120" w:after="120" w:line="259" w:lineRule="auto"/>
              <w:jc w:val="center"/>
              <w:rPr>
                <w:rFonts w:cs="Arial"/>
              </w:rPr>
            </w:pPr>
            <w:r>
              <w:rPr>
                <w:rFonts w:cs="Arial"/>
              </w:rPr>
              <w:t>10</w:t>
            </w:r>
          </w:p>
        </w:tc>
        <w:tc>
          <w:tcPr>
            <w:tcW w:w="5276" w:type="dxa"/>
            <w:vAlign w:val="center"/>
          </w:tcPr>
          <w:p w14:paraId="1A42B856" w14:textId="078A4451" w:rsidR="00637BC2" w:rsidRDefault="00637BC2" w:rsidP="002D4BFF">
            <w:pPr>
              <w:spacing w:before="120" w:after="120"/>
              <w:rPr>
                <w:rFonts w:cs="Arial"/>
              </w:rPr>
            </w:pPr>
            <w:r w:rsidRPr="00637BC2">
              <w:rPr>
                <w:rFonts w:cs="Arial"/>
              </w:rPr>
              <w:t xml:space="preserve">ELPAC Writing Range Finding </w:t>
            </w:r>
            <w:r w:rsidRPr="399F98C4">
              <w:rPr>
                <w:rFonts w:cs="Arial"/>
              </w:rPr>
              <w:t>Meeting</w:t>
            </w:r>
            <w:r w:rsidR="56176C41" w:rsidRPr="399F98C4">
              <w:rPr>
                <w:rFonts w:cs="Arial"/>
              </w:rPr>
              <w:t>s</w:t>
            </w:r>
            <w:r w:rsidR="00243D71">
              <w:rPr>
                <w:rFonts w:cs="Arial"/>
              </w:rPr>
              <w:t xml:space="preserve"> </w:t>
            </w:r>
            <w:r w:rsidRPr="00637BC2">
              <w:rPr>
                <w:rFonts w:cs="Arial"/>
              </w:rPr>
              <w:t>(</w:t>
            </w:r>
            <w:r w:rsidR="00BB3A4A">
              <w:rPr>
                <w:rFonts w:cs="Arial"/>
              </w:rPr>
              <w:t xml:space="preserve">Kindergarten through </w:t>
            </w:r>
            <w:r w:rsidR="2863FB06" w:rsidRPr="116F9116">
              <w:rPr>
                <w:rFonts w:cs="Arial"/>
              </w:rPr>
              <w:t xml:space="preserve">Grade </w:t>
            </w:r>
            <w:r w:rsidR="00BB3A4A">
              <w:rPr>
                <w:rFonts w:cs="Arial"/>
              </w:rPr>
              <w:t>Twelve</w:t>
            </w:r>
            <w:r w:rsidR="42768F84" w:rsidRPr="116F9116">
              <w:rPr>
                <w:rFonts w:cs="Arial"/>
              </w:rPr>
              <w:t>)</w:t>
            </w:r>
          </w:p>
          <w:p w14:paraId="0370C14E" w14:textId="6A29FC67" w:rsidR="00637BC2" w:rsidRPr="00CD4DBC" w:rsidRDefault="2C70FD78" w:rsidP="002D4BFF">
            <w:pPr>
              <w:spacing w:before="120" w:after="120"/>
              <w:rPr>
                <w:rFonts w:cs="Arial"/>
              </w:rPr>
            </w:pPr>
            <w:r w:rsidRPr="399F98C4">
              <w:rPr>
                <w:rFonts w:cs="Arial"/>
              </w:rPr>
              <w:t>Participants will score Writing student samples and identify anchor and training responses to be used in the scoring of the written constructed-response field test items.</w:t>
            </w:r>
          </w:p>
        </w:tc>
      </w:tr>
      <w:tr w:rsidR="004454C4" w:rsidRPr="007A6DC8" w:rsidDel="00C434CE" w14:paraId="61CF6863" w14:textId="77777777" w:rsidTr="7A9953E9">
        <w:trPr>
          <w:cantSplit/>
        </w:trPr>
        <w:tc>
          <w:tcPr>
            <w:tcW w:w="1165" w:type="dxa"/>
            <w:vAlign w:val="center"/>
          </w:tcPr>
          <w:p w14:paraId="7A934211" w14:textId="785BEA83" w:rsidR="004454C4" w:rsidRDefault="21F59D2A" w:rsidP="002D4BFF">
            <w:pPr>
              <w:spacing w:before="120" w:after="120" w:line="259" w:lineRule="auto"/>
              <w:jc w:val="center"/>
              <w:rPr>
                <w:rFonts w:cs="Arial"/>
              </w:rPr>
            </w:pPr>
            <w:r w:rsidRPr="399F98C4">
              <w:rPr>
                <w:rFonts w:cs="Arial"/>
              </w:rPr>
              <w:t xml:space="preserve">3/12, </w:t>
            </w:r>
            <w:r w:rsidR="004454C4" w:rsidRPr="399F98C4">
              <w:rPr>
                <w:rFonts w:cs="Arial"/>
              </w:rPr>
              <w:t>3/19</w:t>
            </w:r>
            <w:r w:rsidR="12A43E13" w:rsidRPr="399F98C4">
              <w:rPr>
                <w:rFonts w:cs="Arial"/>
              </w:rPr>
              <w:t>, 3/26, 4/2</w:t>
            </w:r>
            <w:r w:rsidR="497FB9FD" w:rsidRPr="399F98C4">
              <w:rPr>
                <w:rFonts w:cs="Arial"/>
              </w:rPr>
              <w:t>,</w:t>
            </w:r>
            <w:r w:rsidR="00BB3A4A">
              <w:rPr>
                <w:rFonts w:cs="Arial"/>
              </w:rPr>
              <w:br/>
            </w:r>
            <w:r w:rsidR="497FB9FD" w:rsidRPr="399F98C4">
              <w:rPr>
                <w:rFonts w:cs="Arial"/>
              </w:rPr>
              <w:t>4/9</w:t>
            </w:r>
            <w:r w:rsidR="3AA3B3A3" w:rsidRPr="399F98C4">
              <w:rPr>
                <w:rFonts w:cs="Arial"/>
              </w:rPr>
              <w:t>, 4/16, 4/23, 4/30</w:t>
            </w:r>
          </w:p>
        </w:tc>
        <w:tc>
          <w:tcPr>
            <w:tcW w:w="1620" w:type="dxa"/>
            <w:vAlign w:val="center"/>
          </w:tcPr>
          <w:p w14:paraId="7E5A6CE6" w14:textId="5051C5DE" w:rsidR="004454C4" w:rsidRDefault="004454C4" w:rsidP="002D4BFF">
            <w:pPr>
              <w:spacing w:before="120" w:after="120"/>
              <w:jc w:val="center"/>
              <w:rPr>
                <w:rFonts w:cs="Arial"/>
              </w:rPr>
            </w:pPr>
            <w:r>
              <w:rPr>
                <w:rFonts w:cs="Arial"/>
              </w:rPr>
              <w:t>Virtual</w:t>
            </w:r>
          </w:p>
        </w:tc>
        <w:tc>
          <w:tcPr>
            <w:tcW w:w="1530" w:type="dxa"/>
            <w:vAlign w:val="center"/>
          </w:tcPr>
          <w:p w14:paraId="6E10B4F4" w14:textId="5BB804C7" w:rsidR="004454C4" w:rsidRDefault="00B11F03" w:rsidP="002D4BFF">
            <w:pPr>
              <w:spacing w:before="120" w:after="120" w:line="259" w:lineRule="auto"/>
              <w:jc w:val="center"/>
              <w:rPr>
                <w:rFonts w:cs="Arial"/>
              </w:rPr>
            </w:pPr>
            <w:r>
              <w:rPr>
                <w:rFonts w:cs="Arial"/>
              </w:rPr>
              <w:t>20</w:t>
            </w:r>
          </w:p>
        </w:tc>
        <w:tc>
          <w:tcPr>
            <w:tcW w:w="5276" w:type="dxa"/>
            <w:vAlign w:val="center"/>
          </w:tcPr>
          <w:p w14:paraId="2602C668" w14:textId="06137105" w:rsidR="004454C4" w:rsidRDefault="004454C4" w:rsidP="002D4BFF">
            <w:pPr>
              <w:spacing w:before="120" w:after="120"/>
              <w:rPr>
                <w:rFonts w:cs="Arial"/>
              </w:rPr>
            </w:pPr>
            <w:r w:rsidRPr="004454C4">
              <w:rPr>
                <w:rFonts w:cs="Arial"/>
              </w:rPr>
              <w:t xml:space="preserve">CSA Speaking Range Finding </w:t>
            </w:r>
            <w:r w:rsidRPr="399F98C4">
              <w:rPr>
                <w:rFonts w:cs="Arial"/>
              </w:rPr>
              <w:t>Meeting</w:t>
            </w:r>
            <w:r w:rsidR="5D6E53B6" w:rsidRPr="399F98C4">
              <w:rPr>
                <w:rFonts w:cs="Arial"/>
              </w:rPr>
              <w:t>s</w:t>
            </w:r>
            <w:r w:rsidRPr="004454C4">
              <w:rPr>
                <w:rFonts w:cs="Arial"/>
              </w:rPr>
              <w:t xml:space="preserve"> (Track Two)</w:t>
            </w:r>
          </w:p>
          <w:p w14:paraId="11FAE928" w14:textId="42B01CA2" w:rsidR="004454C4" w:rsidRPr="00E67607" w:rsidRDefault="4F4C300C" w:rsidP="002D4BFF">
            <w:pPr>
              <w:spacing w:before="120" w:after="120"/>
              <w:rPr>
                <w:rFonts w:cs="Arial"/>
              </w:rPr>
            </w:pPr>
            <w:r w:rsidRPr="399F98C4">
              <w:rPr>
                <w:rFonts w:cs="Arial"/>
              </w:rPr>
              <w:t>Participants will score</w:t>
            </w:r>
            <w:r w:rsidR="1D796825" w:rsidRPr="399F98C4">
              <w:rPr>
                <w:rFonts w:cs="Arial"/>
              </w:rPr>
              <w:t xml:space="preserve"> Speaking</w:t>
            </w:r>
            <w:r w:rsidRPr="399F98C4">
              <w:rPr>
                <w:rFonts w:cs="Arial"/>
              </w:rPr>
              <w:t xml:space="preserve"> student samples and identify anchor and training responses to be used in the scoring of the written constructed-response field test items.</w:t>
            </w:r>
          </w:p>
        </w:tc>
      </w:tr>
      <w:tr w:rsidR="4FB245D6" w14:paraId="2C94B869" w14:textId="77777777" w:rsidTr="5EFBE2B3">
        <w:trPr>
          <w:cantSplit/>
          <w:trHeight w:val="300"/>
        </w:trPr>
        <w:tc>
          <w:tcPr>
            <w:tcW w:w="1165" w:type="dxa"/>
            <w:vAlign w:val="center"/>
          </w:tcPr>
          <w:p w14:paraId="4CA93912" w14:textId="1EC507BC" w:rsidR="4FB245D6" w:rsidRPr="006E055E" w:rsidRDefault="40EAEFBB" w:rsidP="5EFBE2B3">
            <w:pPr>
              <w:spacing w:before="120" w:after="120" w:line="259" w:lineRule="auto"/>
              <w:jc w:val="center"/>
              <w:rPr>
                <w:rFonts w:eastAsia="Arial" w:cs="Arial"/>
              </w:rPr>
            </w:pPr>
            <w:r w:rsidRPr="006E055E">
              <w:rPr>
                <w:rFonts w:eastAsia="Arial" w:cs="Arial"/>
                <w:color w:val="000000" w:themeColor="text1"/>
              </w:rPr>
              <w:lastRenderedPageBreak/>
              <w:t>3/26, 3/27,</w:t>
            </w:r>
            <w:r w:rsidR="4FB245D6" w:rsidRPr="006E055E">
              <w:br/>
            </w:r>
            <w:r w:rsidRPr="006E055E">
              <w:rPr>
                <w:rFonts w:eastAsia="Arial" w:cs="Arial"/>
                <w:color w:val="000000" w:themeColor="text1"/>
              </w:rPr>
              <w:t>4/2,</w:t>
            </w:r>
            <w:r w:rsidR="4FB245D6" w:rsidRPr="006E055E">
              <w:br/>
            </w:r>
            <w:r w:rsidRPr="006E055E">
              <w:rPr>
                <w:rFonts w:eastAsia="Arial" w:cs="Arial"/>
                <w:color w:val="000000" w:themeColor="text1"/>
              </w:rPr>
              <w:t>4/3</w:t>
            </w:r>
          </w:p>
        </w:tc>
        <w:tc>
          <w:tcPr>
            <w:tcW w:w="1620" w:type="dxa"/>
            <w:vAlign w:val="center"/>
          </w:tcPr>
          <w:p w14:paraId="7EA42C31" w14:textId="4D3D3018" w:rsidR="4FB245D6" w:rsidRPr="006E055E" w:rsidRDefault="40EAEFBB" w:rsidP="5EFBE2B3">
            <w:pPr>
              <w:spacing w:before="120" w:after="120"/>
              <w:jc w:val="center"/>
              <w:rPr>
                <w:rFonts w:cs="Arial"/>
              </w:rPr>
            </w:pPr>
            <w:r w:rsidRPr="006E055E">
              <w:rPr>
                <w:rFonts w:cs="Arial"/>
              </w:rPr>
              <w:t>Virtual</w:t>
            </w:r>
          </w:p>
        </w:tc>
        <w:tc>
          <w:tcPr>
            <w:tcW w:w="1530" w:type="dxa"/>
            <w:vAlign w:val="center"/>
          </w:tcPr>
          <w:p w14:paraId="538CA815" w14:textId="2782C72F" w:rsidR="4FB245D6" w:rsidRPr="006E055E" w:rsidRDefault="26720292" w:rsidP="5EFBE2B3">
            <w:pPr>
              <w:spacing w:before="120" w:after="120" w:line="259" w:lineRule="auto"/>
              <w:jc w:val="center"/>
              <w:rPr>
                <w:rFonts w:cs="Arial"/>
              </w:rPr>
            </w:pPr>
            <w:r w:rsidRPr="006E055E">
              <w:rPr>
                <w:rFonts w:cs="Arial"/>
              </w:rPr>
              <w:t>11</w:t>
            </w:r>
          </w:p>
        </w:tc>
        <w:tc>
          <w:tcPr>
            <w:tcW w:w="5276" w:type="dxa"/>
            <w:vAlign w:val="center"/>
          </w:tcPr>
          <w:p w14:paraId="56AAB0AD" w14:textId="4714A76F" w:rsidR="40EAEFBB" w:rsidRPr="006E055E" w:rsidRDefault="452BC85E" w:rsidP="5EFBE2B3">
            <w:pPr>
              <w:spacing w:before="120" w:after="120"/>
              <w:rPr>
                <w:rFonts w:eastAsia="Arial" w:cs="Arial"/>
                <w:color w:val="000000" w:themeColor="text1"/>
              </w:rPr>
            </w:pPr>
            <w:r w:rsidRPr="006E055E">
              <w:rPr>
                <w:rFonts w:eastAsia="Arial" w:cs="Arial"/>
                <w:color w:val="000000" w:themeColor="text1"/>
              </w:rPr>
              <w:t>I</w:t>
            </w:r>
            <w:r w:rsidR="3B2344C5" w:rsidRPr="006E055E">
              <w:rPr>
                <w:rFonts w:eastAsia="Arial" w:cs="Arial"/>
                <w:color w:val="000000" w:themeColor="text1"/>
              </w:rPr>
              <w:t>RM</w:t>
            </w:r>
            <w:r w:rsidRPr="006E055E">
              <w:rPr>
                <w:rFonts w:eastAsia="Arial" w:cs="Arial"/>
                <w:color w:val="000000" w:themeColor="text1"/>
              </w:rPr>
              <w:t xml:space="preserve"> for Grade </w:t>
            </w:r>
            <w:r w:rsidR="0AA7B2E0" w:rsidRPr="006E055E">
              <w:rPr>
                <w:rFonts w:eastAsia="Arial" w:cs="Arial"/>
                <w:color w:val="000000" w:themeColor="text1"/>
              </w:rPr>
              <w:t>Five</w:t>
            </w:r>
          </w:p>
          <w:p w14:paraId="5B40787C" w14:textId="480C081A" w:rsidR="5EFBE2B3" w:rsidRDefault="5EFBE2B3" w:rsidP="5EFBE2B3">
            <w:pPr>
              <w:spacing w:before="120" w:after="120"/>
              <w:rPr>
                <w:rFonts w:eastAsia="Arial" w:cs="Arial"/>
                <w:color w:val="000000" w:themeColor="text1"/>
                <w:highlight w:val="yellow"/>
              </w:rPr>
            </w:pPr>
            <w:r w:rsidRPr="006E055E">
              <w:rPr>
                <w:rFonts w:eastAsia="Arial" w:cs="Arial"/>
                <w:color w:val="000000" w:themeColor="text1"/>
              </w:rPr>
              <w:t xml:space="preserve">The IRM allows participants to provide feedback on newly developed items to be field tested on the next </w:t>
            </w:r>
            <w:r w:rsidR="2BD8747D" w:rsidRPr="006E055E">
              <w:rPr>
                <w:rFonts w:eastAsia="Arial" w:cs="Arial"/>
                <w:color w:val="000000" w:themeColor="text1"/>
              </w:rPr>
              <w:t>California Science Test (</w:t>
            </w:r>
            <w:r w:rsidRPr="006E055E">
              <w:rPr>
                <w:rFonts w:eastAsia="Arial" w:cs="Arial"/>
                <w:color w:val="000000" w:themeColor="text1"/>
              </w:rPr>
              <w:t>CAST</w:t>
            </w:r>
            <w:r w:rsidR="2110A22B" w:rsidRPr="006E055E">
              <w:rPr>
                <w:rFonts w:eastAsia="Arial" w:cs="Arial"/>
                <w:color w:val="000000" w:themeColor="text1"/>
              </w:rPr>
              <w:t>)</w:t>
            </w:r>
            <w:r w:rsidRPr="006E055E">
              <w:rPr>
                <w:rFonts w:eastAsia="Arial" w:cs="Arial"/>
                <w:color w:val="000000" w:themeColor="text1"/>
              </w:rPr>
              <w:t xml:space="preserve"> administration. Participants either Accept, Accept with Revisions, or Reject each item. Through facilitated discussions, participants are encouraged to add actionable feedback based on their expertise to improve items so they will be field test ready. CDE reconciles all educator feedback with ETS following each IRM.</w:t>
            </w:r>
          </w:p>
        </w:tc>
      </w:tr>
      <w:tr w:rsidR="5EFBE2B3" w14:paraId="2C729590" w14:textId="77777777" w:rsidTr="5EFBE2B3">
        <w:trPr>
          <w:cantSplit/>
          <w:trHeight w:val="300"/>
        </w:trPr>
        <w:tc>
          <w:tcPr>
            <w:tcW w:w="1165" w:type="dxa"/>
            <w:vAlign w:val="center"/>
          </w:tcPr>
          <w:p w14:paraId="3CE0654D" w14:textId="1EA9B371" w:rsidR="466D4226" w:rsidRPr="006E055E" w:rsidRDefault="466D4226" w:rsidP="5EFBE2B3">
            <w:pPr>
              <w:spacing w:before="120" w:after="120" w:line="259" w:lineRule="auto"/>
              <w:jc w:val="center"/>
              <w:rPr>
                <w:rFonts w:eastAsia="Arial" w:cs="Arial"/>
              </w:rPr>
            </w:pPr>
            <w:r w:rsidRPr="006E055E">
              <w:rPr>
                <w:rFonts w:eastAsia="Arial" w:cs="Arial"/>
                <w:color w:val="000000" w:themeColor="text1"/>
              </w:rPr>
              <w:t>4/2,</w:t>
            </w:r>
            <w:r w:rsidRPr="006E055E">
              <w:br/>
            </w:r>
            <w:r w:rsidRPr="006E055E">
              <w:rPr>
                <w:rFonts w:eastAsia="Arial" w:cs="Arial"/>
                <w:color w:val="000000" w:themeColor="text1"/>
              </w:rPr>
              <w:t>4/3,</w:t>
            </w:r>
            <w:r w:rsidRPr="006E055E">
              <w:br/>
            </w:r>
            <w:r w:rsidRPr="006E055E">
              <w:rPr>
                <w:rFonts w:eastAsia="Arial" w:cs="Arial"/>
                <w:color w:val="000000" w:themeColor="text1"/>
              </w:rPr>
              <w:t>4/4</w:t>
            </w:r>
          </w:p>
        </w:tc>
        <w:tc>
          <w:tcPr>
            <w:tcW w:w="1620" w:type="dxa"/>
            <w:vAlign w:val="center"/>
          </w:tcPr>
          <w:p w14:paraId="0B75D4CF" w14:textId="6CD5938B" w:rsidR="466D4226" w:rsidRPr="006E055E" w:rsidRDefault="466D4226" w:rsidP="5EFBE2B3">
            <w:pPr>
              <w:spacing w:before="120" w:after="120"/>
              <w:jc w:val="center"/>
              <w:rPr>
                <w:rFonts w:eastAsia="Arial" w:cs="Arial"/>
              </w:rPr>
            </w:pPr>
            <w:r w:rsidRPr="006E055E">
              <w:rPr>
                <w:rFonts w:eastAsia="Arial" w:cs="Arial"/>
              </w:rPr>
              <w:t>Virtual</w:t>
            </w:r>
          </w:p>
        </w:tc>
        <w:tc>
          <w:tcPr>
            <w:tcW w:w="1530" w:type="dxa"/>
            <w:vAlign w:val="center"/>
          </w:tcPr>
          <w:p w14:paraId="44DE2DC0" w14:textId="04BFF6EC" w:rsidR="26720292" w:rsidRPr="006E055E" w:rsidRDefault="26720292" w:rsidP="5EFBE2B3">
            <w:pPr>
              <w:spacing w:before="120" w:after="120" w:line="259" w:lineRule="auto"/>
              <w:jc w:val="center"/>
              <w:rPr>
                <w:rFonts w:eastAsia="Arial" w:cs="Arial"/>
              </w:rPr>
            </w:pPr>
            <w:r w:rsidRPr="006E055E">
              <w:rPr>
                <w:rFonts w:eastAsia="Arial" w:cs="Arial"/>
              </w:rPr>
              <w:t>23</w:t>
            </w:r>
          </w:p>
        </w:tc>
        <w:tc>
          <w:tcPr>
            <w:tcW w:w="5276" w:type="dxa"/>
            <w:vAlign w:val="center"/>
          </w:tcPr>
          <w:p w14:paraId="12A63069" w14:textId="08A6066F" w:rsidR="466D4226" w:rsidRPr="006E055E" w:rsidRDefault="466D4226" w:rsidP="5EFBE2B3">
            <w:pPr>
              <w:spacing w:before="120" w:after="120"/>
              <w:rPr>
                <w:rFonts w:eastAsia="Arial" w:cs="Arial"/>
                <w:color w:val="000000" w:themeColor="text1"/>
              </w:rPr>
            </w:pPr>
            <w:r w:rsidRPr="006E055E">
              <w:rPr>
                <w:rFonts w:eastAsia="Arial" w:cs="Arial"/>
                <w:color w:val="000000" w:themeColor="text1"/>
              </w:rPr>
              <w:t>CAST Range Finding for All Grades</w:t>
            </w:r>
          </w:p>
          <w:p w14:paraId="7F87A73D" w14:textId="40278152" w:rsidR="466D4226" w:rsidRPr="006E055E" w:rsidRDefault="466D4226" w:rsidP="5EFBE2B3">
            <w:pPr>
              <w:spacing w:before="120" w:after="120"/>
              <w:rPr>
                <w:rFonts w:eastAsia="Arial" w:cs="Arial"/>
              </w:rPr>
            </w:pPr>
            <w:r w:rsidRPr="006E055E">
              <w:rPr>
                <w:rFonts w:eastAsia="Arial" w:cs="Arial"/>
                <w:color w:val="000000" w:themeColor="text1"/>
              </w:rPr>
              <w:t>Science educators met virtually for a CAST Range Finding meeting to score student responses to constructed-response items and identify samples of student responses for training purposes.</w:t>
            </w:r>
          </w:p>
        </w:tc>
      </w:tr>
      <w:tr w:rsidR="006149CC" w:rsidRPr="007A6DC8" w:rsidDel="00C434CE" w14:paraId="59651DC2" w14:textId="77777777" w:rsidTr="7A9953E9">
        <w:trPr>
          <w:cantSplit/>
        </w:trPr>
        <w:tc>
          <w:tcPr>
            <w:tcW w:w="1165" w:type="dxa"/>
            <w:vAlign w:val="center"/>
          </w:tcPr>
          <w:p w14:paraId="139E9257" w14:textId="3FB5F60C" w:rsidR="006149CC" w:rsidRDefault="00720CF5" w:rsidP="002D4BFF">
            <w:pPr>
              <w:spacing w:before="120" w:after="120" w:line="259" w:lineRule="auto"/>
              <w:jc w:val="center"/>
              <w:rPr>
                <w:rFonts w:cs="Arial"/>
              </w:rPr>
            </w:pPr>
            <w:r>
              <w:rPr>
                <w:rFonts w:cs="Arial"/>
              </w:rPr>
              <w:t>4/23</w:t>
            </w:r>
            <w:r w:rsidR="00BB3A4A">
              <w:rPr>
                <w:rFonts w:cs="Arial"/>
              </w:rPr>
              <w:t>–</w:t>
            </w:r>
            <w:r w:rsidR="6EF1EB12" w:rsidRPr="399F98C4">
              <w:rPr>
                <w:rFonts w:cs="Arial"/>
              </w:rPr>
              <w:t>25</w:t>
            </w:r>
          </w:p>
        </w:tc>
        <w:tc>
          <w:tcPr>
            <w:tcW w:w="1620" w:type="dxa"/>
            <w:vAlign w:val="center"/>
          </w:tcPr>
          <w:p w14:paraId="4560DB50" w14:textId="6E0990F5" w:rsidR="006149CC" w:rsidRDefault="00E351A9" w:rsidP="002D4BFF">
            <w:pPr>
              <w:spacing w:before="120" w:after="120"/>
              <w:jc w:val="center"/>
              <w:rPr>
                <w:rFonts w:cs="Arial"/>
              </w:rPr>
            </w:pPr>
            <w:r>
              <w:rPr>
                <w:rFonts w:cs="Arial"/>
              </w:rPr>
              <w:t>Virtual</w:t>
            </w:r>
          </w:p>
        </w:tc>
        <w:tc>
          <w:tcPr>
            <w:tcW w:w="1530" w:type="dxa"/>
            <w:vAlign w:val="center"/>
          </w:tcPr>
          <w:p w14:paraId="2FCA5F62" w14:textId="233C9B40" w:rsidR="006149CC" w:rsidRDefault="00B11F03" w:rsidP="002D4BFF">
            <w:pPr>
              <w:spacing w:before="120" w:after="120" w:line="259" w:lineRule="auto"/>
              <w:jc w:val="center"/>
              <w:rPr>
                <w:rFonts w:cs="Arial"/>
              </w:rPr>
            </w:pPr>
            <w:r>
              <w:rPr>
                <w:rFonts w:cs="Arial"/>
              </w:rPr>
              <w:t>20</w:t>
            </w:r>
          </w:p>
        </w:tc>
        <w:tc>
          <w:tcPr>
            <w:tcW w:w="5276" w:type="dxa"/>
            <w:vAlign w:val="center"/>
          </w:tcPr>
          <w:p w14:paraId="6F078F81" w14:textId="4A1346BB" w:rsidR="006149CC" w:rsidRDefault="00720CF5" w:rsidP="002D4BFF">
            <w:pPr>
              <w:spacing w:before="120" w:after="120"/>
              <w:rPr>
                <w:rFonts w:cs="Arial"/>
              </w:rPr>
            </w:pPr>
            <w:r w:rsidRPr="00720CF5">
              <w:rPr>
                <w:rFonts w:cs="Arial"/>
              </w:rPr>
              <w:t xml:space="preserve">Alternate ELPAC </w:t>
            </w:r>
            <w:r w:rsidR="25A9F695" w:rsidRPr="116F9116">
              <w:rPr>
                <w:rFonts w:cs="Arial"/>
              </w:rPr>
              <w:t>I</w:t>
            </w:r>
            <w:r w:rsidR="6A202D95" w:rsidRPr="116F9116">
              <w:rPr>
                <w:rFonts w:cs="Arial"/>
              </w:rPr>
              <w:t>RM</w:t>
            </w:r>
          </w:p>
          <w:p w14:paraId="01BA0BD8" w14:textId="50121647" w:rsidR="006149CC" w:rsidRPr="009170DE" w:rsidRDefault="74969F91" w:rsidP="002D4BFF">
            <w:pPr>
              <w:spacing w:before="120" w:after="120"/>
              <w:rPr>
                <w:rFonts w:cs="Arial"/>
              </w:rPr>
            </w:pPr>
            <w:r w:rsidRPr="5ED987EC">
              <w:rPr>
                <w:rFonts w:cs="Arial"/>
              </w:rPr>
              <w:t>Participants will review items for issues related to content, bias, and sensitivity that may affect the performance o</w:t>
            </w:r>
            <w:r w:rsidR="4322BE9A" w:rsidRPr="5ED987EC">
              <w:rPr>
                <w:rFonts w:cs="Arial"/>
              </w:rPr>
              <w:t>n</w:t>
            </w:r>
            <w:r w:rsidRPr="5ED987EC">
              <w:rPr>
                <w:rFonts w:cs="Arial"/>
              </w:rPr>
              <w:t xml:space="preserve"> </w:t>
            </w:r>
            <w:proofErr w:type="gramStart"/>
            <w:r w:rsidRPr="5ED987EC">
              <w:rPr>
                <w:rFonts w:cs="Arial"/>
              </w:rPr>
              <w:t>particular groups</w:t>
            </w:r>
            <w:proofErr w:type="gramEnd"/>
            <w:r w:rsidRPr="5ED987EC">
              <w:rPr>
                <w:rFonts w:cs="Arial"/>
              </w:rPr>
              <w:t xml:space="preserve"> of students.</w:t>
            </w:r>
          </w:p>
        </w:tc>
      </w:tr>
      <w:tr w:rsidR="00E13418" w:rsidRPr="007A6DC8" w:rsidDel="00C434CE" w14:paraId="434F6C79" w14:textId="77777777" w:rsidTr="7A9953E9">
        <w:trPr>
          <w:cantSplit/>
        </w:trPr>
        <w:tc>
          <w:tcPr>
            <w:tcW w:w="1165" w:type="dxa"/>
            <w:vAlign w:val="center"/>
          </w:tcPr>
          <w:p w14:paraId="6C16DECD" w14:textId="7089862B" w:rsidR="00E13418" w:rsidRDefault="00E13418" w:rsidP="002D4BFF">
            <w:pPr>
              <w:spacing w:before="120" w:after="120" w:line="259" w:lineRule="auto"/>
              <w:jc w:val="center"/>
              <w:rPr>
                <w:rFonts w:cs="Arial"/>
              </w:rPr>
            </w:pPr>
            <w:r>
              <w:rPr>
                <w:rFonts w:cs="Arial"/>
              </w:rPr>
              <w:t>4/24</w:t>
            </w:r>
          </w:p>
        </w:tc>
        <w:tc>
          <w:tcPr>
            <w:tcW w:w="1620" w:type="dxa"/>
            <w:vAlign w:val="center"/>
          </w:tcPr>
          <w:p w14:paraId="446E4918" w14:textId="5CA366C9" w:rsidR="00E13418" w:rsidRDefault="00E351A9" w:rsidP="002D4BFF">
            <w:pPr>
              <w:spacing w:before="120" w:after="120"/>
              <w:jc w:val="center"/>
              <w:rPr>
                <w:rFonts w:cs="Arial"/>
              </w:rPr>
            </w:pPr>
            <w:r>
              <w:rPr>
                <w:rFonts w:cs="Arial"/>
              </w:rPr>
              <w:t>Virtual</w:t>
            </w:r>
          </w:p>
        </w:tc>
        <w:tc>
          <w:tcPr>
            <w:tcW w:w="1530" w:type="dxa"/>
            <w:vAlign w:val="center"/>
          </w:tcPr>
          <w:p w14:paraId="55F709D7" w14:textId="54894975" w:rsidR="00E13418" w:rsidRDefault="00B11F03" w:rsidP="002D4BFF">
            <w:pPr>
              <w:spacing w:before="120" w:after="120" w:line="259" w:lineRule="auto"/>
              <w:jc w:val="center"/>
              <w:rPr>
                <w:rFonts w:cs="Arial"/>
              </w:rPr>
            </w:pPr>
            <w:r>
              <w:rPr>
                <w:rFonts w:cs="Arial"/>
              </w:rPr>
              <w:t>10</w:t>
            </w:r>
          </w:p>
        </w:tc>
        <w:tc>
          <w:tcPr>
            <w:tcW w:w="5276" w:type="dxa"/>
            <w:vAlign w:val="center"/>
          </w:tcPr>
          <w:p w14:paraId="34B86CEF" w14:textId="77777777" w:rsidR="00ED0031" w:rsidRDefault="00E13418" w:rsidP="002D4BFF">
            <w:pPr>
              <w:spacing w:before="120" w:after="120"/>
              <w:rPr>
                <w:rFonts w:cs="Arial"/>
              </w:rPr>
            </w:pPr>
            <w:r w:rsidRPr="00E13418">
              <w:rPr>
                <w:rFonts w:cs="Arial"/>
              </w:rPr>
              <w:t>CSA Writing Range Finding General Kickoff</w:t>
            </w:r>
          </w:p>
          <w:p w14:paraId="01415B12" w14:textId="52E4F5D9" w:rsidR="00E13418" w:rsidRPr="00720CF5" w:rsidRDefault="34A52E34" w:rsidP="002D4BFF">
            <w:pPr>
              <w:spacing w:before="120" w:after="120"/>
              <w:rPr>
                <w:rFonts w:cs="Arial"/>
              </w:rPr>
            </w:pPr>
            <w:r w:rsidRPr="399F98C4">
              <w:rPr>
                <w:rFonts w:cs="Arial"/>
              </w:rPr>
              <w:t xml:space="preserve">Participants will score </w:t>
            </w:r>
            <w:r w:rsidR="00146C9C">
              <w:rPr>
                <w:rFonts w:cs="Arial"/>
              </w:rPr>
              <w:t xml:space="preserve">Writing </w:t>
            </w:r>
            <w:r w:rsidRPr="399F98C4">
              <w:rPr>
                <w:rFonts w:cs="Arial"/>
              </w:rPr>
              <w:t>student samples and identify anchor and training responses to be used in the scoring of the new CSA Written Expression field test items.</w:t>
            </w:r>
          </w:p>
        </w:tc>
      </w:tr>
    </w:tbl>
    <w:p w14:paraId="5E58EEBC" w14:textId="77777777" w:rsidR="002D4BFF" w:rsidRPr="003D04A4" w:rsidRDefault="002D4BFF" w:rsidP="00E21EBD">
      <w:pPr>
        <w:keepNext/>
        <w:spacing w:before="240" w:after="240"/>
        <w:outlineLvl w:val="1"/>
        <w:rPr>
          <w:b/>
        </w:rPr>
      </w:pPr>
      <w:r w:rsidRPr="003D04A4">
        <w:rPr>
          <w:b/>
        </w:rPr>
        <w:lastRenderedPageBreak/>
        <w:t>Table 3. Presentations by CDE Staff</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620"/>
        <w:gridCol w:w="1530"/>
        <w:gridCol w:w="5276"/>
      </w:tblGrid>
      <w:tr w:rsidR="002D4BFF" w:rsidRPr="007A6DC8" w14:paraId="22383A58" w14:textId="77777777" w:rsidTr="5365A708">
        <w:trPr>
          <w:cantSplit/>
          <w:tblHeader/>
        </w:trPr>
        <w:tc>
          <w:tcPr>
            <w:tcW w:w="1165" w:type="dxa"/>
            <w:shd w:val="clear" w:color="auto" w:fill="D9D9D9" w:themeFill="background1" w:themeFillShade="D9"/>
            <w:vAlign w:val="center"/>
          </w:tcPr>
          <w:p w14:paraId="567A570E" w14:textId="77777777" w:rsidR="002D4BFF" w:rsidRPr="007A6DC8" w:rsidRDefault="002D4BFF" w:rsidP="002D4BFF">
            <w:pPr>
              <w:spacing w:before="120" w:after="120"/>
              <w:jc w:val="center"/>
              <w:rPr>
                <w:rFonts w:cs="Arial"/>
                <w:b/>
                <w:bCs/>
              </w:rPr>
            </w:pPr>
            <w:r w:rsidRPr="007A6DC8">
              <w:rPr>
                <w:rFonts w:cs="Arial"/>
                <w:b/>
                <w:bCs/>
              </w:rPr>
              <w:t>Date(s)</w:t>
            </w:r>
          </w:p>
        </w:tc>
        <w:tc>
          <w:tcPr>
            <w:tcW w:w="1620" w:type="dxa"/>
            <w:shd w:val="clear" w:color="auto" w:fill="D9D9D9" w:themeFill="background1" w:themeFillShade="D9"/>
            <w:vAlign w:val="center"/>
          </w:tcPr>
          <w:p w14:paraId="12403541" w14:textId="77777777" w:rsidR="002D4BFF" w:rsidRPr="007A6DC8" w:rsidRDefault="002D4BFF" w:rsidP="002D4BFF">
            <w:pPr>
              <w:spacing w:before="120" w:after="120"/>
              <w:jc w:val="center"/>
              <w:rPr>
                <w:rFonts w:cs="Arial"/>
                <w:b/>
                <w:bCs/>
              </w:rPr>
            </w:pPr>
            <w:r w:rsidRPr="007A6DC8">
              <w:rPr>
                <w:rFonts w:cs="Arial"/>
                <w:b/>
                <w:bCs/>
              </w:rPr>
              <w:t>Location</w:t>
            </w:r>
          </w:p>
        </w:tc>
        <w:tc>
          <w:tcPr>
            <w:tcW w:w="1530" w:type="dxa"/>
            <w:shd w:val="clear" w:color="auto" w:fill="D9D9D9" w:themeFill="background1" w:themeFillShade="D9"/>
            <w:vAlign w:val="center"/>
          </w:tcPr>
          <w:p w14:paraId="704B9945" w14:textId="77777777" w:rsidR="002D4BFF" w:rsidRPr="007A6DC8" w:rsidRDefault="002D4BFF" w:rsidP="002D4BFF">
            <w:pPr>
              <w:spacing w:before="120" w:after="120"/>
              <w:jc w:val="center"/>
              <w:rPr>
                <w:rFonts w:cs="Arial"/>
                <w:color w:val="000000"/>
                <w:lang w:val="en"/>
              </w:rPr>
            </w:pPr>
            <w:r w:rsidRPr="007A6DC8">
              <w:rPr>
                <w:rFonts w:cs="Arial"/>
                <w:b/>
                <w:bCs/>
              </w:rPr>
              <w:t>Estimated Number of Attendees</w:t>
            </w:r>
          </w:p>
        </w:tc>
        <w:tc>
          <w:tcPr>
            <w:tcW w:w="5276" w:type="dxa"/>
            <w:shd w:val="clear" w:color="auto" w:fill="D9D9D9" w:themeFill="background1" w:themeFillShade="D9"/>
            <w:vAlign w:val="center"/>
          </w:tcPr>
          <w:p w14:paraId="513D93E2" w14:textId="77777777" w:rsidR="002D4BFF" w:rsidRPr="007A6DC8" w:rsidRDefault="002D4BFF" w:rsidP="002D4BFF">
            <w:pPr>
              <w:spacing w:before="120" w:after="120"/>
              <w:jc w:val="center"/>
              <w:rPr>
                <w:rFonts w:cs="Arial"/>
                <w:b/>
                <w:bCs/>
              </w:rPr>
            </w:pPr>
            <w:r w:rsidRPr="007A6DC8">
              <w:rPr>
                <w:rFonts w:cs="Arial"/>
                <w:b/>
                <w:bCs/>
              </w:rPr>
              <w:t>Description</w:t>
            </w:r>
          </w:p>
        </w:tc>
      </w:tr>
      <w:tr w:rsidR="003E4FE0" w:rsidRPr="007A6DC8" w:rsidDel="00C434CE" w14:paraId="4A25A338" w14:textId="77777777" w:rsidTr="5365A708">
        <w:trPr>
          <w:cantSplit/>
        </w:trPr>
        <w:tc>
          <w:tcPr>
            <w:tcW w:w="1165" w:type="dxa"/>
            <w:vAlign w:val="center"/>
          </w:tcPr>
          <w:p w14:paraId="2924A900" w14:textId="7F6D8DE4" w:rsidR="003E4FE0" w:rsidRDefault="003E4FE0" w:rsidP="002D4BFF">
            <w:pPr>
              <w:spacing w:before="120" w:after="120" w:line="259" w:lineRule="auto"/>
              <w:jc w:val="center"/>
              <w:rPr>
                <w:rFonts w:cs="Arial"/>
              </w:rPr>
            </w:pPr>
            <w:r>
              <w:rPr>
                <w:rFonts w:cs="Arial"/>
              </w:rPr>
              <w:t>3/6</w:t>
            </w:r>
            <w:r w:rsidR="00BB3A4A">
              <w:rPr>
                <w:rFonts w:cs="Arial"/>
              </w:rPr>
              <w:t>–</w:t>
            </w:r>
            <w:r w:rsidR="0015727E">
              <w:rPr>
                <w:rFonts w:cs="Arial"/>
              </w:rPr>
              <w:t>7</w:t>
            </w:r>
          </w:p>
        </w:tc>
        <w:tc>
          <w:tcPr>
            <w:tcW w:w="1620" w:type="dxa"/>
            <w:vAlign w:val="center"/>
          </w:tcPr>
          <w:p w14:paraId="7E742F1A" w14:textId="195C5208" w:rsidR="003E4FE0" w:rsidRPr="00E651C2" w:rsidRDefault="003E4FE0" w:rsidP="0040464B">
            <w:pPr>
              <w:pStyle w:val="NoSpacing"/>
              <w:spacing w:before="120" w:after="120"/>
              <w:jc w:val="center"/>
              <w:rPr>
                <w:rFonts w:eastAsia="Times New Roman" w:cs="Arial"/>
                <w:szCs w:val="24"/>
              </w:rPr>
            </w:pPr>
            <w:r>
              <w:rPr>
                <w:rFonts w:eastAsia="Times New Roman" w:cs="Arial"/>
                <w:szCs w:val="24"/>
              </w:rPr>
              <w:t>Los Angeles, CA</w:t>
            </w:r>
          </w:p>
        </w:tc>
        <w:tc>
          <w:tcPr>
            <w:tcW w:w="1530" w:type="dxa"/>
            <w:vAlign w:val="center"/>
          </w:tcPr>
          <w:p w14:paraId="4A3FEAEF" w14:textId="0D70657F" w:rsidR="003E4FE0" w:rsidRDefault="00B86CA6" w:rsidP="002D4BFF">
            <w:pPr>
              <w:spacing w:before="120" w:after="120" w:line="259" w:lineRule="auto"/>
              <w:jc w:val="center"/>
              <w:rPr>
                <w:rFonts w:cs="Arial"/>
              </w:rPr>
            </w:pPr>
            <w:r w:rsidRPr="00B86CA6">
              <w:rPr>
                <w:rFonts w:cs="Arial"/>
              </w:rPr>
              <w:t>1000</w:t>
            </w:r>
          </w:p>
        </w:tc>
        <w:tc>
          <w:tcPr>
            <w:tcW w:w="5276" w:type="dxa"/>
            <w:vAlign w:val="center"/>
          </w:tcPr>
          <w:p w14:paraId="4CDDAEDB" w14:textId="77777777" w:rsidR="003E4FE0" w:rsidRDefault="003E4FE0" w:rsidP="00B61023">
            <w:pPr>
              <w:pStyle w:val="NoSpacing"/>
              <w:spacing w:before="120" w:after="120"/>
              <w:textAlignment w:val="baseline"/>
              <w:rPr>
                <w:rFonts w:eastAsia="Times New Roman" w:cs="Arial"/>
                <w:szCs w:val="24"/>
              </w:rPr>
            </w:pPr>
            <w:r w:rsidRPr="003E4FE0">
              <w:rPr>
                <w:rFonts w:eastAsia="Times New Roman" w:cs="Arial"/>
                <w:szCs w:val="24"/>
              </w:rPr>
              <w:t>All Titles Conference</w:t>
            </w:r>
          </w:p>
          <w:p w14:paraId="7749375A" w14:textId="6D364EAE" w:rsidR="007A516B" w:rsidRDefault="6624B48C" w:rsidP="00B61023">
            <w:pPr>
              <w:pStyle w:val="NoSpacing"/>
              <w:spacing w:before="120" w:after="120"/>
              <w:textAlignment w:val="baseline"/>
              <w:rPr>
                <w:rFonts w:eastAsia="Times New Roman" w:cs="Arial"/>
              </w:rPr>
            </w:pPr>
            <w:r w:rsidRPr="006E055E">
              <w:rPr>
                <w:rFonts w:eastAsia="Times New Roman" w:cs="Arial"/>
              </w:rPr>
              <w:t>The Assessment Development and Administration (</w:t>
            </w:r>
            <w:r w:rsidR="5361595B" w:rsidRPr="006E055E">
              <w:rPr>
                <w:rFonts w:eastAsia="Times New Roman" w:cs="Arial"/>
              </w:rPr>
              <w:t>ADAD</w:t>
            </w:r>
            <w:r w:rsidR="38D87B19" w:rsidRPr="006E055E">
              <w:rPr>
                <w:rFonts w:eastAsia="Times New Roman" w:cs="Arial"/>
              </w:rPr>
              <w:t>)</w:t>
            </w:r>
            <w:r w:rsidR="5361595B" w:rsidRPr="116F9116">
              <w:rPr>
                <w:rFonts w:eastAsia="Times New Roman" w:cs="Arial"/>
              </w:rPr>
              <w:t xml:space="preserve"> presentations include:</w:t>
            </w:r>
          </w:p>
          <w:p w14:paraId="324DDE6E" w14:textId="77777777" w:rsidR="00B61023" w:rsidRDefault="00B61023" w:rsidP="00B61023">
            <w:pPr>
              <w:pStyle w:val="NoSpacing"/>
              <w:numPr>
                <w:ilvl w:val="0"/>
                <w:numId w:val="21"/>
              </w:numPr>
              <w:spacing w:before="120" w:after="120"/>
              <w:contextualSpacing/>
              <w:textAlignment w:val="baseline"/>
              <w:rPr>
                <w:rFonts w:eastAsia="Times New Roman" w:cs="Arial"/>
                <w:szCs w:val="24"/>
              </w:rPr>
            </w:pPr>
            <w:r>
              <w:rPr>
                <w:rFonts w:eastAsia="Times New Roman" w:cs="Arial"/>
                <w:szCs w:val="24"/>
              </w:rPr>
              <w:t>Interim Assessments</w:t>
            </w:r>
          </w:p>
          <w:p w14:paraId="4CA49B68" w14:textId="77777777" w:rsidR="00B61023" w:rsidRDefault="00B61023" w:rsidP="00B61023">
            <w:pPr>
              <w:pStyle w:val="NoSpacing"/>
              <w:numPr>
                <w:ilvl w:val="0"/>
                <w:numId w:val="21"/>
              </w:numPr>
              <w:spacing w:before="120" w:after="120"/>
              <w:contextualSpacing/>
              <w:textAlignment w:val="baseline"/>
              <w:rPr>
                <w:rFonts w:eastAsia="Times New Roman" w:cs="Arial"/>
                <w:szCs w:val="24"/>
              </w:rPr>
            </w:pPr>
            <w:r>
              <w:rPr>
                <w:rFonts w:eastAsia="Times New Roman" w:cs="Arial"/>
                <w:szCs w:val="24"/>
              </w:rPr>
              <w:t>Accessibility Resources</w:t>
            </w:r>
          </w:p>
          <w:p w14:paraId="54523523" w14:textId="77777777" w:rsidR="00B61023" w:rsidRDefault="00B61023" w:rsidP="00B61023">
            <w:pPr>
              <w:pStyle w:val="NoSpacing"/>
              <w:numPr>
                <w:ilvl w:val="0"/>
                <w:numId w:val="21"/>
              </w:numPr>
              <w:spacing w:before="120" w:after="120"/>
              <w:contextualSpacing/>
              <w:textAlignment w:val="baseline"/>
              <w:rPr>
                <w:rFonts w:eastAsia="Times New Roman" w:cs="Arial"/>
                <w:szCs w:val="24"/>
              </w:rPr>
            </w:pPr>
            <w:r>
              <w:rPr>
                <w:rFonts w:eastAsia="Times New Roman" w:cs="Arial"/>
                <w:szCs w:val="24"/>
              </w:rPr>
              <w:t>Alternate Assessments for CAASPP and ELPAC</w:t>
            </w:r>
          </w:p>
          <w:p w14:paraId="1124C1A5" w14:textId="1E146C9C" w:rsidR="003E4FE0" w:rsidRPr="00E651C2" w:rsidRDefault="00B61023" w:rsidP="00B61023">
            <w:pPr>
              <w:pStyle w:val="NoSpacing"/>
              <w:numPr>
                <w:ilvl w:val="0"/>
                <w:numId w:val="21"/>
              </w:numPr>
              <w:spacing w:before="120" w:after="120"/>
              <w:contextualSpacing/>
              <w:textAlignment w:val="baseline"/>
              <w:rPr>
                <w:rFonts w:eastAsia="Times New Roman" w:cs="Arial"/>
                <w:szCs w:val="24"/>
              </w:rPr>
            </w:pPr>
            <w:r>
              <w:rPr>
                <w:rFonts w:eastAsia="Times New Roman" w:cs="Arial"/>
                <w:szCs w:val="24"/>
              </w:rPr>
              <w:t>California High School Equivalency and Proficiency Programs</w:t>
            </w:r>
          </w:p>
        </w:tc>
      </w:tr>
      <w:tr w:rsidR="002D4BFF" w:rsidRPr="007A6DC8" w:rsidDel="00C434CE" w14:paraId="3CF2D8B6" w14:textId="77777777" w:rsidTr="5365A708">
        <w:trPr>
          <w:cantSplit/>
        </w:trPr>
        <w:tc>
          <w:tcPr>
            <w:tcW w:w="1165" w:type="dxa"/>
            <w:vAlign w:val="center"/>
          </w:tcPr>
          <w:p w14:paraId="0FB78278" w14:textId="43E4DFFE" w:rsidR="002D4BFF" w:rsidRDefault="00247841" w:rsidP="002D4BFF">
            <w:pPr>
              <w:spacing w:before="120" w:after="120" w:line="259" w:lineRule="auto"/>
              <w:jc w:val="center"/>
              <w:rPr>
                <w:rFonts w:cs="Arial"/>
              </w:rPr>
            </w:pPr>
            <w:r>
              <w:rPr>
                <w:rFonts w:cs="Arial"/>
              </w:rPr>
              <w:t>3/13</w:t>
            </w:r>
          </w:p>
        </w:tc>
        <w:tc>
          <w:tcPr>
            <w:tcW w:w="1620" w:type="dxa"/>
            <w:vAlign w:val="center"/>
          </w:tcPr>
          <w:p w14:paraId="1FC39945" w14:textId="2AC4D650" w:rsidR="002D4BFF" w:rsidRDefault="003D3816" w:rsidP="002D4BFF">
            <w:pPr>
              <w:spacing w:before="120" w:after="120"/>
              <w:jc w:val="center"/>
              <w:rPr>
                <w:rFonts w:cs="Arial"/>
              </w:rPr>
            </w:pPr>
            <w:r>
              <w:rPr>
                <w:rFonts w:cs="Arial"/>
              </w:rPr>
              <w:t>Sacramento</w:t>
            </w:r>
            <w:r w:rsidR="0040464B" w:rsidRPr="00037A6D">
              <w:rPr>
                <w:rFonts w:cs="Arial"/>
              </w:rPr>
              <w:t>,</w:t>
            </w:r>
            <w:r w:rsidR="00BE60CD">
              <w:rPr>
                <w:rFonts w:cs="Arial"/>
              </w:rPr>
              <w:t xml:space="preserve"> CA</w:t>
            </w:r>
          </w:p>
        </w:tc>
        <w:tc>
          <w:tcPr>
            <w:tcW w:w="1530" w:type="dxa"/>
            <w:vAlign w:val="center"/>
          </w:tcPr>
          <w:p w14:paraId="0562CB0E" w14:textId="28D30625" w:rsidR="002D4BFF" w:rsidRDefault="00304216" w:rsidP="002D4BFF">
            <w:pPr>
              <w:spacing w:before="120" w:after="120" w:line="259" w:lineRule="auto"/>
              <w:jc w:val="center"/>
              <w:rPr>
                <w:rFonts w:cs="Arial"/>
              </w:rPr>
            </w:pPr>
            <w:r w:rsidRPr="00017457">
              <w:rPr>
                <w:rFonts w:cs="Arial"/>
              </w:rPr>
              <w:t>25</w:t>
            </w:r>
          </w:p>
        </w:tc>
        <w:tc>
          <w:tcPr>
            <w:tcW w:w="5276" w:type="dxa"/>
            <w:vAlign w:val="center"/>
          </w:tcPr>
          <w:p w14:paraId="00BE4700" w14:textId="77777777" w:rsidR="00247841" w:rsidRPr="00E651C2" w:rsidRDefault="00247841" w:rsidP="0040464B">
            <w:pPr>
              <w:pStyle w:val="NoSpacing"/>
              <w:spacing w:before="120" w:after="120"/>
              <w:textAlignment w:val="baseline"/>
              <w:rPr>
                <w:rFonts w:ascii="Times New Roman" w:eastAsia="Times New Roman" w:hAnsi="Times New Roman" w:cs="Arial"/>
                <w:szCs w:val="24"/>
              </w:rPr>
            </w:pPr>
            <w:r w:rsidRPr="00E651C2">
              <w:rPr>
                <w:rFonts w:eastAsia="Times New Roman" w:cs="Arial"/>
                <w:szCs w:val="24"/>
              </w:rPr>
              <w:t>Regional Assessment Network Meeting </w:t>
            </w:r>
          </w:p>
          <w:p w14:paraId="34CE0A41" w14:textId="7B32CD64" w:rsidR="002D4BFF" w:rsidRPr="00402764" w:rsidRDefault="00247841" w:rsidP="00E651C2">
            <w:pPr>
              <w:pStyle w:val="NoSpacing"/>
              <w:spacing w:before="120" w:after="120"/>
              <w:rPr>
                <w:rFonts w:cs="Arial"/>
              </w:rPr>
            </w:pPr>
            <w:r w:rsidRPr="5365A708">
              <w:rPr>
                <w:rFonts w:eastAsia="Times New Roman" w:cs="Arial"/>
              </w:rPr>
              <w:t>ADAD provided updates on program activities and developments. </w:t>
            </w:r>
          </w:p>
        </w:tc>
      </w:tr>
      <w:tr w:rsidR="00E32CD3" w:rsidRPr="007A6DC8" w:rsidDel="00C434CE" w14:paraId="31B05776" w14:textId="77777777" w:rsidTr="5365A708">
        <w:trPr>
          <w:cantSplit/>
        </w:trPr>
        <w:tc>
          <w:tcPr>
            <w:tcW w:w="1165" w:type="dxa"/>
            <w:vAlign w:val="center"/>
          </w:tcPr>
          <w:p w14:paraId="0FBB4AD8" w14:textId="36336E5B" w:rsidR="00E32CD3" w:rsidRDefault="00E32CD3" w:rsidP="002D4BFF">
            <w:pPr>
              <w:spacing w:before="120" w:after="120" w:line="259" w:lineRule="auto"/>
              <w:jc w:val="center"/>
              <w:rPr>
                <w:rFonts w:cs="Arial"/>
              </w:rPr>
            </w:pPr>
            <w:r>
              <w:rPr>
                <w:rFonts w:cs="Arial"/>
              </w:rPr>
              <w:t>3/14</w:t>
            </w:r>
          </w:p>
        </w:tc>
        <w:tc>
          <w:tcPr>
            <w:tcW w:w="1620" w:type="dxa"/>
            <w:vAlign w:val="center"/>
          </w:tcPr>
          <w:p w14:paraId="1F32FCDD" w14:textId="2F4316F6" w:rsidR="00E32CD3" w:rsidRPr="00E651C2" w:rsidRDefault="00E32CD3" w:rsidP="00E32CD3">
            <w:pPr>
              <w:pStyle w:val="NoSpacing"/>
              <w:spacing w:before="120" w:after="120"/>
              <w:jc w:val="center"/>
              <w:rPr>
                <w:rFonts w:eastAsia="Times New Roman" w:cs="Arial"/>
                <w:szCs w:val="24"/>
              </w:rPr>
            </w:pPr>
            <w:r>
              <w:rPr>
                <w:rFonts w:eastAsia="Times New Roman" w:cs="Arial"/>
                <w:szCs w:val="24"/>
              </w:rPr>
              <w:t>Virtual</w:t>
            </w:r>
          </w:p>
        </w:tc>
        <w:tc>
          <w:tcPr>
            <w:tcW w:w="1530" w:type="dxa"/>
            <w:vAlign w:val="center"/>
          </w:tcPr>
          <w:p w14:paraId="021B6D33" w14:textId="259A97B0" w:rsidR="00E32CD3" w:rsidRDefault="00A8623A" w:rsidP="002D4BFF">
            <w:pPr>
              <w:spacing w:before="120" w:after="120" w:line="259" w:lineRule="auto"/>
              <w:jc w:val="center"/>
              <w:rPr>
                <w:rFonts w:cs="Arial"/>
              </w:rPr>
            </w:pPr>
            <w:r>
              <w:rPr>
                <w:rFonts w:cs="Arial"/>
              </w:rPr>
              <w:t>20</w:t>
            </w:r>
          </w:p>
        </w:tc>
        <w:tc>
          <w:tcPr>
            <w:tcW w:w="5276" w:type="dxa"/>
            <w:vAlign w:val="center"/>
          </w:tcPr>
          <w:p w14:paraId="3D602399" w14:textId="77777777" w:rsidR="00E32CD3" w:rsidRDefault="00E32CD3" w:rsidP="0040464B">
            <w:pPr>
              <w:pStyle w:val="NoSpacing"/>
              <w:spacing w:before="120" w:after="120"/>
              <w:textAlignment w:val="baseline"/>
            </w:pPr>
            <w:r w:rsidRPr="00C75942">
              <w:t>Assessment Interest Holder Meeting</w:t>
            </w:r>
          </w:p>
          <w:p w14:paraId="7138F8DE" w14:textId="6F474922" w:rsidR="00E32CD3" w:rsidRPr="00E651C2" w:rsidRDefault="00371817" w:rsidP="0040464B">
            <w:pPr>
              <w:pStyle w:val="NoSpacing"/>
              <w:spacing w:before="120" w:after="120"/>
              <w:textAlignment w:val="baseline"/>
              <w:rPr>
                <w:rFonts w:eastAsia="Times New Roman" w:cs="Arial"/>
                <w:szCs w:val="24"/>
              </w:rPr>
            </w:pPr>
            <w:r w:rsidRPr="00371817">
              <w:rPr>
                <w:rFonts w:eastAsia="Times New Roman" w:cs="Arial"/>
                <w:szCs w:val="24"/>
              </w:rPr>
              <w:t xml:space="preserve">ADAD provided updates on regulation changes, website redesign, student score report redesign, test security process, California Assessment Conference, and </w:t>
            </w:r>
            <w:r>
              <w:rPr>
                <w:rFonts w:eastAsia="Times New Roman" w:cs="Arial"/>
                <w:szCs w:val="24"/>
              </w:rPr>
              <w:t>I</w:t>
            </w:r>
            <w:r w:rsidRPr="00371817">
              <w:rPr>
                <w:rFonts w:eastAsia="Times New Roman" w:cs="Arial"/>
                <w:szCs w:val="24"/>
              </w:rPr>
              <w:t>nitial ELPAC testing.</w:t>
            </w:r>
          </w:p>
        </w:tc>
      </w:tr>
      <w:tr w:rsidR="003D04A4" w:rsidRPr="007A6DC8" w:rsidDel="00C434CE" w14:paraId="0C8D13AB" w14:textId="77777777" w:rsidTr="5365A708">
        <w:trPr>
          <w:cantSplit/>
        </w:trPr>
        <w:tc>
          <w:tcPr>
            <w:tcW w:w="1165" w:type="dxa"/>
            <w:vAlign w:val="center"/>
          </w:tcPr>
          <w:p w14:paraId="0DEA2A33" w14:textId="7CE2C49D" w:rsidR="003D04A4" w:rsidRDefault="00C75942" w:rsidP="002D4BFF">
            <w:pPr>
              <w:spacing w:before="120" w:after="120" w:line="259" w:lineRule="auto"/>
              <w:jc w:val="center"/>
              <w:rPr>
                <w:rFonts w:cs="Arial"/>
              </w:rPr>
            </w:pPr>
            <w:r>
              <w:rPr>
                <w:rFonts w:cs="Arial"/>
              </w:rPr>
              <w:t>4/18</w:t>
            </w:r>
          </w:p>
        </w:tc>
        <w:tc>
          <w:tcPr>
            <w:tcW w:w="1620" w:type="dxa"/>
            <w:vAlign w:val="center"/>
          </w:tcPr>
          <w:p w14:paraId="6B619954" w14:textId="0B922739" w:rsidR="003D04A4" w:rsidRDefault="00C75942" w:rsidP="002D4BFF">
            <w:pPr>
              <w:spacing w:before="120" w:after="120"/>
              <w:jc w:val="center"/>
              <w:rPr>
                <w:rFonts w:cs="Arial"/>
              </w:rPr>
            </w:pPr>
            <w:r>
              <w:rPr>
                <w:rFonts w:cs="Arial"/>
              </w:rPr>
              <w:t>Virtual</w:t>
            </w:r>
          </w:p>
        </w:tc>
        <w:tc>
          <w:tcPr>
            <w:tcW w:w="1530" w:type="dxa"/>
            <w:vAlign w:val="center"/>
          </w:tcPr>
          <w:p w14:paraId="1A440B34" w14:textId="25F558A5" w:rsidR="003D04A4" w:rsidRDefault="00A8623A" w:rsidP="002D4BFF">
            <w:pPr>
              <w:spacing w:before="120" w:after="120" w:line="259" w:lineRule="auto"/>
              <w:jc w:val="center"/>
              <w:rPr>
                <w:rFonts w:cs="Arial"/>
              </w:rPr>
            </w:pPr>
            <w:r>
              <w:rPr>
                <w:rFonts w:cs="Arial"/>
              </w:rPr>
              <w:t>20</w:t>
            </w:r>
          </w:p>
        </w:tc>
        <w:tc>
          <w:tcPr>
            <w:tcW w:w="5276" w:type="dxa"/>
            <w:vAlign w:val="center"/>
          </w:tcPr>
          <w:p w14:paraId="6CCFFFB3" w14:textId="77777777" w:rsidR="003D04A4" w:rsidRPr="006E055E" w:rsidRDefault="00C75942" w:rsidP="0040464B">
            <w:pPr>
              <w:spacing w:before="120" w:after="120"/>
            </w:pPr>
            <w:r w:rsidRPr="006E055E">
              <w:t>Assessment Interest Holder Meeting</w:t>
            </w:r>
          </w:p>
          <w:p w14:paraId="3F6E7BB8" w14:textId="230D55AA" w:rsidR="003D04A4" w:rsidRPr="006E055E" w:rsidRDefault="25DC085A" w:rsidP="5365A708">
            <w:pPr>
              <w:spacing w:before="120" w:after="120"/>
            </w:pPr>
            <w:r w:rsidRPr="006E055E">
              <w:t>ADAD</w:t>
            </w:r>
            <w:r w:rsidR="0F98EAE5" w:rsidRPr="006E055E">
              <w:t xml:space="preserve"> provided updates on</w:t>
            </w:r>
            <w:r w:rsidR="5A7655F4" w:rsidRPr="006E055E">
              <w:t xml:space="preserve"> </w:t>
            </w:r>
            <w:r w:rsidR="6EFF98D1" w:rsidRPr="006E055E">
              <w:t>CAASPP regulation</w:t>
            </w:r>
            <w:r w:rsidR="3C6F23E1" w:rsidRPr="006E055E">
              <w:t xml:space="preserve"> change</w:t>
            </w:r>
            <w:r w:rsidR="33FC3DA8" w:rsidRPr="006E055E">
              <w:t>s</w:t>
            </w:r>
            <w:r w:rsidR="6EFF98D1" w:rsidRPr="006E055E">
              <w:t>, expected results release, Competitive Grants for State Assessments</w:t>
            </w:r>
            <w:r w:rsidR="494CCD2D" w:rsidRPr="006E055E">
              <w:t xml:space="preserve">, </w:t>
            </w:r>
            <w:r w:rsidR="2A0AF359" w:rsidRPr="006E055E">
              <w:t>t</w:t>
            </w:r>
            <w:r w:rsidR="494CCD2D" w:rsidRPr="006E055E">
              <w:t xml:space="preserve">ransitional </w:t>
            </w:r>
            <w:r w:rsidR="5634D5D8" w:rsidRPr="006E055E">
              <w:t>k</w:t>
            </w:r>
            <w:r w:rsidR="494CCD2D" w:rsidRPr="006E055E">
              <w:t xml:space="preserve">indergarten ELPAC data, </w:t>
            </w:r>
            <w:r w:rsidR="5E978D16" w:rsidRPr="006E055E">
              <w:t>initial ELPAC and initial alternate ELPAC testing, and the reclassification efforts using ELPAC results.</w:t>
            </w:r>
          </w:p>
        </w:tc>
      </w:tr>
    </w:tbl>
    <w:p w14:paraId="6B699379" w14:textId="77777777" w:rsidR="002D4BFF" w:rsidRDefault="002D4BFF" w:rsidP="0046694E">
      <w:pPr>
        <w:spacing w:after="480"/>
        <w:rPr>
          <w:highlight w:val="lightGray"/>
        </w:rPr>
      </w:pPr>
    </w:p>
    <w:p w14:paraId="3A3125FC" w14:textId="77777777" w:rsidR="00BA65DE" w:rsidRDefault="00BA65DE" w:rsidP="0046694E">
      <w:pPr>
        <w:spacing w:after="480"/>
        <w:rPr>
          <w:highlight w:val="lightGray"/>
        </w:rPr>
        <w:sectPr w:rsidR="00BA65DE" w:rsidSect="00867E6B">
          <w:headerReference w:type="default" r:id="rId22"/>
          <w:pgSz w:w="12240" w:h="15840"/>
          <w:pgMar w:top="720" w:right="1440" w:bottom="1440" w:left="1440" w:header="720" w:footer="720" w:gutter="0"/>
          <w:pgNumType w:start="1"/>
          <w:cols w:space="720"/>
          <w:docGrid w:linePitch="360"/>
        </w:sectPr>
      </w:pPr>
    </w:p>
    <w:p w14:paraId="0B6E529C" w14:textId="5012A04E" w:rsidR="00BA65DE" w:rsidRPr="00DD1B5A" w:rsidRDefault="00BA65DE" w:rsidP="00BA65DE">
      <w:pPr>
        <w:pStyle w:val="Heading1"/>
        <w:spacing w:before="240" w:after="240"/>
        <w:rPr>
          <w:sz w:val="36"/>
        </w:rPr>
      </w:pPr>
      <w:r w:rsidRPr="00DD1B5A">
        <w:rPr>
          <w:sz w:val="36"/>
        </w:rPr>
        <w:lastRenderedPageBreak/>
        <w:t>Proposed 202</w:t>
      </w:r>
      <w:r>
        <w:rPr>
          <w:sz w:val="36"/>
        </w:rPr>
        <w:t>3</w:t>
      </w:r>
      <w:r w:rsidRPr="00DD1B5A">
        <w:rPr>
          <w:sz w:val="36"/>
        </w:rPr>
        <w:t>–2</w:t>
      </w:r>
      <w:r>
        <w:rPr>
          <w:sz w:val="36"/>
        </w:rPr>
        <w:t>4</w:t>
      </w:r>
      <w:r w:rsidRPr="00DD1B5A">
        <w:rPr>
          <w:sz w:val="36"/>
        </w:rPr>
        <w:t xml:space="preserve"> per-Pupil Apportionment Rates</w:t>
      </w:r>
    </w:p>
    <w:p w14:paraId="2263E079" w14:textId="3D7EBAB7" w:rsidR="00BA65DE" w:rsidRDefault="00BA65DE" w:rsidP="00BA65DE">
      <w:pPr>
        <w:spacing w:after="240"/>
        <w:textAlignment w:val="baseline"/>
        <w:rPr>
          <w:rFonts w:eastAsiaTheme="minorEastAsia"/>
          <w:color w:val="000000" w:themeColor="text1"/>
        </w:rPr>
      </w:pPr>
      <w:r w:rsidRPr="56B6E504">
        <w:rPr>
          <w:color w:val="000000" w:themeColor="text1"/>
        </w:rPr>
        <w:t>The California Department of Education recommends that the California State Board of Education approve the proposed 202</w:t>
      </w:r>
      <w:r>
        <w:rPr>
          <w:color w:val="000000" w:themeColor="text1"/>
        </w:rPr>
        <w:t>3</w:t>
      </w:r>
      <w:r w:rsidRPr="56B6E504">
        <w:rPr>
          <w:color w:val="000000" w:themeColor="text1"/>
        </w:rPr>
        <w:t>–2</w:t>
      </w:r>
      <w:r>
        <w:rPr>
          <w:color w:val="000000" w:themeColor="text1"/>
        </w:rPr>
        <w:t>4</w:t>
      </w:r>
      <w:r w:rsidRPr="56B6E504">
        <w:rPr>
          <w:color w:val="000000" w:themeColor="text1"/>
        </w:rPr>
        <w:t xml:space="preserve"> per-pupil apportionment rates, contingent on the availability of an appropriation for this purpose</w:t>
      </w:r>
      <w:r w:rsidR="00A05180">
        <w:rPr>
          <w:color w:val="000000" w:themeColor="text1"/>
        </w:rPr>
        <w:t>. These rates are</w:t>
      </w:r>
      <w:r w:rsidRPr="56B6E504">
        <w:rPr>
          <w:color w:val="000000" w:themeColor="text1"/>
        </w:rPr>
        <w:t xml:space="preserve"> for the </w:t>
      </w:r>
      <w:r w:rsidRPr="1E29362F">
        <w:rPr>
          <w:color w:val="000000" w:themeColor="text1"/>
        </w:rPr>
        <w:t>California Assessment of Student Performance and Progress</w:t>
      </w:r>
      <w:r w:rsidRPr="56B6E504">
        <w:rPr>
          <w:color w:val="000000" w:themeColor="text1"/>
        </w:rPr>
        <w:t xml:space="preserve"> (CAASPP),</w:t>
      </w:r>
      <w:r w:rsidRPr="1E29362F">
        <w:rPr>
          <w:color w:val="000000" w:themeColor="text1"/>
        </w:rPr>
        <w:t xml:space="preserve"> as shown in </w:t>
      </w:r>
      <w:r>
        <w:rPr>
          <w:color w:val="000000" w:themeColor="text1"/>
        </w:rPr>
        <w:t>T</w:t>
      </w:r>
      <w:r w:rsidRPr="1E29362F">
        <w:rPr>
          <w:color w:val="000000" w:themeColor="text1"/>
        </w:rPr>
        <w:t xml:space="preserve">able 1, and the English Language Proficiency Assessments for California (ELPAC), as shown in </w:t>
      </w:r>
      <w:r>
        <w:rPr>
          <w:color w:val="000000" w:themeColor="text1"/>
        </w:rPr>
        <w:t>T</w:t>
      </w:r>
      <w:r w:rsidRPr="1E29362F">
        <w:rPr>
          <w:color w:val="000000" w:themeColor="text1"/>
        </w:rPr>
        <w:t>able 2</w:t>
      </w:r>
      <w:r w:rsidRPr="56B6E504">
        <w:rPr>
          <w:color w:val="000000" w:themeColor="text1"/>
        </w:rPr>
        <w:t>.</w:t>
      </w:r>
    </w:p>
    <w:p w14:paraId="6CA74577" w14:textId="699A239D" w:rsidR="00BA65DE" w:rsidRPr="00DD1B5A" w:rsidRDefault="00BA65DE" w:rsidP="00BA65DE">
      <w:pPr>
        <w:pStyle w:val="Heading2"/>
        <w:spacing w:before="240" w:after="240"/>
        <w:rPr>
          <w:sz w:val="24"/>
        </w:rPr>
      </w:pPr>
      <w:r w:rsidRPr="00DD1B5A">
        <w:rPr>
          <w:sz w:val="24"/>
        </w:rPr>
        <w:t>Table 1. Proposed 202</w:t>
      </w:r>
      <w:r>
        <w:rPr>
          <w:sz w:val="24"/>
        </w:rPr>
        <w:t>3</w:t>
      </w:r>
      <w:r w:rsidRPr="00DD1B5A">
        <w:rPr>
          <w:sz w:val="24"/>
        </w:rPr>
        <w:t>–2</w:t>
      </w:r>
      <w:r>
        <w:rPr>
          <w:sz w:val="24"/>
        </w:rPr>
        <w:t>4</w:t>
      </w:r>
      <w:r w:rsidRPr="00DD1B5A">
        <w:rPr>
          <w:sz w:val="24"/>
        </w:rPr>
        <w:t xml:space="preserve"> California Assessment of Student Performance and Progress per-Pupil Apportionment Rates</w:t>
      </w:r>
    </w:p>
    <w:tbl>
      <w:tblPr>
        <w:tblStyle w:val="TableGrid1"/>
        <w:tblW w:w="9445" w:type="dxa"/>
        <w:tblInd w:w="0" w:type="dxa"/>
        <w:tblLook w:val="04A0" w:firstRow="1" w:lastRow="0" w:firstColumn="1" w:lastColumn="0" w:noHBand="0" w:noVBand="1"/>
        <w:tblCaption w:val="Table 1. Proposed 2023–24 CAASPP per-Pupil Apportionment Rates"/>
        <w:tblDescription w:val="Table 1 provides the description of CAASPP assessments and the proposed per-Pupil Apportionment Rates."/>
      </w:tblPr>
      <w:tblGrid>
        <w:gridCol w:w="6205"/>
        <w:gridCol w:w="3240"/>
      </w:tblGrid>
      <w:tr w:rsidR="00BA65DE" w14:paraId="17780A2A" w14:textId="77777777" w:rsidTr="006C5D31">
        <w:trPr>
          <w:trHeight w:val="720"/>
          <w:tblHeader/>
        </w:trPr>
        <w:tc>
          <w:tcPr>
            <w:tcW w:w="6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20D951" w14:textId="77777777" w:rsidR="00BA65DE" w:rsidRDefault="00BA65DE" w:rsidP="006C5D31">
            <w:pPr>
              <w:spacing w:before="120" w:after="120"/>
              <w:jc w:val="center"/>
              <w:textAlignment w:val="baseline"/>
              <w:rPr>
                <w:b/>
                <w:color w:val="000000" w:themeColor="text1"/>
              </w:rPr>
            </w:pPr>
            <w:r w:rsidRPr="56B6E504">
              <w:rPr>
                <w:b/>
                <w:color w:val="000000" w:themeColor="text1"/>
              </w:rPr>
              <w:t>CAASPP Assessment</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3DF8A1" w14:textId="77777777" w:rsidR="00BA65DE" w:rsidRDefault="00BA65DE" w:rsidP="006C5D31">
            <w:pPr>
              <w:spacing w:before="120" w:after="120"/>
              <w:jc w:val="center"/>
              <w:textAlignment w:val="baseline"/>
              <w:rPr>
                <w:b/>
                <w:color w:val="000000" w:themeColor="text1"/>
              </w:rPr>
            </w:pPr>
            <w:r w:rsidRPr="28A38FCE">
              <w:rPr>
                <w:b/>
                <w:color w:val="000000" w:themeColor="text1"/>
              </w:rPr>
              <w:t>Proposed</w:t>
            </w:r>
            <w:r>
              <w:br/>
            </w:r>
            <w:r w:rsidRPr="56B6E504">
              <w:rPr>
                <w:b/>
                <w:color w:val="000000" w:themeColor="text1"/>
              </w:rPr>
              <w:t xml:space="preserve">per-Pupil </w:t>
            </w:r>
            <w:r w:rsidRPr="28A38FCE">
              <w:rPr>
                <w:b/>
                <w:color w:val="000000" w:themeColor="text1"/>
              </w:rPr>
              <w:t>Apportionment Rate</w:t>
            </w:r>
          </w:p>
        </w:tc>
      </w:tr>
      <w:tr w:rsidR="00BA65DE" w14:paraId="3D951124" w14:textId="77777777" w:rsidTr="006C5D31">
        <w:trPr>
          <w:trHeight w:val="900"/>
        </w:trPr>
        <w:tc>
          <w:tcPr>
            <w:tcW w:w="6205" w:type="dxa"/>
            <w:tcBorders>
              <w:top w:val="single" w:sz="4" w:space="0" w:color="auto"/>
              <w:left w:val="single" w:sz="4" w:space="0" w:color="auto"/>
              <w:bottom w:val="single" w:sz="4" w:space="0" w:color="auto"/>
              <w:right w:val="single" w:sz="4" w:space="0" w:color="auto"/>
            </w:tcBorders>
            <w:vAlign w:val="center"/>
            <w:hideMark/>
          </w:tcPr>
          <w:p w14:paraId="732AA048" w14:textId="77777777" w:rsidR="00BA65DE" w:rsidRDefault="00BA65DE" w:rsidP="006C5D31">
            <w:pPr>
              <w:spacing w:before="120" w:after="120"/>
              <w:textAlignment w:val="baseline"/>
            </w:pPr>
            <w:r>
              <w:rPr>
                <w:color w:val="000000"/>
              </w:rPr>
              <w:t>Smarter Balanced Summative Assessments for English Language Arts/Literacy (ELA) and/or Mathematics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553DEBF" w14:textId="77777777" w:rsidR="00BA65DE" w:rsidRDefault="00BA65DE" w:rsidP="006C5D31">
            <w:pPr>
              <w:spacing w:before="120" w:after="120"/>
              <w:jc w:val="center"/>
              <w:textAlignment w:val="baseline"/>
            </w:pPr>
            <w:r w:rsidRPr="20187B9A">
              <w:t>$4.00</w:t>
            </w:r>
          </w:p>
        </w:tc>
      </w:tr>
      <w:tr w:rsidR="00BA65DE" w14:paraId="133F419E" w14:textId="77777777" w:rsidTr="006C5D31">
        <w:trPr>
          <w:trHeight w:val="435"/>
        </w:trPr>
        <w:tc>
          <w:tcPr>
            <w:tcW w:w="6205" w:type="dxa"/>
            <w:tcBorders>
              <w:top w:val="single" w:sz="4" w:space="0" w:color="auto"/>
              <w:left w:val="single" w:sz="4" w:space="0" w:color="auto"/>
              <w:bottom w:val="single" w:sz="4" w:space="0" w:color="auto"/>
              <w:right w:val="single" w:sz="4" w:space="0" w:color="auto"/>
            </w:tcBorders>
            <w:vAlign w:val="center"/>
            <w:hideMark/>
          </w:tcPr>
          <w:p w14:paraId="1ABF5E0F" w14:textId="77777777" w:rsidR="00BA65DE" w:rsidRDefault="00BA65DE" w:rsidP="006C5D31">
            <w:pPr>
              <w:spacing w:before="120" w:after="120"/>
              <w:textAlignment w:val="baseline"/>
            </w:pPr>
            <w:r>
              <w:rPr>
                <w:color w:val="000000"/>
              </w:rPr>
              <w:t>California Science Test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A881FF8" w14:textId="77777777" w:rsidR="00BA65DE" w:rsidRDefault="00BA65DE" w:rsidP="006C5D31">
            <w:pPr>
              <w:spacing w:before="120" w:after="120"/>
              <w:jc w:val="center"/>
              <w:textAlignment w:val="baseline"/>
            </w:pPr>
            <w:r>
              <w:rPr>
                <w:color w:val="000000"/>
              </w:rPr>
              <w:t>$2.00</w:t>
            </w:r>
          </w:p>
        </w:tc>
      </w:tr>
      <w:tr w:rsidR="00BA65DE" w14:paraId="28A57B07" w14:textId="77777777" w:rsidTr="006C5D31">
        <w:trPr>
          <w:trHeight w:val="300"/>
        </w:trPr>
        <w:tc>
          <w:tcPr>
            <w:tcW w:w="6205" w:type="dxa"/>
            <w:tcBorders>
              <w:top w:val="single" w:sz="4" w:space="0" w:color="auto"/>
              <w:left w:val="single" w:sz="4" w:space="0" w:color="auto"/>
              <w:bottom w:val="single" w:sz="4" w:space="0" w:color="auto"/>
              <w:right w:val="single" w:sz="4" w:space="0" w:color="auto"/>
            </w:tcBorders>
            <w:vAlign w:val="center"/>
            <w:hideMark/>
          </w:tcPr>
          <w:p w14:paraId="3351655D" w14:textId="77777777" w:rsidR="00BA65DE" w:rsidRDefault="00BA65DE" w:rsidP="006C5D31">
            <w:pPr>
              <w:spacing w:before="120" w:after="120"/>
              <w:textAlignment w:val="baseline"/>
            </w:pPr>
            <w:r>
              <w:rPr>
                <w:color w:val="000000"/>
              </w:rPr>
              <w:t>California Alternate Assessments (CAAs) for ELA and/or Mathematics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4AA69B0" w14:textId="77777777" w:rsidR="00BA65DE" w:rsidRDefault="00BA65DE" w:rsidP="006C5D31">
            <w:pPr>
              <w:spacing w:before="120" w:after="120"/>
              <w:jc w:val="center"/>
              <w:textAlignment w:val="baseline"/>
            </w:pPr>
            <w:r>
              <w:rPr>
                <w:color w:val="000000"/>
              </w:rPr>
              <w:t>$5.00</w:t>
            </w:r>
          </w:p>
        </w:tc>
      </w:tr>
      <w:tr w:rsidR="00BA65DE" w14:paraId="20DAAA15" w14:textId="77777777" w:rsidTr="006C5D31">
        <w:trPr>
          <w:trHeight w:val="705"/>
        </w:trPr>
        <w:tc>
          <w:tcPr>
            <w:tcW w:w="6205" w:type="dxa"/>
            <w:tcBorders>
              <w:top w:val="single" w:sz="4" w:space="0" w:color="auto"/>
              <w:left w:val="single" w:sz="4" w:space="0" w:color="auto"/>
              <w:bottom w:val="single" w:sz="4" w:space="0" w:color="auto"/>
              <w:right w:val="single" w:sz="4" w:space="0" w:color="auto"/>
            </w:tcBorders>
            <w:vAlign w:val="center"/>
            <w:hideMark/>
          </w:tcPr>
          <w:p w14:paraId="6F6D7935" w14:textId="77777777" w:rsidR="00BA65DE" w:rsidRDefault="00BA65DE" w:rsidP="006C5D31">
            <w:pPr>
              <w:spacing w:before="120" w:after="120"/>
              <w:textAlignment w:val="baseline"/>
            </w:pPr>
            <w:r>
              <w:rPr>
                <w:color w:val="000000"/>
              </w:rPr>
              <w:t>CAA for Science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5CFD2E6" w14:textId="77777777" w:rsidR="00BA65DE" w:rsidRDefault="00BA65DE" w:rsidP="006C5D31">
            <w:pPr>
              <w:spacing w:before="120" w:after="120"/>
              <w:jc w:val="center"/>
              <w:textAlignment w:val="baseline"/>
            </w:pPr>
            <w:r>
              <w:rPr>
                <w:color w:val="000000"/>
              </w:rPr>
              <w:t>$5.00</w:t>
            </w:r>
          </w:p>
        </w:tc>
      </w:tr>
      <w:tr w:rsidR="00DF51E8" w14:paraId="40B07D12" w14:textId="77777777" w:rsidTr="00325050">
        <w:trPr>
          <w:trHeight w:val="615"/>
        </w:trPr>
        <w:tc>
          <w:tcPr>
            <w:tcW w:w="6205" w:type="dxa"/>
            <w:tcBorders>
              <w:top w:val="single" w:sz="4" w:space="0" w:color="auto"/>
              <w:left w:val="single" w:sz="4" w:space="0" w:color="auto"/>
              <w:bottom w:val="single" w:sz="4" w:space="0" w:color="auto"/>
              <w:right w:val="single" w:sz="4" w:space="0" w:color="auto"/>
            </w:tcBorders>
            <w:vAlign w:val="center"/>
          </w:tcPr>
          <w:p w14:paraId="504BB2D0" w14:textId="483A852E" w:rsidR="00DF51E8" w:rsidRDefault="00DF51E8" w:rsidP="00DF51E8">
            <w:pPr>
              <w:spacing w:before="120" w:after="120"/>
              <w:textAlignment w:val="baseline"/>
              <w:rPr>
                <w:color w:val="000000"/>
              </w:rPr>
            </w:pPr>
            <w:r>
              <w:rPr>
                <w:color w:val="000000"/>
              </w:rPr>
              <w:t>California Spanish Assessment</w:t>
            </w:r>
          </w:p>
        </w:tc>
        <w:tc>
          <w:tcPr>
            <w:tcW w:w="3240" w:type="dxa"/>
            <w:tcBorders>
              <w:top w:val="single" w:sz="4" w:space="0" w:color="auto"/>
              <w:left w:val="single" w:sz="4" w:space="0" w:color="auto"/>
              <w:bottom w:val="single" w:sz="4" w:space="0" w:color="auto"/>
              <w:right w:val="single" w:sz="4" w:space="0" w:color="auto"/>
            </w:tcBorders>
            <w:vAlign w:val="center"/>
          </w:tcPr>
          <w:p w14:paraId="0317BCBE" w14:textId="08141A45" w:rsidR="00DF51E8" w:rsidRDefault="00DF51E8" w:rsidP="00DF51E8">
            <w:pPr>
              <w:spacing w:before="120" w:after="120"/>
              <w:jc w:val="center"/>
              <w:textAlignment w:val="baseline"/>
              <w:rPr>
                <w:color w:val="000000"/>
              </w:rPr>
            </w:pPr>
            <w:r>
              <w:rPr>
                <w:color w:val="000000"/>
              </w:rPr>
              <w:t>$5.00</w:t>
            </w:r>
          </w:p>
        </w:tc>
      </w:tr>
      <w:tr w:rsidR="00DF51E8" w14:paraId="1A859464" w14:textId="77777777" w:rsidTr="006C5D31">
        <w:trPr>
          <w:trHeight w:val="615"/>
        </w:trPr>
        <w:tc>
          <w:tcPr>
            <w:tcW w:w="6205" w:type="dxa"/>
            <w:tcBorders>
              <w:top w:val="single" w:sz="4" w:space="0" w:color="auto"/>
              <w:left w:val="single" w:sz="4" w:space="0" w:color="auto"/>
              <w:bottom w:val="single" w:sz="4" w:space="0" w:color="auto"/>
              <w:right w:val="single" w:sz="4" w:space="0" w:color="auto"/>
            </w:tcBorders>
            <w:hideMark/>
          </w:tcPr>
          <w:p w14:paraId="7FBBAA03" w14:textId="77777777" w:rsidR="00DF51E8" w:rsidRDefault="00DF51E8" w:rsidP="00DF51E8">
            <w:pPr>
              <w:spacing w:before="120" w:after="120"/>
              <w:textAlignment w:val="baseline"/>
            </w:pPr>
            <w:r>
              <w:rPr>
                <w:color w:val="000000"/>
              </w:rPr>
              <w:t>Grade two diagnostic assessments for ELA and/or mathematics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D7632BE" w14:textId="77777777" w:rsidR="00DF51E8" w:rsidRDefault="00DF51E8" w:rsidP="00DF51E8">
            <w:pPr>
              <w:spacing w:before="120" w:after="120"/>
              <w:jc w:val="center"/>
              <w:textAlignment w:val="baseline"/>
            </w:pPr>
            <w:r>
              <w:rPr>
                <w:color w:val="000000"/>
              </w:rPr>
              <w:t>$2.52</w:t>
            </w:r>
          </w:p>
        </w:tc>
      </w:tr>
      <w:tr w:rsidR="00DF51E8" w14:paraId="7616B395" w14:textId="77777777" w:rsidTr="006C5D31">
        <w:trPr>
          <w:trHeight w:val="315"/>
        </w:trPr>
        <w:tc>
          <w:tcPr>
            <w:tcW w:w="6205" w:type="dxa"/>
            <w:tcBorders>
              <w:top w:val="single" w:sz="4" w:space="0" w:color="auto"/>
              <w:left w:val="single" w:sz="4" w:space="0" w:color="auto"/>
              <w:bottom w:val="single" w:sz="4" w:space="0" w:color="auto"/>
              <w:right w:val="single" w:sz="4" w:space="0" w:color="auto"/>
            </w:tcBorders>
            <w:vAlign w:val="center"/>
            <w:hideMark/>
          </w:tcPr>
          <w:p w14:paraId="119A935A" w14:textId="77777777" w:rsidR="00DF51E8" w:rsidRDefault="00DF51E8" w:rsidP="00DF51E8">
            <w:pPr>
              <w:spacing w:before="120" w:after="120"/>
              <w:textAlignment w:val="baseline"/>
            </w:pPr>
            <w:r w:rsidRPr="460290CB">
              <w:rPr>
                <w:color w:val="000000" w:themeColor="text1"/>
              </w:rPr>
              <w:t>Students not tested due to a medical emergency or parent/guardian exemptions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213A10F" w14:textId="77777777" w:rsidR="00DF51E8" w:rsidRDefault="00DF51E8" w:rsidP="00DF51E8">
            <w:pPr>
              <w:spacing w:before="120" w:after="120"/>
              <w:jc w:val="center"/>
              <w:textAlignment w:val="baseline"/>
            </w:pPr>
            <w:r>
              <w:rPr>
                <w:color w:val="000000"/>
              </w:rPr>
              <w:t>$1.00</w:t>
            </w:r>
          </w:p>
        </w:tc>
      </w:tr>
    </w:tbl>
    <w:p w14:paraId="5FF45423" w14:textId="77777777" w:rsidR="00BA65DE" w:rsidRDefault="00BA65DE" w:rsidP="00BA65DE">
      <w:pPr>
        <w:spacing w:after="160" w:line="254" w:lineRule="auto"/>
        <w:rPr>
          <w:rFonts w:ascii="Segoe UI" w:hAnsi="Segoe UI" w:cs="Segoe UI"/>
          <w:color w:val="666666"/>
          <w:sz w:val="18"/>
          <w:szCs w:val="18"/>
          <w:shd w:val="clear" w:color="auto" w:fill="FFFFFF"/>
        </w:rPr>
      </w:pPr>
      <w:r>
        <w:rPr>
          <w:rFonts w:ascii="Segoe UI" w:hAnsi="Segoe UI" w:cs="Segoe UI"/>
          <w:color w:val="666666"/>
          <w:sz w:val="18"/>
          <w:szCs w:val="18"/>
          <w:shd w:val="clear" w:color="auto" w:fill="FFFFFF"/>
        </w:rPr>
        <w:br w:type="page"/>
      </w:r>
    </w:p>
    <w:p w14:paraId="3B4CAA0B" w14:textId="2DA8BC8A" w:rsidR="00BA65DE" w:rsidRPr="00DD1B5A" w:rsidRDefault="00BA65DE" w:rsidP="00BA65DE">
      <w:pPr>
        <w:pStyle w:val="Heading2"/>
        <w:spacing w:before="240" w:after="240"/>
        <w:rPr>
          <w:sz w:val="24"/>
        </w:rPr>
      </w:pPr>
      <w:r w:rsidRPr="00DD1B5A">
        <w:rPr>
          <w:sz w:val="24"/>
        </w:rPr>
        <w:lastRenderedPageBreak/>
        <w:t>Table 2. Proposed 202</w:t>
      </w:r>
      <w:r>
        <w:rPr>
          <w:sz w:val="24"/>
        </w:rPr>
        <w:t>3</w:t>
      </w:r>
      <w:r w:rsidRPr="00DD1B5A">
        <w:rPr>
          <w:sz w:val="24"/>
        </w:rPr>
        <w:t>–2</w:t>
      </w:r>
      <w:r>
        <w:rPr>
          <w:sz w:val="24"/>
        </w:rPr>
        <w:t>4</w:t>
      </w:r>
      <w:r w:rsidRPr="00DD1B5A">
        <w:rPr>
          <w:sz w:val="24"/>
        </w:rPr>
        <w:t xml:space="preserve"> English Language Proficiency Assessments for California per-Pupil Apportionment Rates</w:t>
      </w:r>
    </w:p>
    <w:tbl>
      <w:tblPr>
        <w:tblStyle w:val="TableGrid1"/>
        <w:tblW w:w="9445" w:type="dxa"/>
        <w:tblInd w:w="0" w:type="dxa"/>
        <w:tblLook w:val="04A0" w:firstRow="1" w:lastRow="0" w:firstColumn="1" w:lastColumn="0" w:noHBand="0" w:noVBand="1"/>
        <w:tblCaption w:val="Table 2. Proposed 2023–24 ELPAC per-Pupil Apportionment Rates"/>
        <w:tblDescription w:val="Table 2 provides the description of ELPAC assessments and the proposed per-Pupil Apportionment Rates."/>
      </w:tblPr>
      <w:tblGrid>
        <w:gridCol w:w="6205"/>
        <w:gridCol w:w="3240"/>
      </w:tblGrid>
      <w:tr w:rsidR="00BA65DE" w14:paraId="5BAD9EDF" w14:textId="77777777" w:rsidTr="006C5D31">
        <w:trPr>
          <w:trHeight w:val="375"/>
        </w:trPr>
        <w:tc>
          <w:tcPr>
            <w:tcW w:w="6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42DFC" w14:textId="77777777" w:rsidR="00BA65DE" w:rsidRDefault="00BA65DE" w:rsidP="006C5D31">
            <w:pPr>
              <w:spacing w:before="120" w:after="120"/>
              <w:jc w:val="center"/>
              <w:textAlignment w:val="baseline"/>
              <w:rPr>
                <w:rFonts w:ascii="Calibri" w:hAnsi="Calibri" w:cs="Arial"/>
                <w:color w:val="000000" w:themeColor="text1"/>
              </w:rPr>
            </w:pPr>
            <w:r w:rsidRPr="41806BA2">
              <w:rPr>
                <w:b/>
                <w:color w:val="000000" w:themeColor="text1"/>
              </w:rPr>
              <w:t>ELPAC Assessments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4C2B0" w14:textId="77777777" w:rsidR="00BA65DE" w:rsidRDefault="00BA65DE" w:rsidP="006C5D31">
            <w:pPr>
              <w:spacing w:before="120" w:after="120"/>
              <w:jc w:val="center"/>
              <w:textAlignment w:val="baseline"/>
              <w:rPr>
                <w:b/>
                <w:color w:val="000000" w:themeColor="text1"/>
              </w:rPr>
            </w:pPr>
            <w:r w:rsidRPr="1A950F83">
              <w:rPr>
                <w:b/>
                <w:color w:val="000000" w:themeColor="text1"/>
              </w:rPr>
              <w:t>Proposed</w:t>
            </w:r>
            <w:r>
              <w:br/>
            </w:r>
            <w:r w:rsidRPr="41806BA2">
              <w:rPr>
                <w:b/>
                <w:color w:val="000000" w:themeColor="text1"/>
              </w:rPr>
              <w:t xml:space="preserve">per-Pupil </w:t>
            </w:r>
            <w:r w:rsidRPr="1A950F83">
              <w:rPr>
                <w:b/>
                <w:color w:val="000000" w:themeColor="text1"/>
              </w:rPr>
              <w:t>Apportionment Rate</w:t>
            </w:r>
          </w:p>
        </w:tc>
      </w:tr>
      <w:tr w:rsidR="00BA65DE" w14:paraId="3DDECDEA" w14:textId="77777777" w:rsidTr="006C5D31">
        <w:trPr>
          <w:trHeight w:val="750"/>
        </w:trPr>
        <w:tc>
          <w:tcPr>
            <w:tcW w:w="6205" w:type="dxa"/>
            <w:tcBorders>
              <w:top w:val="single" w:sz="4" w:space="0" w:color="auto"/>
              <w:left w:val="single" w:sz="4" w:space="0" w:color="auto"/>
              <w:bottom w:val="single" w:sz="4" w:space="0" w:color="auto"/>
              <w:right w:val="single" w:sz="4" w:space="0" w:color="auto"/>
            </w:tcBorders>
            <w:vAlign w:val="center"/>
            <w:hideMark/>
          </w:tcPr>
          <w:p w14:paraId="2EB4AF0C" w14:textId="77777777" w:rsidR="00BA65DE" w:rsidRDefault="00BA65DE" w:rsidP="006C5D31">
            <w:pPr>
              <w:spacing w:before="120" w:after="120"/>
              <w:textAlignment w:val="baseline"/>
            </w:pPr>
            <w:r>
              <w:rPr>
                <w:color w:val="000000" w:themeColor="text1"/>
              </w:rPr>
              <w:t>Initial, kindergarten through grade two (one-on-one administration)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4AC379F" w14:textId="77777777" w:rsidR="00BA65DE" w:rsidRDefault="00BA65DE" w:rsidP="006C5D31">
            <w:pPr>
              <w:spacing w:before="120" w:after="120"/>
              <w:jc w:val="center"/>
              <w:textAlignment w:val="baseline"/>
            </w:pPr>
            <w:r>
              <w:rPr>
                <w:color w:val="000000"/>
              </w:rPr>
              <w:t>$5.50</w:t>
            </w:r>
          </w:p>
        </w:tc>
      </w:tr>
      <w:tr w:rsidR="00BA65DE" w14:paraId="18A0DB97" w14:textId="77777777" w:rsidTr="006C5D31">
        <w:trPr>
          <w:trHeight w:val="630"/>
        </w:trPr>
        <w:tc>
          <w:tcPr>
            <w:tcW w:w="6205" w:type="dxa"/>
            <w:tcBorders>
              <w:top w:val="single" w:sz="4" w:space="0" w:color="auto"/>
              <w:left w:val="single" w:sz="4" w:space="0" w:color="auto"/>
              <w:bottom w:val="single" w:sz="4" w:space="0" w:color="auto"/>
              <w:right w:val="single" w:sz="4" w:space="0" w:color="auto"/>
            </w:tcBorders>
            <w:vAlign w:val="center"/>
            <w:hideMark/>
          </w:tcPr>
          <w:p w14:paraId="278E6D37" w14:textId="77777777" w:rsidR="00BA65DE" w:rsidRDefault="00BA65DE" w:rsidP="006C5D31">
            <w:pPr>
              <w:spacing w:before="120" w:after="120"/>
              <w:textAlignment w:val="baseline"/>
            </w:pPr>
            <w:r>
              <w:rPr>
                <w:color w:val="000000"/>
              </w:rPr>
              <w:t>Initial, grades three through twelve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E009D57" w14:textId="77777777" w:rsidR="00BA65DE" w:rsidRDefault="00BA65DE" w:rsidP="006C5D31">
            <w:pPr>
              <w:spacing w:before="120" w:after="120"/>
              <w:jc w:val="center"/>
              <w:textAlignment w:val="baseline"/>
            </w:pPr>
            <w:r>
              <w:rPr>
                <w:color w:val="000000"/>
              </w:rPr>
              <w:t>$5.00</w:t>
            </w:r>
          </w:p>
        </w:tc>
      </w:tr>
      <w:tr w:rsidR="00BA65DE" w14:paraId="5DEE6C34" w14:textId="77777777" w:rsidTr="006C5D31">
        <w:trPr>
          <w:trHeight w:val="885"/>
        </w:trPr>
        <w:tc>
          <w:tcPr>
            <w:tcW w:w="6205" w:type="dxa"/>
            <w:tcBorders>
              <w:top w:val="single" w:sz="4" w:space="0" w:color="auto"/>
              <w:left w:val="single" w:sz="4" w:space="0" w:color="auto"/>
              <w:bottom w:val="single" w:sz="4" w:space="0" w:color="auto"/>
              <w:right w:val="single" w:sz="4" w:space="0" w:color="auto"/>
            </w:tcBorders>
            <w:vAlign w:val="center"/>
          </w:tcPr>
          <w:p w14:paraId="6E14E02F" w14:textId="77777777" w:rsidR="00BA65DE" w:rsidRDefault="00BA65DE" w:rsidP="006C5D31">
            <w:pPr>
              <w:spacing w:before="120" w:after="120"/>
              <w:textAlignment w:val="baseline"/>
              <w:rPr>
                <w:color w:val="000000" w:themeColor="text1"/>
              </w:rPr>
            </w:pPr>
            <w:r>
              <w:rPr>
                <w:rFonts w:eastAsia="Calibri" w:cs="Arial"/>
                <w:color w:val="000000" w:themeColor="text1"/>
              </w:rPr>
              <w:t xml:space="preserve">Initial Alternate ELPAC, </w:t>
            </w:r>
            <w:r w:rsidRPr="701F2ABA">
              <w:rPr>
                <w:rFonts w:eastAsia="Calibri" w:cs="Arial"/>
                <w:color w:val="000000" w:themeColor="text1"/>
              </w:rPr>
              <w:t>kindergarten through grade twelve (one-on-one administration)</w:t>
            </w:r>
          </w:p>
        </w:tc>
        <w:tc>
          <w:tcPr>
            <w:tcW w:w="3240" w:type="dxa"/>
            <w:tcBorders>
              <w:top w:val="single" w:sz="4" w:space="0" w:color="auto"/>
              <w:left w:val="single" w:sz="4" w:space="0" w:color="auto"/>
              <w:bottom w:val="single" w:sz="4" w:space="0" w:color="auto"/>
              <w:right w:val="single" w:sz="4" w:space="0" w:color="auto"/>
            </w:tcBorders>
            <w:vAlign w:val="center"/>
          </w:tcPr>
          <w:p w14:paraId="31E94AFC" w14:textId="77777777" w:rsidR="00BA65DE" w:rsidRDefault="00BA65DE" w:rsidP="006C5D31">
            <w:pPr>
              <w:spacing w:before="120" w:after="120"/>
              <w:jc w:val="center"/>
              <w:textAlignment w:val="baseline"/>
              <w:rPr>
                <w:color w:val="000000"/>
              </w:rPr>
            </w:pPr>
            <w:r>
              <w:rPr>
                <w:color w:val="000000"/>
              </w:rPr>
              <w:t>$5.50</w:t>
            </w:r>
          </w:p>
        </w:tc>
      </w:tr>
      <w:tr w:rsidR="00BA65DE" w14:paraId="55A3DCA0" w14:textId="77777777" w:rsidTr="006C5D31">
        <w:trPr>
          <w:trHeight w:val="885"/>
        </w:trPr>
        <w:tc>
          <w:tcPr>
            <w:tcW w:w="6205" w:type="dxa"/>
            <w:tcBorders>
              <w:top w:val="single" w:sz="4" w:space="0" w:color="auto"/>
              <w:left w:val="single" w:sz="4" w:space="0" w:color="auto"/>
              <w:bottom w:val="single" w:sz="4" w:space="0" w:color="auto"/>
              <w:right w:val="single" w:sz="4" w:space="0" w:color="auto"/>
            </w:tcBorders>
            <w:vAlign w:val="center"/>
            <w:hideMark/>
          </w:tcPr>
          <w:p w14:paraId="1EB9EBBF" w14:textId="77777777" w:rsidR="00BA65DE" w:rsidRDefault="00BA65DE" w:rsidP="006C5D31">
            <w:pPr>
              <w:spacing w:before="120" w:after="120"/>
              <w:textAlignment w:val="baseline"/>
            </w:pPr>
            <w:r>
              <w:rPr>
                <w:color w:val="000000" w:themeColor="text1"/>
              </w:rPr>
              <w:t>Initial Rotating Score Validation Process, kindergarten through grade twelve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D95C498" w14:textId="77777777" w:rsidR="00BA65DE" w:rsidRDefault="00BA65DE" w:rsidP="006C5D31">
            <w:pPr>
              <w:spacing w:before="120" w:after="120"/>
              <w:jc w:val="center"/>
              <w:textAlignment w:val="baseline"/>
            </w:pPr>
            <w:r>
              <w:rPr>
                <w:color w:val="000000"/>
              </w:rPr>
              <w:t>$0.50</w:t>
            </w:r>
          </w:p>
        </w:tc>
      </w:tr>
      <w:tr w:rsidR="00BA65DE" w14:paraId="1D4CC160" w14:textId="77777777" w:rsidTr="006C5D31">
        <w:trPr>
          <w:trHeight w:val="435"/>
        </w:trPr>
        <w:tc>
          <w:tcPr>
            <w:tcW w:w="6205" w:type="dxa"/>
            <w:tcBorders>
              <w:top w:val="single" w:sz="4" w:space="0" w:color="auto"/>
              <w:left w:val="single" w:sz="4" w:space="0" w:color="auto"/>
              <w:bottom w:val="single" w:sz="4" w:space="0" w:color="auto"/>
              <w:right w:val="single" w:sz="4" w:space="0" w:color="auto"/>
            </w:tcBorders>
            <w:vAlign w:val="center"/>
            <w:hideMark/>
          </w:tcPr>
          <w:p w14:paraId="0A53C510" w14:textId="4907149B" w:rsidR="00BA65DE" w:rsidRDefault="00BA65DE" w:rsidP="006C5D31">
            <w:pPr>
              <w:spacing w:before="120" w:after="120"/>
              <w:textAlignment w:val="baseline"/>
            </w:pPr>
            <w:r w:rsidRPr="2DE4DC48">
              <w:rPr>
                <w:color w:val="000000" w:themeColor="text1"/>
              </w:rPr>
              <w:t>Summative, kindergarten through grade two (one</w:t>
            </w:r>
            <w:r w:rsidR="2EE034F2" w:rsidRPr="2DE4DC48">
              <w:rPr>
                <w:color w:val="000000" w:themeColor="text1"/>
              </w:rPr>
              <w:t>-</w:t>
            </w:r>
            <w:r w:rsidRPr="2DE4DC48">
              <w:rPr>
                <w:color w:val="000000" w:themeColor="text1"/>
              </w:rPr>
              <w:t>on</w:t>
            </w:r>
            <w:r w:rsidR="2EE034F2" w:rsidRPr="2DE4DC48">
              <w:rPr>
                <w:color w:val="000000" w:themeColor="text1"/>
              </w:rPr>
              <w:t>-</w:t>
            </w:r>
            <w:r w:rsidRPr="2DE4DC48">
              <w:rPr>
                <w:color w:val="000000" w:themeColor="text1"/>
              </w:rPr>
              <w:t>one administration)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ABBAF9C" w14:textId="77777777" w:rsidR="00BA65DE" w:rsidRDefault="00BA65DE" w:rsidP="006C5D31">
            <w:pPr>
              <w:spacing w:before="120" w:after="120"/>
              <w:jc w:val="center"/>
              <w:textAlignment w:val="baseline"/>
            </w:pPr>
            <w:r>
              <w:rPr>
                <w:color w:val="000000"/>
              </w:rPr>
              <w:t>$5.50</w:t>
            </w:r>
          </w:p>
        </w:tc>
      </w:tr>
      <w:tr w:rsidR="00BA65DE" w14:paraId="59E9D64F" w14:textId="77777777" w:rsidTr="006C5D31">
        <w:trPr>
          <w:trHeight w:val="300"/>
        </w:trPr>
        <w:tc>
          <w:tcPr>
            <w:tcW w:w="6205" w:type="dxa"/>
            <w:tcBorders>
              <w:top w:val="single" w:sz="4" w:space="0" w:color="auto"/>
              <w:left w:val="single" w:sz="4" w:space="0" w:color="auto"/>
              <w:bottom w:val="single" w:sz="4" w:space="0" w:color="auto"/>
              <w:right w:val="single" w:sz="4" w:space="0" w:color="auto"/>
            </w:tcBorders>
            <w:vAlign w:val="center"/>
            <w:hideMark/>
          </w:tcPr>
          <w:p w14:paraId="24A34137" w14:textId="77777777" w:rsidR="00BA65DE" w:rsidRDefault="00BA65DE" w:rsidP="006C5D31">
            <w:pPr>
              <w:spacing w:before="120" w:after="120"/>
              <w:textAlignment w:val="baseline"/>
            </w:pPr>
            <w:r>
              <w:rPr>
                <w:color w:val="000000"/>
              </w:rPr>
              <w:t>Summative, grades three through twelve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6099D72" w14:textId="77777777" w:rsidR="00BA65DE" w:rsidRDefault="00BA65DE" w:rsidP="006C5D31">
            <w:pPr>
              <w:spacing w:before="120" w:after="120"/>
              <w:jc w:val="center"/>
              <w:textAlignment w:val="baseline"/>
            </w:pPr>
            <w:r>
              <w:rPr>
                <w:color w:val="000000"/>
              </w:rPr>
              <w:t>$5.00</w:t>
            </w:r>
          </w:p>
        </w:tc>
      </w:tr>
      <w:tr w:rsidR="00BA65DE" w14:paraId="353AF104" w14:textId="77777777" w:rsidTr="006C5D31">
        <w:trPr>
          <w:trHeight w:val="300"/>
        </w:trPr>
        <w:tc>
          <w:tcPr>
            <w:tcW w:w="6205" w:type="dxa"/>
            <w:tcBorders>
              <w:top w:val="single" w:sz="4" w:space="0" w:color="auto"/>
              <w:left w:val="single" w:sz="4" w:space="0" w:color="auto"/>
              <w:bottom w:val="single" w:sz="4" w:space="0" w:color="auto"/>
              <w:right w:val="single" w:sz="4" w:space="0" w:color="auto"/>
            </w:tcBorders>
            <w:vAlign w:val="center"/>
            <w:hideMark/>
          </w:tcPr>
          <w:p w14:paraId="7ACF81DE" w14:textId="77777777" w:rsidR="00BA65DE" w:rsidRDefault="00BA65DE" w:rsidP="006C5D31">
            <w:pPr>
              <w:spacing w:before="120" w:after="120"/>
              <w:textAlignment w:val="baseline"/>
              <w:rPr>
                <w:color w:val="000000"/>
              </w:rPr>
            </w:pPr>
            <w:r>
              <w:rPr>
                <w:rFonts w:eastAsia="Calibri" w:cs="Arial"/>
                <w:color w:val="000000" w:themeColor="text1"/>
              </w:rPr>
              <w:t>Summative Alternate ELPAC</w:t>
            </w:r>
            <w:r w:rsidRPr="003F0331">
              <w:rPr>
                <w:rFonts w:eastAsia="Calibri" w:cs="Arial"/>
                <w:color w:val="000000" w:themeColor="text1"/>
              </w:rPr>
              <w:t>, kindergarten through grade twelve (one-on-one administration)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5B61471" w14:textId="77777777" w:rsidR="00BA65DE" w:rsidRDefault="00BA65DE" w:rsidP="006C5D31">
            <w:pPr>
              <w:spacing w:before="120" w:after="120"/>
              <w:jc w:val="center"/>
              <w:textAlignment w:val="baseline"/>
              <w:rPr>
                <w:color w:val="000000"/>
              </w:rPr>
            </w:pPr>
            <w:r>
              <w:rPr>
                <w:color w:val="000000"/>
              </w:rPr>
              <w:t>$5.50</w:t>
            </w:r>
          </w:p>
        </w:tc>
      </w:tr>
    </w:tbl>
    <w:p w14:paraId="1011170C" w14:textId="77777777" w:rsidR="00BA65DE" w:rsidRDefault="00BA65DE" w:rsidP="0046694E">
      <w:pPr>
        <w:spacing w:after="480"/>
        <w:rPr>
          <w:highlight w:val="lightGray"/>
        </w:rPr>
      </w:pPr>
    </w:p>
    <w:p w14:paraId="12403A72" w14:textId="77777777" w:rsidR="00FE3052" w:rsidRDefault="00FE3052" w:rsidP="0046694E">
      <w:pPr>
        <w:spacing w:after="480"/>
        <w:rPr>
          <w:highlight w:val="lightGray"/>
        </w:rPr>
        <w:sectPr w:rsidR="00FE3052" w:rsidSect="00867E6B">
          <w:headerReference w:type="default" r:id="rId23"/>
          <w:pgSz w:w="12240" w:h="15840"/>
          <w:pgMar w:top="720" w:right="1440" w:bottom="1440" w:left="1440" w:header="720" w:footer="720" w:gutter="0"/>
          <w:pgNumType w:start="1"/>
          <w:cols w:space="720"/>
          <w:docGrid w:linePitch="360"/>
        </w:sectPr>
      </w:pPr>
    </w:p>
    <w:p w14:paraId="1A86DCB8" w14:textId="2C10BB6B" w:rsidR="00FE3052" w:rsidRPr="00DD1B5A" w:rsidRDefault="00FE3052" w:rsidP="00FE3052">
      <w:pPr>
        <w:pStyle w:val="Heading1"/>
        <w:spacing w:before="240" w:after="240"/>
        <w:rPr>
          <w:sz w:val="36"/>
        </w:rPr>
      </w:pPr>
      <w:r w:rsidRPr="00DD1B5A">
        <w:rPr>
          <w:sz w:val="36"/>
        </w:rPr>
        <w:lastRenderedPageBreak/>
        <w:t>Estimated 202</w:t>
      </w:r>
      <w:r>
        <w:rPr>
          <w:sz w:val="36"/>
        </w:rPr>
        <w:t>3</w:t>
      </w:r>
      <w:r w:rsidRPr="00DD1B5A">
        <w:rPr>
          <w:sz w:val="36"/>
        </w:rPr>
        <w:t>–2</w:t>
      </w:r>
      <w:r>
        <w:rPr>
          <w:sz w:val="36"/>
        </w:rPr>
        <w:t>4</w:t>
      </w:r>
      <w:r w:rsidRPr="00DD1B5A">
        <w:rPr>
          <w:sz w:val="36"/>
        </w:rPr>
        <w:t xml:space="preserve"> Apportionment Costs</w:t>
      </w:r>
    </w:p>
    <w:p w14:paraId="42CE3804" w14:textId="68BA2D63" w:rsidR="00FE3052" w:rsidRPr="0098626A" w:rsidRDefault="00FE3052" w:rsidP="00FE3052">
      <w:pPr>
        <w:spacing w:after="240"/>
        <w:textAlignment w:val="baseline"/>
        <w:rPr>
          <w:rFonts w:eastAsia="Calibri" w:cs="Arial"/>
        </w:rPr>
      </w:pPr>
      <w:r w:rsidRPr="003F0331">
        <w:rPr>
          <w:rFonts w:eastAsia="Calibri" w:cs="Arial"/>
        </w:rPr>
        <w:t>Tables 1 and 2 provide estimated 202</w:t>
      </w:r>
      <w:r>
        <w:rPr>
          <w:rFonts w:eastAsia="Calibri" w:cs="Arial"/>
        </w:rPr>
        <w:t>3</w:t>
      </w:r>
      <w:r w:rsidRPr="003F0331">
        <w:rPr>
          <w:rFonts w:eastAsia="Calibri" w:cs="Arial"/>
        </w:rPr>
        <w:t>–2</w:t>
      </w:r>
      <w:r>
        <w:rPr>
          <w:rFonts w:eastAsia="Calibri" w:cs="Arial"/>
        </w:rPr>
        <w:t>4</w:t>
      </w:r>
      <w:r w:rsidRPr="003F0331">
        <w:rPr>
          <w:rFonts w:eastAsia="Calibri" w:cs="Arial"/>
        </w:rPr>
        <w:t xml:space="preserve"> apportionment costs for the </w:t>
      </w:r>
      <w:r w:rsidRPr="003F0331">
        <w:rPr>
          <w:rFonts w:eastAsia="Calibri" w:cs="Arial"/>
          <w:color w:val="000000"/>
        </w:rPr>
        <w:t>California Assessment of Student Performance and Progress</w:t>
      </w:r>
      <w:r w:rsidRPr="003F0331">
        <w:rPr>
          <w:rFonts w:eastAsia="Calibri" w:cs="Arial"/>
        </w:rPr>
        <w:t xml:space="preserve"> (CAASPP) and the English Language Proficiency Assessments for California (ELPAC), respectively, if the California State Board of Education elects to approve the California Department of Education’s recommended per-pupil apportionment rates.</w:t>
      </w:r>
    </w:p>
    <w:p w14:paraId="7C47BBA1" w14:textId="0133CD2D" w:rsidR="00FE3052" w:rsidRPr="00DD1B5A" w:rsidRDefault="00FE3052" w:rsidP="00FE3052">
      <w:pPr>
        <w:pStyle w:val="Heading2"/>
        <w:spacing w:before="240" w:after="240"/>
        <w:rPr>
          <w:sz w:val="24"/>
          <w:szCs w:val="24"/>
        </w:rPr>
      </w:pPr>
      <w:r w:rsidRPr="2645F47A">
        <w:rPr>
          <w:sz w:val="24"/>
          <w:szCs w:val="24"/>
        </w:rPr>
        <w:t>Table 1. Proposed 2023–24 California Assessment of Student Performance and Progress per-Pupil Apportionment Rates, Estimated Pupil Population, and Estimated Apportionment Costs</w:t>
      </w:r>
    </w:p>
    <w:tbl>
      <w:tblPr>
        <w:tblStyle w:val="TableGrid11"/>
        <w:tblW w:w="9725" w:type="dxa"/>
        <w:jc w:val="center"/>
        <w:tblInd w:w="0" w:type="dxa"/>
        <w:tblLayout w:type="fixed"/>
        <w:tblLook w:val="04A0" w:firstRow="1" w:lastRow="0" w:firstColumn="1" w:lastColumn="0" w:noHBand="0" w:noVBand="1"/>
        <w:tblDescription w:val="Table 1 displays the proposed 2023–24 CAASPP per-Pupil Apportionment Rates, Estimated Pupil Population, and Estimated Apportionment Costs."/>
      </w:tblPr>
      <w:tblGrid>
        <w:gridCol w:w="3152"/>
        <w:gridCol w:w="2431"/>
        <w:gridCol w:w="2071"/>
        <w:gridCol w:w="2071"/>
      </w:tblGrid>
      <w:tr w:rsidR="00FE3052" w:rsidRPr="003F0331" w14:paraId="44E7EE32" w14:textId="77777777" w:rsidTr="006C5D31">
        <w:trPr>
          <w:cantSplit/>
          <w:trHeight w:val="720"/>
          <w:tblHeader/>
          <w:jc w:val="center"/>
        </w:trPr>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608F2" w14:textId="77777777" w:rsidR="00FE3052" w:rsidRPr="003F0331" w:rsidRDefault="00FE3052" w:rsidP="006C5D31">
            <w:pPr>
              <w:keepNext/>
              <w:spacing w:before="120" w:after="120"/>
              <w:jc w:val="center"/>
              <w:textAlignment w:val="baseline"/>
              <w:rPr>
                <w:rFonts w:eastAsia="Calibri" w:cs="Arial"/>
                <w:color w:val="000000" w:themeColor="text1"/>
              </w:rPr>
            </w:pPr>
            <w:r w:rsidRPr="4068302B">
              <w:rPr>
                <w:rFonts w:eastAsia="Calibri" w:cs="Arial"/>
                <w:b/>
                <w:color w:val="000000" w:themeColor="text1"/>
              </w:rPr>
              <w:t>Assessment</w:t>
            </w:r>
          </w:p>
        </w:tc>
        <w:tc>
          <w:tcPr>
            <w:tcW w:w="2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C216B1" w14:textId="77777777" w:rsidR="00FE3052" w:rsidRPr="003F0331" w:rsidRDefault="00FE3052" w:rsidP="006C5D31">
            <w:pPr>
              <w:keepNext/>
              <w:spacing w:before="120" w:after="120"/>
              <w:jc w:val="center"/>
              <w:textAlignment w:val="baseline"/>
              <w:rPr>
                <w:rFonts w:eastAsia="Calibri" w:cs="Arial"/>
                <w:color w:val="000000" w:themeColor="text1"/>
              </w:rPr>
            </w:pPr>
            <w:r w:rsidRPr="39F304F2">
              <w:rPr>
                <w:rFonts w:eastAsia="Calibri" w:cs="Arial"/>
                <w:b/>
                <w:color w:val="000000" w:themeColor="text1"/>
              </w:rPr>
              <w:t xml:space="preserve">Proposed </w:t>
            </w:r>
            <w:r>
              <w:rPr>
                <w:rFonts w:eastAsia="Calibri"/>
              </w:rPr>
              <w:br/>
            </w:r>
            <w:r w:rsidRPr="4068302B">
              <w:rPr>
                <w:rFonts w:eastAsia="Calibri" w:cs="Arial"/>
                <w:b/>
                <w:color w:val="000000" w:themeColor="text1"/>
              </w:rPr>
              <w:t>per-Pupil</w:t>
            </w:r>
            <w:r w:rsidRPr="39F304F2">
              <w:rPr>
                <w:rFonts w:eastAsia="Calibri" w:cs="Arial"/>
                <w:b/>
                <w:color w:val="000000" w:themeColor="text1"/>
              </w:rPr>
              <w:t xml:space="preserve"> </w:t>
            </w:r>
            <w:r>
              <w:rPr>
                <w:rFonts w:eastAsia="Calibri"/>
              </w:rPr>
              <w:br/>
            </w:r>
            <w:r w:rsidRPr="39F304F2">
              <w:rPr>
                <w:rFonts w:eastAsia="Calibri" w:cs="Arial"/>
                <w:b/>
                <w:color w:val="000000" w:themeColor="text1"/>
              </w:rPr>
              <w:t>Rate</w:t>
            </w:r>
          </w:p>
        </w:tc>
        <w:tc>
          <w:tcPr>
            <w:tcW w:w="2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D318F" w14:textId="2F3CF538" w:rsidR="00FE3052" w:rsidRPr="003F0331" w:rsidRDefault="00FE3052" w:rsidP="006C5D31">
            <w:pPr>
              <w:keepNext/>
              <w:spacing w:before="120" w:after="120"/>
              <w:jc w:val="center"/>
              <w:textAlignment w:val="baseline"/>
              <w:rPr>
                <w:rFonts w:eastAsia="Calibri" w:cs="Arial"/>
                <w:color w:val="000000" w:themeColor="text1"/>
              </w:rPr>
            </w:pPr>
            <w:r w:rsidRPr="4068302B">
              <w:rPr>
                <w:rFonts w:eastAsia="Calibri" w:cs="Arial"/>
                <w:b/>
                <w:color w:val="000000" w:themeColor="text1"/>
              </w:rPr>
              <w:t>Estimated 202</w:t>
            </w:r>
            <w:r>
              <w:rPr>
                <w:rFonts w:eastAsia="Calibri" w:cs="Arial"/>
                <w:b/>
                <w:color w:val="000000" w:themeColor="text1"/>
              </w:rPr>
              <w:t>3</w:t>
            </w:r>
            <w:r w:rsidRPr="4068302B">
              <w:rPr>
                <w:rFonts w:eastAsia="Calibri" w:cs="Arial"/>
                <w:b/>
                <w:color w:val="000000" w:themeColor="text1"/>
              </w:rPr>
              <w:t>–2</w:t>
            </w:r>
            <w:r>
              <w:rPr>
                <w:rFonts w:eastAsia="Calibri" w:cs="Arial"/>
                <w:b/>
                <w:color w:val="000000" w:themeColor="text1"/>
              </w:rPr>
              <w:t>4</w:t>
            </w:r>
            <w:r w:rsidRPr="4068302B">
              <w:rPr>
                <w:rFonts w:eastAsia="Calibri" w:cs="Arial"/>
                <w:b/>
                <w:color w:val="000000" w:themeColor="text1"/>
              </w:rPr>
              <w:t xml:space="preserve"> Pupil Population</w:t>
            </w:r>
          </w:p>
        </w:tc>
        <w:tc>
          <w:tcPr>
            <w:tcW w:w="2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309B4" w14:textId="77777777" w:rsidR="00FE3052" w:rsidRPr="003F0331" w:rsidRDefault="00FE3052" w:rsidP="006C5D31">
            <w:pPr>
              <w:keepNext/>
              <w:spacing w:before="120" w:after="120"/>
              <w:jc w:val="center"/>
              <w:textAlignment w:val="baseline"/>
              <w:rPr>
                <w:rFonts w:eastAsia="Calibri" w:cs="Arial"/>
                <w:color w:val="000000" w:themeColor="text1"/>
              </w:rPr>
            </w:pPr>
            <w:r w:rsidRPr="4068302B">
              <w:rPr>
                <w:rFonts w:eastAsia="Calibri" w:cs="Arial"/>
                <w:b/>
                <w:color w:val="000000" w:themeColor="text1"/>
              </w:rPr>
              <w:t>Estimated Apportionment Cost</w:t>
            </w:r>
          </w:p>
        </w:tc>
      </w:tr>
      <w:tr w:rsidR="00FE3052" w:rsidRPr="003F0331" w14:paraId="6507191C" w14:textId="77777777" w:rsidTr="006C5D31">
        <w:trPr>
          <w:cantSplit/>
          <w:trHeight w:val="900"/>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10A9C9A9" w14:textId="77777777" w:rsidR="00FE3052" w:rsidRPr="003F0331" w:rsidRDefault="00FE3052" w:rsidP="006C5D31">
            <w:pPr>
              <w:spacing w:before="120" w:after="120"/>
              <w:textAlignment w:val="baseline"/>
              <w:rPr>
                <w:rFonts w:eastAsia="Calibri" w:cs="Arial"/>
              </w:rPr>
            </w:pPr>
            <w:r w:rsidRPr="003F0331">
              <w:rPr>
                <w:rFonts w:eastAsia="Calibri" w:cs="Arial"/>
                <w:color w:val="000000"/>
              </w:rPr>
              <w:t>Smarter Balanced Summative Assessments for English Language Arts/Literacy (ELA) and/or Mathematics</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CAA1589" w14:textId="77777777" w:rsidR="00FE3052" w:rsidRPr="003F0331" w:rsidRDefault="00FE3052" w:rsidP="006C5D31">
            <w:pPr>
              <w:tabs>
                <w:tab w:val="decimal" w:pos="1066"/>
              </w:tabs>
              <w:spacing w:before="120" w:after="120"/>
              <w:textAlignment w:val="baseline"/>
              <w:rPr>
                <w:rFonts w:eastAsia="Calibri" w:cs="Arial"/>
              </w:rPr>
            </w:pPr>
            <w:r w:rsidRPr="003F0331">
              <w:rPr>
                <w:rFonts w:eastAsia="Calibri" w:cs="Arial"/>
                <w:color w:val="000000"/>
              </w:rPr>
              <w:t>$4.00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4090B01" w14:textId="63619FC2" w:rsidR="00FE3052" w:rsidRPr="003F0331" w:rsidRDefault="00FE3052" w:rsidP="006C5D31">
            <w:pPr>
              <w:tabs>
                <w:tab w:val="decimal" w:pos="1516"/>
              </w:tabs>
              <w:spacing w:before="120" w:after="120"/>
              <w:textAlignment w:val="baseline"/>
              <w:rPr>
                <w:rFonts w:eastAsia="Calibri" w:cs="Arial"/>
              </w:rPr>
            </w:pPr>
            <w:r w:rsidRPr="062A398E">
              <w:rPr>
                <w:rFonts w:eastAsia="Calibri" w:cs="Arial"/>
                <w:color w:val="000000" w:themeColor="text1"/>
              </w:rPr>
              <w:t>3,</w:t>
            </w:r>
            <w:r w:rsidR="4E503B7E" w:rsidRPr="65633DD0">
              <w:rPr>
                <w:rFonts w:eastAsia="Calibri" w:cs="Arial"/>
                <w:color w:val="000000" w:themeColor="text1"/>
              </w:rPr>
              <w:t>0</w:t>
            </w:r>
            <w:r w:rsidR="75B89E0F" w:rsidRPr="65633DD0">
              <w:rPr>
                <w:rFonts w:eastAsia="Calibri" w:cs="Arial"/>
                <w:color w:val="000000" w:themeColor="text1"/>
              </w:rPr>
              <w:t>0</w:t>
            </w:r>
            <w:r w:rsidR="438F4CF7" w:rsidRPr="65633DD0">
              <w:rPr>
                <w:rFonts w:eastAsia="Calibri" w:cs="Arial"/>
                <w:color w:val="000000" w:themeColor="text1"/>
              </w:rPr>
              <w:t>0</w:t>
            </w:r>
            <w:r w:rsidRPr="062A398E">
              <w:rPr>
                <w:rFonts w:eastAsia="Calibri" w:cs="Arial"/>
                <w:color w:val="000000" w:themeColor="text1"/>
              </w:rPr>
              <w:t>,000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9F7DDDB" w14:textId="0EE03B9D" w:rsidR="00FE3052" w:rsidRPr="003F0331" w:rsidRDefault="00FE3052" w:rsidP="006C5D31">
            <w:pPr>
              <w:tabs>
                <w:tab w:val="decimal" w:pos="1216"/>
              </w:tabs>
              <w:spacing w:before="120" w:after="120"/>
              <w:jc w:val="center"/>
              <w:textAlignment w:val="baseline"/>
              <w:rPr>
                <w:rFonts w:eastAsia="Calibri" w:cs="Arial"/>
              </w:rPr>
            </w:pPr>
            <w:r w:rsidRPr="062A398E">
              <w:rPr>
                <w:rFonts w:eastAsia="Calibri" w:cs="Arial"/>
                <w:color w:val="000000" w:themeColor="text1"/>
              </w:rPr>
              <w:t>$12,</w:t>
            </w:r>
            <w:r w:rsidR="528E38EF" w:rsidRPr="109A59E0">
              <w:rPr>
                <w:rFonts w:eastAsia="Calibri" w:cs="Arial"/>
                <w:color w:val="000000" w:themeColor="text1"/>
              </w:rPr>
              <w:t>0</w:t>
            </w:r>
            <w:r w:rsidR="5AF9B1DE" w:rsidRPr="109A59E0">
              <w:rPr>
                <w:rFonts w:eastAsia="Calibri" w:cs="Arial"/>
                <w:color w:val="000000" w:themeColor="text1"/>
              </w:rPr>
              <w:t>0</w:t>
            </w:r>
            <w:r w:rsidR="3BACB60B" w:rsidRPr="109A59E0">
              <w:rPr>
                <w:rFonts w:eastAsia="Calibri" w:cs="Arial"/>
                <w:color w:val="000000" w:themeColor="text1"/>
              </w:rPr>
              <w:t>0</w:t>
            </w:r>
            <w:r w:rsidRPr="062A398E">
              <w:rPr>
                <w:rFonts w:eastAsia="Calibri" w:cs="Arial"/>
                <w:color w:val="000000" w:themeColor="text1"/>
              </w:rPr>
              <w:t>,000</w:t>
            </w:r>
          </w:p>
        </w:tc>
      </w:tr>
      <w:tr w:rsidR="00FE3052" w:rsidRPr="003F0331" w14:paraId="17572F98" w14:textId="77777777" w:rsidTr="006C5D31">
        <w:trPr>
          <w:cantSplit/>
          <w:trHeight w:val="435"/>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5C5B3F5B" w14:textId="77777777" w:rsidR="00FE3052" w:rsidRPr="003F0331" w:rsidRDefault="00FE3052" w:rsidP="006C5D31">
            <w:pPr>
              <w:spacing w:before="120" w:after="120"/>
              <w:textAlignment w:val="baseline"/>
              <w:rPr>
                <w:rFonts w:eastAsia="Calibri" w:cs="Arial"/>
              </w:rPr>
            </w:pPr>
            <w:r w:rsidRPr="003F0331">
              <w:rPr>
                <w:rFonts w:eastAsia="Calibri" w:cs="Arial"/>
                <w:color w:val="000000"/>
              </w:rPr>
              <w:t>California Science Test</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39A6D63" w14:textId="77777777" w:rsidR="00FE3052" w:rsidRPr="003F0331" w:rsidRDefault="00FE3052" w:rsidP="006C5D31">
            <w:pPr>
              <w:tabs>
                <w:tab w:val="decimal" w:pos="1066"/>
              </w:tabs>
              <w:spacing w:before="120" w:after="120"/>
              <w:textAlignment w:val="baseline"/>
              <w:rPr>
                <w:rFonts w:eastAsia="Calibri" w:cs="Arial"/>
              </w:rPr>
            </w:pPr>
            <w:r w:rsidRPr="003F0331">
              <w:rPr>
                <w:rFonts w:eastAsia="Calibri" w:cs="Arial"/>
                <w:color w:val="000000"/>
              </w:rPr>
              <w:t>$2.00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66334F3" w14:textId="673FD220" w:rsidR="00FE3052" w:rsidRPr="003F0331" w:rsidRDefault="00FE3052" w:rsidP="006C5D31">
            <w:pPr>
              <w:tabs>
                <w:tab w:val="decimal" w:pos="1516"/>
              </w:tabs>
              <w:spacing w:before="120" w:after="120"/>
              <w:textAlignment w:val="baseline"/>
              <w:rPr>
                <w:rFonts w:eastAsia="Calibri" w:cs="Arial"/>
              </w:rPr>
            </w:pPr>
            <w:r w:rsidRPr="062A398E">
              <w:rPr>
                <w:rFonts w:eastAsia="Calibri" w:cs="Arial"/>
                <w:color w:val="000000" w:themeColor="text1"/>
              </w:rPr>
              <w:t>1,</w:t>
            </w:r>
            <w:r w:rsidR="75B89E0F" w:rsidRPr="65633DD0">
              <w:rPr>
                <w:rFonts w:eastAsia="Calibri" w:cs="Arial"/>
                <w:color w:val="000000" w:themeColor="text1"/>
              </w:rPr>
              <w:t>3</w:t>
            </w:r>
            <w:r w:rsidR="7D2FF9CB" w:rsidRPr="65633DD0">
              <w:rPr>
                <w:rFonts w:eastAsia="Calibri" w:cs="Arial"/>
                <w:color w:val="000000" w:themeColor="text1"/>
              </w:rPr>
              <w:t>3</w:t>
            </w:r>
            <w:r w:rsidR="75B89E0F" w:rsidRPr="65633DD0">
              <w:rPr>
                <w:rFonts w:eastAsia="Calibri" w:cs="Arial"/>
                <w:color w:val="000000" w:themeColor="text1"/>
              </w:rPr>
              <w:t>0</w:t>
            </w:r>
            <w:r w:rsidRPr="062A398E">
              <w:rPr>
                <w:rFonts w:eastAsia="Calibri" w:cs="Arial"/>
                <w:color w:val="000000" w:themeColor="text1"/>
              </w:rPr>
              <w:t>,000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6F31AC7" w14:textId="510F7C19" w:rsidR="00FE3052" w:rsidRPr="003F0331" w:rsidRDefault="00FE3052" w:rsidP="006C5D31">
            <w:pPr>
              <w:tabs>
                <w:tab w:val="decimal" w:pos="1216"/>
              </w:tabs>
              <w:spacing w:before="120" w:after="120"/>
              <w:jc w:val="center"/>
              <w:textAlignment w:val="baseline"/>
              <w:rPr>
                <w:rFonts w:eastAsia="Calibri" w:cs="Arial"/>
              </w:rPr>
            </w:pPr>
            <w:r w:rsidRPr="062A398E">
              <w:rPr>
                <w:rFonts w:eastAsia="Calibri" w:cs="Arial"/>
                <w:color w:val="000000" w:themeColor="text1"/>
              </w:rPr>
              <w:t>$</w:t>
            </w:r>
            <w:r w:rsidR="00D36964">
              <w:rPr>
                <w:rFonts w:eastAsia="Calibri" w:cs="Arial"/>
                <w:color w:val="000000" w:themeColor="text1"/>
              </w:rPr>
              <w:t>2</w:t>
            </w:r>
            <w:r w:rsidRPr="062A398E">
              <w:rPr>
                <w:rFonts w:eastAsia="Calibri" w:cs="Arial"/>
                <w:color w:val="000000" w:themeColor="text1"/>
              </w:rPr>
              <w:t>,</w:t>
            </w:r>
            <w:r w:rsidR="306BF783" w:rsidRPr="109A59E0">
              <w:rPr>
                <w:rFonts w:eastAsia="Calibri" w:cs="Arial"/>
                <w:color w:val="000000" w:themeColor="text1"/>
              </w:rPr>
              <w:t>66</w:t>
            </w:r>
            <w:r w:rsidR="5AF9B1DE" w:rsidRPr="109A59E0">
              <w:rPr>
                <w:rFonts w:eastAsia="Calibri" w:cs="Arial"/>
                <w:color w:val="000000" w:themeColor="text1"/>
              </w:rPr>
              <w:t>0</w:t>
            </w:r>
            <w:r w:rsidRPr="062A398E">
              <w:rPr>
                <w:rFonts w:eastAsia="Calibri" w:cs="Arial"/>
                <w:color w:val="000000" w:themeColor="text1"/>
              </w:rPr>
              <w:t>,000</w:t>
            </w:r>
          </w:p>
        </w:tc>
      </w:tr>
      <w:tr w:rsidR="00FE3052" w:rsidRPr="003F0331" w14:paraId="6D8F4954" w14:textId="77777777" w:rsidTr="006C5D31">
        <w:trPr>
          <w:cantSplit/>
          <w:trHeight w:val="300"/>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6FA3E771" w14:textId="77777777" w:rsidR="00FE3052" w:rsidRPr="003F0331" w:rsidRDefault="00FE3052" w:rsidP="006C5D31">
            <w:pPr>
              <w:spacing w:before="120" w:after="120"/>
              <w:textAlignment w:val="baseline"/>
              <w:rPr>
                <w:rFonts w:eastAsia="Calibri" w:cs="Arial"/>
              </w:rPr>
            </w:pPr>
            <w:r w:rsidRPr="003F0331">
              <w:rPr>
                <w:rFonts w:eastAsia="Calibri" w:cs="Arial"/>
                <w:color w:val="000000"/>
              </w:rPr>
              <w:t>California Alternate Assessments (CAAs) for ELA and/or Mathematics</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DF2D78D" w14:textId="77777777" w:rsidR="00FE3052" w:rsidRPr="003F0331" w:rsidRDefault="00FE3052" w:rsidP="006C5D31">
            <w:pPr>
              <w:tabs>
                <w:tab w:val="decimal" w:pos="1066"/>
              </w:tabs>
              <w:spacing w:before="120" w:after="120"/>
              <w:textAlignment w:val="baseline"/>
              <w:rPr>
                <w:rFonts w:eastAsia="Calibri" w:cs="Arial"/>
              </w:rPr>
            </w:pPr>
            <w:r w:rsidRPr="003F0331">
              <w:rPr>
                <w:rFonts w:eastAsia="Calibri" w:cs="Arial"/>
                <w:color w:val="000000"/>
              </w:rPr>
              <w:t>$5.00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8444603" w14:textId="20D43CE5" w:rsidR="00FE3052" w:rsidRPr="003F0331" w:rsidRDefault="00FE3052" w:rsidP="006C5D31">
            <w:pPr>
              <w:tabs>
                <w:tab w:val="decimal" w:pos="1516"/>
              </w:tabs>
              <w:spacing w:before="120" w:after="120"/>
              <w:textAlignment w:val="baseline"/>
              <w:rPr>
                <w:rFonts w:eastAsia="Calibri" w:cs="Arial"/>
                <w:color w:val="000000" w:themeColor="text1"/>
              </w:rPr>
            </w:pPr>
            <w:r w:rsidRPr="27808FE3">
              <w:rPr>
                <w:rFonts w:eastAsia="Calibri" w:cs="Arial"/>
                <w:color w:val="000000" w:themeColor="text1"/>
              </w:rPr>
              <w:t>3</w:t>
            </w:r>
            <w:r w:rsidR="00D36964">
              <w:rPr>
                <w:rFonts w:eastAsia="Calibri" w:cs="Arial"/>
                <w:color w:val="000000" w:themeColor="text1"/>
              </w:rPr>
              <w:t>6</w:t>
            </w:r>
            <w:r w:rsidRPr="003F0331">
              <w:rPr>
                <w:rFonts w:eastAsia="Calibri" w:cs="Arial"/>
                <w:color w:val="000000" w:themeColor="text1"/>
              </w:rPr>
              <w:t>,000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E3EE2CB" w14:textId="3476971E" w:rsidR="00FE3052" w:rsidRPr="003F0331" w:rsidRDefault="00FE3052" w:rsidP="006C5D31">
            <w:pPr>
              <w:tabs>
                <w:tab w:val="decimal" w:pos="1216"/>
              </w:tabs>
              <w:spacing w:before="120" w:after="120"/>
              <w:jc w:val="center"/>
              <w:textAlignment w:val="baseline"/>
              <w:rPr>
                <w:rFonts w:eastAsia="Calibri" w:cs="Arial"/>
              </w:rPr>
            </w:pPr>
            <w:r w:rsidRPr="1815AC48">
              <w:rPr>
                <w:rFonts w:eastAsia="Calibri" w:cs="Arial"/>
                <w:color w:val="000000" w:themeColor="text1"/>
              </w:rPr>
              <w:t>$</w:t>
            </w:r>
            <w:r w:rsidRPr="27808FE3">
              <w:rPr>
                <w:rFonts w:eastAsia="Calibri" w:cs="Arial"/>
                <w:color w:val="000000" w:themeColor="text1"/>
              </w:rPr>
              <w:t>1</w:t>
            </w:r>
            <w:r w:rsidR="00D36964">
              <w:rPr>
                <w:rFonts w:eastAsia="Calibri" w:cs="Arial"/>
                <w:color w:val="000000" w:themeColor="text1"/>
              </w:rPr>
              <w:t>8</w:t>
            </w:r>
            <w:r w:rsidRPr="27808FE3">
              <w:rPr>
                <w:rFonts w:eastAsia="Calibri" w:cs="Arial"/>
                <w:color w:val="000000" w:themeColor="text1"/>
              </w:rPr>
              <w:t>0</w:t>
            </w:r>
            <w:r w:rsidRPr="1815AC48">
              <w:rPr>
                <w:rFonts w:eastAsia="Calibri" w:cs="Arial"/>
                <w:color w:val="000000" w:themeColor="text1"/>
              </w:rPr>
              <w:t>,000</w:t>
            </w:r>
          </w:p>
        </w:tc>
      </w:tr>
      <w:tr w:rsidR="00FE3052" w:rsidRPr="003F0331" w14:paraId="27E64BF0" w14:textId="77777777" w:rsidTr="006C5D31">
        <w:trPr>
          <w:cantSplit/>
          <w:trHeight w:val="705"/>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2CFD1593" w14:textId="77777777" w:rsidR="00FE3052" w:rsidRPr="003F0331" w:rsidRDefault="00FE3052" w:rsidP="006C5D31">
            <w:pPr>
              <w:spacing w:before="120" w:after="120"/>
              <w:textAlignment w:val="baseline"/>
              <w:rPr>
                <w:rFonts w:eastAsia="Calibri" w:cs="Arial"/>
              </w:rPr>
            </w:pPr>
            <w:r w:rsidRPr="003F0331">
              <w:rPr>
                <w:rFonts w:eastAsia="Calibri" w:cs="Arial"/>
                <w:color w:val="000000"/>
              </w:rPr>
              <w:t>CAA for Science</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4317E33" w14:textId="77777777" w:rsidR="00FE3052" w:rsidRPr="003F0331" w:rsidRDefault="00FE3052" w:rsidP="006C5D31">
            <w:pPr>
              <w:tabs>
                <w:tab w:val="decimal" w:pos="1066"/>
              </w:tabs>
              <w:spacing w:before="120" w:after="120"/>
              <w:textAlignment w:val="baseline"/>
              <w:rPr>
                <w:rFonts w:eastAsia="Calibri" w:cs="Arial"/>
              </w:rPr>
            </w:pPr>
            <w:r w:rsidRPr="003F0331">
              <w:rPr>
                <w:rFonts w:eastAsia="Calibri" w:cs="Arial"/>
                <w:color w:val="000000"/>
              </w:rPr>
              <w:t>$5.00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9C31D2D" w14:textId="77777777" w:rsidR="00FE3052" w:rsidRPr="003F0331" w:rsidRDefault="00FE3052" w:rsidP="006C5D31">
            <w:pPr>
              <w:tabs>
                <w:tab w:val="decimal" w:pos="1516"/>
              </w:tabs>
              <w:spacing w:before="120" w:after="120"/>
              <w:textAlignment w:val="baseline"/>
              <w:rPr>
                <w:rFonts w:eastAsia="Calibri" w:cs="Arial"/>
              </w:rPr>
            </w:pPr>
            <w:r w:rsidRPr="062A398E" w:rsidDel="576855DC">
              <w:rPr>
                <w:rFonts w:eastAsia="Calibri" w:cs="Arial"/>
                <w:color w:val="000000" w:themeColor="text1"/>
              </w:rPr>
              <w:t>15</w:t>
            </w:r>
            <w:r w:rsidRPr="062A398E">
              <w:rPr>
                <w:rFonts w:eastAsia="Calibri" w:cs="Arial"/>
                <w:color w:val="000000" w:themeColor="text1"/>
              </w:rPr>
              <w:t>,0</w:t>
            </w:r>
            <w:r w:rsidRPr="003F0331">
              <w:rPr>
                <w:rFonts w:eastAsia="Calibri" w:cs="Arial"/>
                <w:color w:val="000000" w:themeColor="text1"/>
              </w:rPr>
              <w:t>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D433F75" w14:textId="77777777" w:rsidR="00FE3052" w:rsidRPr="003F0331" w:rsidRDefault="00FE3052" w:rsidP="006C5D31">
            <w:pPr>
              <w:tabs>
                <w:tab w:val="decimal" w:pos="1216"/>
              </w:tabs>
              <w:spacing w:before="120" w:after="120"/>
              <w:jc w:val="center"/>
              <w:textAlignment w:val="baseline"/>
              <w:rPr>
                <w:rFonts w:eastAsia="Calibri" w:cs="Arial"/>
              </w:rPr>
            </w:pPr>
            <w:r w:rsidRPr="062A398E">
              <w:rPr>
                <w:rFonts w:eastAsia="Calibri" w:cs="Arial"/>
                <w:color w:val="000000" w:themeColor="text1"/>
              </w:rPr>
              <w:t>$</w:t>
            </w:r>
            <w:r w:rsidRPr="27808FE3">
              <w:rPr>
                <w:rFonts w:eastAsia="Calibri" w:cs="Arial"/>
                <w:color w:val="000000" w:themeColor="text1"/>
              </w:rPr>
              <w:t>75</w:t>
            </w:r>
            <w:r w:rsidRPr="062A398E">
              <w:rPr>
                <w:rFonts w:eastAsia="Calibri" w:cs="Arial"/>
                <w:color w:val="000000" w:themeColor="text1"/>
              </w:rPr>
              <w:t>,000</w:t>
            </w:r>
          </w:p>
        </w:tc>
      </w:tr>
      <w:tr w:rsidR="00DF51E8" w:rsidRPr="003F0331" w14:paraId="742253FA" w14:textId="77777777" w:rsidTr="006C5D31">
        <w:trPr>
          <w:cantSplit/>
          <w:trHeight w:val="615"/>
          <w:tblHeader/>
          <w:jc w:val="center"/>
        </w:trPr>
        <w:tc>
          <w:tcPr>
            <w:tcW w:w="3152" w:type="dxa"/>
            <w:tcBorders>
              <w:top w:val="single" w:sz="4" w:space="0" w:color="auto"/>
              <w:left w:val="single" w:sz="4" w:space="0" w:color="auto"/>
              <w:bottom w:val="single" w:sz="4" w:space="0" w:color="auto"/>
              <w:right w:val="single" w:sz="4" w:space="0" w:color="auto"/>
            </w:tcBorders>
            <w:vAlign w:val="center"/>
          </w:tcPr>
          <w:p w14:paraId="17E8A99D" w14:textId="171D1EB2" w:rsidR="00DF51E8" w:rsidRPr="003F0331" w:rsidRDefault="00DF51E8" w:rsidP="00DF51E8">
            <w:pPr>
              <w:spacing w:before="120" w:after="120"/>
              <w:textAlignment w:val="baseline"/>
              <w:rPr>
                <w:rFonts w:eastAsia="Calibri" w:cs="Arial"/>
                <w:color w:val="000000"/>
              </w:rPr>
            </w:pPr>
            <w:r w:rsidRPr="003F0331">
              <w:rPr>
                <w:rFonts w:eastAsia="Calibri" w:cs="Arial"/>
                <w:color w:val="000000"/>
              </w:rPr>
              <w:t>California Spanish Assessment</w:t>
            </w:r>
          </w:p>
        </w:tc>
        <w:tc>
          <w:tcPr>
            <w:tcW w:w="2431" w:type="dxa"/>
            <w:tcBorders>
              <w:top w:val="single" w:sz="4" w:space="0" w:color="auto"/>
              <w:left w:val="single" w:sz="4" w:space="0" w:color="auto"/>
              <w:bottom w:val="single" w:sz="4" w:space="0" w:color="auto"/>
              <w:right w:val="single" w:sz="4" w:space="0" w:color="auto"/>
            </w:tcBorders>
            <w:vAlign w:val="center"/>
          </w:tcPr>
          <w:p w14:paraId="53BF9AA4" w14:textId="532F4E3B" w:rsidR="00DF51E8" w:rsidRPr="003F0331" w:rsidRDefault="00DF51E8" w:rsidP="00DF51E8">
            <w:pPr>
              <w:tabs>
                <w:tab w:val="decimal" w:pos="1066"/>
              </w:tabs>
              <w:spacing w:before="120" w:after="120"/>
              <w:textAlignment w:val="baseline"/>
              <w:rPr>
                <w:rFonts w:eastAsia="Calibri" w:cs="Arial"/>
                <w:color w:val="000000"/>
              </w:rPr>
            </w:pPr>
            <w:r w:rsidRPr="003F0331">
              <w:rPr>
                <w:rFonts w:eastAsia="Calibri" w:cs="Arial"/>
                <w:color w:val="000000"/>
              </w:rPr>
              <w:t>$5.00</w:t>
            </w:r>
          </w:p>
        </w:tc>
        <w:tc>
          <w:tcPr>
            <w:tcW w:w="2071" w:type="dxa"/>
            <w:tcBorders>
              <w:top w:val="single" w:sz="4" w:space="0" w:color="auto"/>
              <w:left w:val="single" w:sz="4" w:space="0" w:color="auto"/>
              <w:bottom w:val="single" w:sz="4" w:space="0" w:color="auto"/>
              <w:right w:val="single" w:sz="4" w:space="0" w:color="auto"/>
            </w:tcBorders>
            <w:vAlign w:val="center"/>
          </w:tcPr>
          <w:p w14:paraId="789C5EAA" w14:textId="58D916C8" w:rsidR="00DF51E8" w:rsidRPr="3001A645" w:rsidRDefault="00DF51E8" w:rsidP="00DF51E8">
            <w:pPr>
              <w:tabs>
                <w:tab w:val="decimal" w:pos="1516"/>
              </w:tabs>
              <w:spacing w:before="120" w:after="120"/>
              <w:textAlignment w:val="baseline"/>
              <w:rPr>
                <w:rFonts w:eastAsia="Calibri" w:cs="Arial"/>
                <w:color w:val="000000" w:themeColor="text1"/>
              </w:rPr>
            </w:pPr>
            <w:r>
              <w:rPr>
                <w:rFonts w:eastAsia="Calibri" w:cs="Arial"/>
                <w:color w:val="000000" w:themeColor="text1"/>
              </w:rPr>
              <w:t>56</w:t>
            </w:r>
            <w:r w:rsidRPr="003F0331">
              <w:rPr>
                <w:rFonts w:eastAsia="Calibri" w:cs="Arial"/>
                <w:color w:val="000000" w:themeColor="text1"/>
              </w:rPr>
              <w:t>,000</w:t>
            </w:r>
          </w:p>
        </w:tc>
        <w:tc>
          <w:tcPr>
            <w:tcW w:w="2071" w:type="dxa"/>
            <w:tcBorders>
              <w:top w:val="single" w:sz="4" w:space="0" w:color="auto"/>
              <w:left w:val="single" w:sz="4" w:space="0" w:color="auto"/>
              <w:bottom w:val="single" w:sz="4" w:space="0" w:color="auto"/>
              <w:right w:val="single" w:sz="4" w:space="0" w:color="auto"/>
            </w:tcBorders>
            <w:vAlign w:val="center"/>
          </w:tcPr>
          <w:p w14:paraId="21E89ED7" w14:textId="1B4BDF55" w:rsidR="00DF51E8" w:rsidRPr="3001A645" w:rsidRDefault="00DF51E8" w:rsidP="00DF51E8">
            <w:pPr>
              <w:tabs>
                <w:tab w:val="decimal" w:pos="1216"/>
              </w:tabs>
              <w:spacing w:before="120" w:after="120"/>
              <w:jc w:val="center"/>
              <w:textAlignment w:val="baseline"/>
              <w:rPr>
                <w:rFonts w:eastAsia="Calibri" w:cs="Arial"/>
                <w:color w:val="000000" w:themeColor="text1"/>
              </w:rPr>
            </w:pPr>
            <w:r w:rsidRPr="062A398E">
              <w:rPr>
                <w:rFonts w:eastAsia="Calibri" w:cs="Arial"/>
                <w:color w:val="000000" w:themeColor="text1"/>
              </w:rPr>
              <w:t>$</w:t>
            </w:r>
            <w:r w:rsidRPr="27808FE3">
              <w:rPr>
                <w:rFonts w:eastAsia="Calibri" w:cs="Arial"/>
                <w:color w:val="000000" w:themeColor="text1"/>
              </w:rPr>
              <w:t>2</w:t>
            </w:r>
            <w:r>
              <w:rPr>
                <w:rFonts w:eastAsia="Calibri" w:cs="Arial"/>
                <w:color w:val="000000" w:themeColor="text1"/>
              </w:rPr>
              <w:t>80</w:t>
            </w:r>
            <w:r w:rsidRPr="062A398E">
              <w:rPr>
                <w:rFonts w:eastAsia="Calibri" w:cs="Arial"/>
                <w:color w:val="000000" w:themeColor="text1"/>
              </w:rPr>
              <w:t>,000</w:t>
            </w:r>
          </w:p>
        </w:tc>
      </w:tr>
      <w:tr w:rsidR="00DF51E8" w:rsidRPr="003F0331" w14:paraId="456DC751" w14:textId="77777777" w:rsidTr="006C5D31">
        <w:trPr>
          <w:cantSplit/>
          <w:trHeight w:val="615"/>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48FC0742" w14:textId="77777777" w:rsidR="00DF51E8" w:rsidRPr="003F0331" w:rsidRDefault="00DF51E8" w:rsidP="00DF51E8">
            <w:pPr>
              <w:spacing w:before="120" w:after="120"/>
              <w:textAlignment w:val="baseline"/>
              <w:rPr>
                <w:rFonts w:eastAsia="Calibri" w:cs="Arial"/>
              </w:rPr>
            </w:pPr>
            <w:r w:rsidRPr="003F0331">
              <w:rPr>
                <w:rFonts w:eastAsia="Calibri" w:cs="Arial"/>
                <w:color w:val="000000"/>
              </w:rPr>
              <w:t>Grade two diagnostic assessments for ELA and/or mathematics</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7AF5D5A" w14:textId="77777777" w:rsidR="00DF51E8" w:rsidRPr="003F0331" w:rsidRDefault="00DF51E8" w:rsidP="00DF51E8">
            <w:pPr>
              <w:tabs>
                <w:tab w:val="decimal" w:pos="1066"/>
              </w:tabs>
              <w:spacing w:before="120" w:after="120"/>
              <w:textAlignment w:val="baseline"/>
              <w:rPr>
                <w:rFonts w:eastAsia="Calibri" w:cs="Arial"/>
              </w:rPr>
            </w:pPr>
            <w:r w:rsidRPr="003F0331">
              <w:rPr>
                <w:rFonts w:eastAsia="Calibri" w:cs="Arial"/>
                <w:color w:val="000000"/>
              </w:rPr>
              <w:t>$2.52</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D9CE829" w14:textId="4823B492" w:rsidR="00DF51E8" w:rsidRPr="003F0331" w:rsidRDefault="00DF51E8" w:rsidP="00DF51E8">
            <w:pPr>
              <w:tabs>
                <w:tab w:val="decimal" w:pos="1516"/>
              </w:tabs>
              <w:spacing w:before="120" w:after="120"/>
              <w:textAlignment w:val="baseline"/>
              <w:rPr>
                <w:rFonts w:eastAsia="Calibri" w:cs="Arial"/>
              </w:rPr>
            </w:pPr>
            <w:r w:rsidRPr="3001A645">
              <w:rPr>
                <w:rFonts w:eastAsia="Calibri" w:cs="Arial"/>
                <w:color w:val="000000" w:themeColor="text1"/>
              </w:rPr>
              <w:t>425</w:t>
            </w:r>
            <w:r w:rsidRPr="2DE4DC48">
              <w:rPr>
                <w:rFonts w:eastAsia="Calibri" w:cs="Arial"/>
                <w:color w:val="000000" w:themeColor="text1"/>
              </w:rPr>
              <w:t>,000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7835C04" w14:textId="3361E2D5" w:rsidR="00DF51E8" w:rsidRPr="003F0331" w:rsidRDefault="00DF51E8" w:rsidP="00DF51E8">
            <w:pPr>
              <w:tabs>
                <w:tab w:val="decimal" w:pos="1216"/>
              </w:tabs>
              <w:spacing w:before="120" w:after="120"/>
              <w:jc w:val="center"/>
              <w:textAlignment w:val="baseline"/>
              <w:rPr>
                <w:rFonts w:eastAsia="Calibri" w:cs="Arial"/>
              </w:rPr>
            </w:pPr>
            <w:r w:rsidRPr="3001A645">
              <w:rPr>
                <w:rFonts w:eastAsia="Calibri" w:cs="Arial"/>
                <w:color w:val="000000" w:themeColor="text1"/>
              </w:rPr>
              <w:t>$1,071,000</w:t>
            </w:r>
          </w:p>
        </w:tc>
      </w:tr>
      <w:tr w:rsidR="00DF51E8" w:rsidRPr="003F0331" w14:paraId="24351F74" w14:textId="77777777" w:rsidTr="006C5D31">
        <w:trPr>
          <w:cantSplit/>
          <w:trHeight w:val="315"/>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1F843B4E" w14:textId="77777777" w:rsidR="00DF51E8" w:rsidRPr="003F0331" w:rsidRDefault="00DF51E8" w:rsidP="00DF51E8">
            <w:pPr>
              <w:spacing w:before="120" w:after="120"/>
              <w:textAlignment w:val="baseline"/>
              <w:rPr>
                <w:rFonts w:eastAsia="Calibri" w:cs="Arial"/>
              </w:rPr>
            </w:pPr>
            <w:r w:rsidRPr="13810263">
              <w:rPr>
                <w:rFonts w:eastAsia="Calibri" w:cs="Arial"/>
                <w:color w:val="000000" w:themeColor="text1"/>
              </w:rPr>
              <w:t>Students not tested due to a medical emergency or parent/guardian exemptions</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EE3E0C0" w14:textId="77777777" w:rsidR="00DF51E8" w:rsidRPr="003F0331" w:rsidRDefault="00DF51E8" w:rsidP="00DF51E8">
            <w:pPr>
              <w:tabs>
                <w:tab w:val="decimal" w:pos="1066"/>
              </w:tabs>
              <w:spacing w:before="120" w:after="120"/>
              <w:textAlignment w:val="baseline"/>
              <w:rPr>
                <w:rFonts w:eastAsia="Calibri" w:cs="Arial"/>
              </w:rPr>
            </w:pPr>
            <w:r w:rsidRPr="003F0331">
              <w:rPr>
                <w:rFonts w:eastAsia="Calibri" w:cs="Arial"/>
                <w:color w:val="000000"/>
              </w:rPr>
              <w:t>$1.00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731EF2D" w14:textId="260AF90F" w:rsidR="00DF51E8" w:rsidRPr="003F0331" w:rsidRDefault="00DF51E8" w:rsidP="00DF51E8">
            <w:pPr>
              <w:tabs>
                <w:tab w:val="decimal" w:pos="1516"/>
              </w:tabs>
              <w:spacing w:before="120" w:after="120"/>
              <w:textAlignment w:val="baseline"/>
              <w:rPr>
                <w:rFonts w:eastAsia="Calibri" w:cs="Arial"/>
              </w:rPr>
            </w:pPr>
            <w:r>
              <w:rPr>
                <w:rFonts w:eastAsia="Calibri" w:cs="Arial"/>
                <w:color w:val="000000"/>
              </w:rPr>
              <w:t>30</w:t>
            </w:r>
            <w:r w:rsidRPr="003F0331">
              <w:rPr>
                <w:rFonts w:eastAsia="Calibri" w:cs="Arial"/>
                <w:color w:val="000000"/>
              </w:rPr>
              <w:t>,000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51B191D9" w14:textId="547E4FD7" w:rsidR="00DF51E8" w:rsidRPr="003F0331" w:rsidRDefault="00DF51E8" w:rsidP="00DF51E8">
            <w:pPr>
              <w:tabs>
                <w:tab w:val="decimal" w:pos="1216"/>
              </w:tabs>
              <w:spacing w:before="120" w:after="120"/>
              <w:jc w:val="center"/>
              <w:textAlignment w:val="baseline"/>
              <w:rPr>
                <w:rFonts w:eastAsia="Calibri" w:cs="Arial"/>
              </w:rPr>
            </w:pPr>
            <w:r w:rsidRPr="003F0331">
              <w:rPr>
                <w:rFonts w:eastAsia="Calibri" w:cs="Arial"/>
                <w:color w:val="000000"/>
              </w:rPr>
              <w:t>$</w:t>
            </w:r>
            <w:r>
              <w:rPr>
                <w:rFonts w:eastAsia="Calibri" w:cs="Arial"/>
                <w:color w:val="000000"/>
              </w:rPr>
              <w:t>30</w:t>
            </w:r>
            <w:r w:rsidRPr="003F0331">
              <w:rPr>
                <w:rFonts w:eastAsia="Calibri" w:cs="Arial"/>
                <w:color w:val="000000"/>
              </w:rPr>
              <w:t>,000</w:t>
            </w:r>
          </w:p>
        </w:tc>
      </w:tr>
      <w:tr w:rsidR="00DF51E8" w:rsidRPr="003F0331" w14:paraId="1B67128B" w14:textId="77777777" w:rsidTr="006C5D31">
        <w:trPr>
          <w:cantSplit/>
          <w:trHeight w:val="315"/>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25047504" w14:textId="77777777" w:rsidR="00DF51E8" w:rsidRPr="003F0331" w:rsidRDefault="00DF51E8" w:rsidP="00DF51E8">
            <w:pPr>
              <w:spacing w:before="120" w:after="120"/>
              <w:textAlignment w:val="baseline"/>
              <w:rPr>
                <w:rFonts w:eastAsia="Calibri" w:cs="Arial"/>
              </w:rPr>
            </w:pPr>
            <w:r w:rsidRPr="003F0331">
              <w:rPr>
                <w:rFonts w:eastAsia="Calibri" w:cs="Arial"/>
                <w:b/>
                <w:bCs/>
                <w:color w:val="000000"/>
              </w:rPr>
              <w:t>Total:</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709E60F" w14:textId="77777777" w:rsidR="00DF51E8" w:rsidRPr="003F0331" w:rsidRDefault="00DF51E8" w:rsidP="00DF51E8">
            <w:pPr>
              <w:spacing w:before="120" w:after="120"/>
              <w:jc w:val="center"/>
              <w:textAlignment w:val="baseline"/>
              <w:rPr>
                <w:rFonts w:eastAsia="Calibri" w:cs="Arial"/>
              </w:rPr>
            </w:pPr>
            <w:r w:rsidRPr="003F0331">
              <w:rPr>
                <w:rFonts w:eastAsia="Calibri" w:cs="Arial"/>
                <w:color w:val="000000"/>
              </w:rPr>
              <w:t>–</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1CB8B7E" w14:textId="77777777" w:rsidR="00DF51E8" w:rsidRPr="003F0331" w:rsidRDefault="00DF51E8" w:rsidP="00DF51E8">
            <w:pPr>
              <w:spacing w:before="120" w:after="120"/>
              <w:jc w:val="center"/>
              <w:textAlignment w:val="baseline"/>
              <w:rPr>
                <w:rFonts w:eastAsia="Calibri" w:cs="Arial"/>
              </w:rPr>
            </w:pPr>
            <w:r w:rsidRPr="003F0331">
              <w:rPr>
                <w:rFonts w:eastAsia="Calibri" w:cs="Arial"/>
                <w:color w:val="000000"/>
              </w:rPr>
              <w:t>–</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8B32389" w14:textId="4B0FFF05" w:rsidR="00DF51E8" w:rsidRPr="003F0331" w:rsidRDefault="00DF51E8" w:rsidP="00DF51E8">
            <w:pPr>
              <w:tabs>
                <w:tab w:val="decimal" w:pos="1216"/>
              </w:tabs>
              <w:spacing w:before="120" w:after="120"/>
              <w:jc w:val="center"/>
              <w:textAlignment w:val="baseline"/>
              <w:rPr>
                <w:rFonts w:eastAsia="Calibri" w:cs="Arial"/>
              </w:rPr>
            </w:pPr>
            <w:r w:rsidRPr="357FA08F">
              <w:rPr>
                <w:rFonts w:eastAsia="Calibri" w:cs="Arial"/>
                <w:b/>
                <w:bCs/>
                <w:color w:val="000000" w:themeColor="text1"/>
              </w:rPr>
              <w:t>$1</w:t>
            </w:r>
            <w:r>
              <w:rPr>
                <w:rFonts w:eastAsia="Calibri" w:cs="Arial"/>
                <w:b/>
                <w:bCs/>
                <w:color w:val="000000" w:themeColor="text1"/>
              </w:rPr>
              <w:t>6</w:t>
            </w:r>
            <w:r w:rsidRPr="357FA08F">
              <w:rPr>
                <w:rFonts w:eastAsia="Calibri" w:cs="Arial"/>
                <w:b/>
                <w:bCs/>
                <w:color w:val="000000" w:themeColor="text1"/>
              </w:rPr>
              <w:t>,</w:t>
            </w:r>
            <w:r w:rsidRPr="3001A645">
              <w:rPr>
                <w:rFonts w:eastAsia="Calibri" w:cs="Arial"/>
                <w:b/>
                <w:bCs/>
                <w:color w:val="000000" w:themeColor="text1"/>
              </w:rPr>
              <w:t>296,000</w:t>
            </w:r>
          </w:p>
        </w:tc>
      </w:tr>
    </w:tbl>
    <w:p w14:paraId="5C3F14D1" w14:textId="77777777" w:rsidR="00FE3052" w:rsidRPr="003F0331" w:rsidRDefault="00FE3052" w:rsidP="00FE3052">
      <w:pPr>
        <w:spacing w:before="240" w:after="240"/>
        <w:ind w:left="-630"/>
        <w:textAlignment w:val="baseline"/>
        <w:rPr>
          <w:rFonts w:ascii="Segoe UI" w:eastAsia="Calibri" w:hAnsi="Segoe UI" w:cs="Segoe UI"/>
          <w:sz w:val="18"/>
          <w:szCs w:val="18"/>
        </w:rPr>
      </w:pPr>
      <w:r w:rsidRPr="003F0331">
        <w:rPr>
          <w:rFonts w:ascii="Segoe UI" w:eastAsia="Calibri" w:hAnsi="Segoe UI" w:cs="Segoe UI"/>
          <w:sz w:val="18"/>
          <w:szCs w:val="18"/>
        </w:rPr>
        <w:br w:type="page"/>
      </w:r>
    </w:p>
    <w:p w14:paraId="7B0E8A36" w14:textId="4935418C" w:rsidR="00FE3052" w:rsidRPr="00DD1B5A" w:rsidRDefault="00FE3052" w:rsidP="00FE3052">
      <w:pPr>
        <w:pStyle w:val="Heading2"/>
        <w:spacing w:before="240" w:after="240"/>
        <w:rPr>
          <w:sz w:val="24"/>
          <w:szCs w:val="24"/>
        </w:rPr>
      </w:pPr>
      <w:r w:rsidRPr="3461890C">
        <w:rPr>
          <w:sz w:val="24"/>
          <w:szCs w:val="24"/>
        </w:rPr>
        <w:lastRenderedPageBreak/>
        <w:t>Table 2. Proposed 2023–24 English Language Proficiency Assessments for California per-Pupil Apportionment Rates, Estimated Pupil Population, and Estimated Apportionment Costs</w:t>
      </w:r>
    </w:p>
    <w:tbl>
      <w:tblPr>
        <w:tblStyle w:val="TableGrid11"/>
        <w:tblW w:w="9630" w:type="dxa"/>
        <w:tblInd w:w="0" w:type="dxa"/>
        <w:tblLayout w:type="fixed"/>
        <w:tblLook w:val="04A0" w:firstRow="1" w:lastRow="0" w:firstColumn="1" w:lastColumn="0" w:noHBand="0" w:noVBand="1"/>
        <w:tblDescription w:val="Table 2 displays the proposed 2023–24 ELPAC per-Pupil Apportionment Rates, Estimated Pupil Population, and Estimated Apportionment Costs"/>
      </w:tblPr>
      <w:tblGrid>
        <w:gridCol w:w="2967"/>
        <w:gridCol w:w="2431"/>
        <w:gridCol w:w="2161"/>
        <w:gridCol w:w="2071"/>
      </w:tblGrid>
      <w:tr w:rsidR="00FE3052" w:rsidRPr="003F0331" w14:paraId="659A5986" w14:textId="77777777" w:rsidTr="3461890C">
        <w:trPr>
          <w:cantSplit/>
          <w:trHeight w:val="20"/>
          <w:tblHead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D93638" w14:textId="77777777" w:rsidR="00FE3052" w:rsidRPr="003F0331" w:rsidRDefault="00FE3052" w:rsidP="006C5D31">
            <w:pPr>
              <w:spacing w:before="120" w:after="120"/>
              <w:jc w:val="center"/>
              <w:textAlignment w:val="baseline"/>
              <w:rPr>
                <w:rFonts w:eastAsia="Calibri" w:cs="Arial"/>
              </w:rPr>
            </w:pPr>
            <w:r w:rsidRPr="003F0331">
              <w:rPr>
                <w:rFonts w:eastAsia="Calibri" w:cs="Arial"/>
                <w:b/>
                <w:bCs/>
                <w:color w:val="000000"/>
              </w:rPr>
              <w:t>ELPAC Assessments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2053E" w14:textId="77777777" w:rsidR="00FE3052" w:rsidRPr="003F0331" w:rsidRDefault="00FE3052" w:rsidP="006C5D31">
            <w:pPr>
              <w:spacing w:before="120" w:after="120"/>
              <w:jc w:val="center"/>
              <w:textAlignment w:val="baseline"/>
              <w:rPr>
                <w:rFonts w:eastAsia="Calibri" w:cs="Arial"/>
              </w:rPr>
            </w:pPr>
            <w:r w:rsidRPr="007A3694">
              <w:rPr>
                <w:rFonts w:eastAsia="Calibri" w:cs="Arial"/>
                <w:b/>
                <w:color w:val="000000" w:themeColor="text1"/>
              </w:rPr>
              <w:t>Proposed</w:t>
            </w:r>
            <w:r w:rsidRPr="007A3694">
              <w:rPr>
                <w:color w:val="000000" w:themeColor="text1"/>
              </w:rPr>
              <w:br/>
            </w:r>
            <w:r w:rsidRPr="007A3694">
              <w:rPr>
                <w:rFonts w:eastAsia="Calibri" w:cs="Arial"/>
                <w:b/>
                <w:color w:val="000000" w:themeColor="text1"/>
              </w:rPr>
              <w:t>per</w:t>
            </w:r>
            <w:r w:rsidRPr="062A398E">
              <w:rPr>
                <w:rFonts w:eastAsia="Calibri" w:cs="Arial"/>
                <w:b/>
                <w:bCs/>
                <w:color w:val="000000" w:themeColor="text1"/>
              </w:rPr>
              <w:t>-</w:t>
            </w:r>
            <w:r w:rsidRPr="007A3694">
              <w:rPr>
                <w:rFonts w:eastAsia="Calibri" w:cs="Arial"/>
                <w:b/>
                <w:color w:val="000000" w:themeColor="text1"/>
              </w:rPr>
              <w:t xml:space="preserve">Pupil </w:t>
            </w:r>
            <w:r w:rsidRPr="007A3694">
              <w:rPr>
                <w:color w:val="000000" w:themeColor="text1"/>
              </w:rPr>
              <w:br/>
            </w:r>
            <w:r w:rsidRPr="007A3694">
              <w:rPr>
                <w:rFonts w:eastAsia="Calibri" w:cs="Arial"/>
                <w:b/>
                <w:color w:val="000000" w:themeColor="text1"/>
              </w:rPr>
              <w:t>Rate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001F3" w14:textId="7A007E58" w:rsidR="00FE3052" w:rsidRPr="003F0331" w:rsidRDefault="00FE3052" w:rsidP="006C5D31">
            <w:pPr>
              <w:spacing w:before="120" w:after="120"/>
              <w:jc w:val="center"/>
              <w:textAlignment w:val="baseline"/>
              <w:rPr>
                <w:rFonts w:eastAsia="Calibri" w:cs="Arial"/>
              </w:rPr>
            </w:pPr>
            <w:r w:rsidRPr="003F0331">
              <w:rPr>
                <w:rFonts w:eastAsia="Calibri" w:cs="Arial"/>
                <w:b/>
                <w:bCs/>
                <w:color w:val="000000"/>
              </w:rPr>
              <w:t>Estimated</w:t>
            </w:r>
            <w:r w:rsidRPr="003F0331">
              <w:rPr>
                <w:rFonts w:eastAsia="Calibri" w:cs="Arial"/>
                <w:b/>
                <w:bCs/>
                <w:color w:val="000000"/>
              </w:rPr>
              <w:br/>
              <w:t>202</w:t>
            </w:r>
            <w:r>
              <w:rPr>
                <w:rFonts w:eastAsia="Calibri" w:cs="Arial"/>
                <w:b/>
                <w:bCs/>
                <w:color w:val="000000"/>
              </w:rPr>
              <w:t>3</w:t>
            </w:r>
            <w:r w:rsidRPr="003F0331">
              <w:rPr>
                <w:rFonts w:eastAsia="Calibri" w:cs="Arial"/>
                <w:b/>
                <w:bCs/>
              </w:rPr>
              <w:t>–</w:t>
            </w:r>
            <w:r w:rsidRPr="003F0331">
              <w:rPr>
                <w:rFonts w:eastAsia="Calibri" w:cs="Arial"/>
                <w:b/>
                <w:bCs/>
                <w:color w:val="000000"/>
              </w:rPr>
              <w:t>2</w:t>
            </w:r>
            <w:r>
              <w:rPr>
                <w:rFonts w:eastAsia="Calibri" w:cs="Arial"/>
                <w:b/>
                <w:bCs/>
                <w:color w:val="000000"/>
              </w:rPr>
              <w:t>4</w:t>
            </w:r>
            <w:r w:rsidRPr="003F0331">
              <w:rPr>
                <w:rFonts w:eastAsia="Calibri" w:cs="Arial"/>
                <w:b/>
                <w:bCs/>
                <w:color w:val="000000"/>
              </w:rPr>
              <w:t xml:space="preserve"> Pupil Population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7ACBB" w14:textId="77777777" w:rsidR="00FE3052" w:rsidRPr="003F0331" w:rsidRDefault="00FE3052" w:rsidP="006C5D31">
            <w:pPr>
              <w:spacing w:before="120" w:after="120"/>
              <w:jc w:val="center"/>
              <w:textAlignment w:val="baseline"/>
              <w:rPr>
                <w:rFonts w:eastAsia="Calibri" w:cs="Arial"/>
              </w:rPr>
            </w:pPr>
            <w:r w:rsidRPr="003F0331">
              <w:rPr>
                <w:rFonts w:eastAsia="Calibri" w:cs="Arial"/>
                <w:b/>
                <w:bCs/>
                <w:color w:val="000000"/>
              </w:rPr>
              <w:t>Estimated Apportionment Cost</w:t>
            </w:r>
          </w:p>
        </w:tc>
      </w:tr>
      <w:tr w:rsidR="00FE3052" w:rsidRPr="003F0331" w14:paraId="6189C5F3" w14:textId="77777777" w:rsidTr="3461890C">
        <w:trPr>
          <w:cantSplit/>
          <w:trHeight w:val="750"/>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6D69507B" w14:textId="2A18E60C" w:rsidR="00FE3052" w:rsidRPr="007A3694" w:rsidRDefault="00FE3052" w:rsidP="006C5D31">
            <w:pPr>
              <w:spacing w:before="120" w:after="120"/>
              <w:textAlignment w:val="baseline"/>
              <w:rPr>
                <w:rFonts w:eastAsia="Calibri" w:cs="Arial"/>
                <w:color w:val="000000" w:themeColor="text1"/>
              </w:rPr>
            </w:pPr>
            <w:r w:rsidRPr="007A3694">
              <w:rPr>
                <w:rFonts w:eastAsia="Calibri" w:cs="Arial"/>
                <w:color w:val="000000" w:themeColor="text1"/>
              </w:rPr>
              <w:t>Initial, kindergarten through grade two (</w:t>
            </w:r>
            <w:r w:rsidR="00BB7437">
              <w:rPr>
                <w:rFonts w:eastAsia="Calibri" w:cs="Arial"/>
                <w:color w:val="000000" w:themeColor="text1"/>
              </w:rPr>
              <w:t>one-on-one</w:t>
            </w:r>
            <w:r w:rsidRPr="007A3694">
              <w:rPr>
                <w:rFonts w:eastAsia="Calibri" w:cs="Arial"/>
                <w:color w:val="000000" w:themeColor="text1"/>
              </w:rPr>
              <w:t xml:space="preserve"> administration)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C41609D" w14:textId="77777777" w:rsidR="00FE3052" w:rsidRPr="003F0331" w:rsidRDefault="00FE3052" w:rsidP="006C5D31">
            <w:pPr>
              <w:tabs>
                <w:tab w:val="decimal" w:pos="1066"/>
              </w:tabs>
              <w:spacing w:before="120" w:after="120"/>
              <w:textAlignment w:val="baseline"/>
              <w:rPr>
                <w:rFonts w:eastAsia="Calibri" w:cs="Arial"/>
              </w:rPr>
            </w:pPr>
            <w:r w:rsidRPr="003F0331">
              <w:rPr>
                <w:rFonts w:eastAsia="Calibri" w:cs="Arial"/>
                <w:color w:val="000000"/>
              </w:rPr>
              <w:t>$5.50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3245075" w14:textId="7F6B46D4" w:rsidR="00FE3052" w:rsidRPr="003F0331" w:rsidRDefault="00FE3052" w:rsidP="006C5D31">
            <w:pPr>
              <w:tabs>
                <w:tab w:val="decimal" w:pos="1516"/>
              </w:tabs>
              <w:spacing w:before="120" w:after="120"/>
              <w:textAlignment w:val="baseline"/>
              <w:rPr>
                <w:rFonts w:eastAsia="Calibri" w:cs="Arial"/>
              </w:rPr>
            </w:pPr>
            <w:r w:rsidRPr="062A398E">
              <w:rPr>
                <w:rFonts w:eastAsia="Calibri" w:cs="Arial"/>
                <w:color w:val="000000" w:themeColor="text1"/>
              </w:rPr>
              <w:t>15</w:t>
            </w:r>
            <w:r w:rsidR="00BB7437">
              <w:rPr>
                <w:rFonts w:eastAsia="Calibri" w:cs="Arial"/>
                <w:color w:val="000000" w:themeColor="text1"/>
              </w:rPr>
              <w:t>7</w:t>
            </w:r>
            <w:r w:rsidRPr="003F0331">
              <w:rPr>
                <w:rFonts w:eastAsia="Calibri" w:cs="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32F8839" w14:textId="22584877" w:rsidR="00FE3052" w:rsidRPr="003F0331" w:rsidRDefault="00FE3052" w:rsidP="00EA2D99">
            <w:pPr>
              <w:tabs>
                <w:tab w:val="decimal" w:pos="1512"/>
              </w:tabs>
              <w:spacing w:before="120" w:after="120"/>
              <w:textAlignment w:val="baseline"/>
              <w:rPr>
                <w:rFonts w:eastAsia="Calibri" w:cs="Arial"/>
              </w:rPr>
            </w:pPr>
            <w:r w:rsidRPr="062A398E">
              <w:rPr>
                <w:rFonts w:eastAsia="Calibri" w:cs="Arial"/>
                <w:color w:val="000000" w:themeColor="text1"/>
              </w:rPr>
              <w:t>$8</w:t>
            </w:r>
            <w:r w:rsidR="00BB7437">
              <w:rPr>
                <w:rFonts w:eastAsia="Calibri" w:cs="Arial"/>
                <w:color w:val="000000" w:themeColor="text1"/>
              </w:rPr>
              <w:t>63</w:t>
            </w:r>
            <w:r w:rsidRPr="062A398E">
              <w:rPr>
                <w:rFonts w:eastAsia="Calibri" w:cs="Arial"/>
                <w:color w:val="000000" w:themeColor="text1"/>
              </w:rPr>
              <w:t>,</w:t>
            </w:r>
            <w:r w:rsidR="00BB7437">
              <w:rPr>
                <w:rFonts w:eastAsia="Calibri" w:cs="Arial"/>
                <w:color w:val="000000" w:themeColor="text1"/>
              </w:rPr>
              <w:t>5</w:t>
            </w:r>
            <w:r w:rsidRPr="062A398E">
              <w:rPr>
                <w:rFonts w:eastAsia="Calibri" w:cs="Arial"/>
                <w:color w:val="000000" w:themeColor="text1"/>
              </w:rPr>
              <w:t>00</w:t>
            </w:r>
          </w:p>
        </w:tc>
      </w:tr>
      <w:tr w:rsidR="00FE3052" w:rsidRPr="003F0331" w14:paraId="7A6C8CBC" w14:textId="77777777" w:rsidTr="3461890C">
        <w:trPr>
          <w:cantSplit/>
          <w:trHeight w:val="630"/>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7D7BF3E9" w14:textId="77777777" w:rsidR="00FE3052" w:rsidRPr="007A3694" w:rsidRDefault="00FE3052" w:rsidP="006C5D31">
            <w:pPr>
              <w:spacing w:before="120" w:after="120"/>
              <w:textAlignment w:val="baseline"/>
              <w:rPr>
                <w:rFonts w:eastAsia="Calibri" w:cs="Arial"/>
                <w:color w:val="000000" w:themeColor="text1"/>
              </w:rPr>
            </w:pPr>
            <w:r w:rsidRPr="007A3694">
              <w:rPr>
                <w:rFonts w:eastAsia="Calibri" w:cs="Arial"/>
                <w:color w:val="000000" w:themeColor="text1"/>
              </w:rPr>
              <w:t>Initial, grades three through twelve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7491C6C" w14:textId="77777777" w:rsidR="00FE3052" w:rsidRPr="003F0331" w:rsidRDefault="00FE3052" w:rsidP="006C5D31">
            <w:pPr>
              <w:tabs>
                <w:tab w:val="decimal" w:pos="1066"/>
              </w:tabs>
              <w:spacing w:before="120" w:after="120"/>
              <w:textAlignment w:val="baseline"/>
              <w:rPr>
                <w:rFonts w:eastAsia="Calibri" w:cs="Arial"/>
              </w:rPr>
            </w:pPr>
            <w:r w:rsidRPr="003F0331">
              <w:rPr>
                <w:rFonts w:eastAsia="Calibri" w:cs="Arial"/>
                <w:color w:val="000000"/>
              </w:rPr>
              <w:t>$5.00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AD40890" w14:textId="47A9E810" w:rsidR="00FE3052" w:rsidRPr="003F0331" w:rsidRDefault="00BB7437" w:rsidP="006C5D31">
            <w:pPr>
              <w:tabs>
                <w:tab w:val="decimal" w:pos="1516"/>
              </w:tabs>
              <w:spacing w:before="120" w:after="120"/>
              <w:textAlignment w:val="baseline"/>
              <w:rPr>
                <w:rFonts w:eastAsia="Calibri" w:cs="Arial"/>
              </w:rPr>
            </w:pPr>
            <w:r>
              <w:rPr>
                <w:rFonts w:eastAsia="Calibri" w:cs="Arial"/>
                <w:color w:val="000000" w:themeColor="text1"/>
              </w:rPr>
              <w:t>65</w:t>
            </w:r>
            <w:r w:rsidR="00FE3052" w:rsidRPr="003F0331">
              <w:rPr>
                <w:rFonts w:eastAsia="Calibri" w:cs="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3597864" w14:textId="30C48202" w:rsidR="00FE3052" w:rsidRPr="003F0331" w:rsidRDefault="00FE3052" w:rsidP="00EA2D99">
            <w:pPr>
              <w:tabs>
                <w:tab w:val="decimal" w:pos="1512"/>
              </w:tabs>
              <w:spacing w:before="120" w:after="120"/>
              <w:textAlignment w:val="baseline"/>
              <w:rPr>
                <w:rFonts w:eastAsia="Calibri" w:cs="Arial"/>
              </w:rPr>
            </w:pPr>
            <w:r w:rsidRPr="062A398E">
              <w:rPr>
                <w:rFonts w:eastAsia="Calibri" w:cs="Arial"/>
                <w:color w:val="000000" w:themeColor="text1"/>
              </w:rPr>
              <w:t>$</w:t>
            </w:r>
            <w:r w:rsidR="00BB7437">
              <w:rPr>
                <w:rFonts w:eastAsia="Calibri" w:cs="Arial"/>
                <w:color w:val="000000" w:themeColor="text1"/>
              </w:rPr>
              <w:t>325</w:t>
            </w:r>
            <w:r w:rsidRPr="062A398E">
              <w:rPr>
                <w:rFonts w:eastAsia="Calibri" w:cs="Arial"/>
                <w:color w:val="000000" w:themeColor="text1"/>
              </w:rPr>
              <w:t>,000</w:t>
            </w:r>
          </w:p>
        </w:tc>
      </w:tr>
      <w:tr w:rsidR="00FE3052" w:rsidRPr="003F0331" w14:paraId="0A72C90D" w14:textId="77777777" w:rsidTr="3461890C">
        <w:trPr>
          <w:cantSplit/>
          <w:trHeight w:val="630"/>
          <w:tblHeader/>
        </w:trPr>
        <w:tc>
          <w:tcPr>
            <w:tcW w:w="2965" w:type="dxa"/>
            <w:tcBorders>
              <w:top w:val="single" w:sz="4" w:space="0" w:color="auto"/>
              <w:left w:val="single" w:sz="4" w:space="0" w:color="auto"/>
              <w:bottom w:val="single" w:sz="4" w:space="0" w:color="auto"/>
              <w:right w:val="single" w:sz="4" w:space="0" w:color="auto"/>
            </w:tcBorders>
            <w:vAlign w:val="center"/>
          </w:tcPr>
          <w:p w14:paraId="31600487" w14:textId="77777777" w:rsidR="00FE3052" w:rsidRPr="007A3694" w:rsidRDefault="00FE3052" w:rsidP="006C5D31">
            <w:pPr>
              <w:spacing w:before="120" w:after="120"/>
              <w:textAlignment w:val="baseline"/>
              <w:rPr>
                <w:rFonts w:eastAsia="Calibri" w:cs="Arial"/>
                <w:color w:val="000000" w:themeColor="text1"/>
              </w:rPr>
            </w:pPr>
            <w:r>
              <w:rPr>
                <w:rFonts w:eastAsia="Calibri" w:cs="Arial"/>
                <w:color w:val="000000" w:themeColor="text1"/>
              </w:rPr>
              <w:t xml:space="preserve">Initial Alternate ELPAC, </w:t>
            </w:r>
            <w:r w:rsidRPr="701F2ABA">
              <w:rPr>
                <w:rFonts w:eastAsia="Calibri" w:cs="Arial"/>
                <w:color w:val="000000" w:themeColor="text1"/>
              </w:rPr>
              <w:t>kindergarten through grade twelve (one-on-one administration)</w:t>
            </w:r>
          </w:p>
        </w:tc>
        <w:tc>
          <w:tcPr>
            <w:tcW w:w="2430" w:type="dxa"/>
            <w:tcBorders>
              <w:top w:val="single" w:sz="4" w:space="0" w:color="auto"/>
              <w:left w:val="single" w:sz="4" w:space="0" w:color="auto"/>
              <w:bottom w:val="single" w:sz="4" w:space="0" w:color="auto"/>
              <w:right w:val="single" w:sz="4" w:space="0" w:color="auto"/>
            </w:tcBorders>
            <w:vAlign w:val="center"/>
          </w:tcPr>
          <w:p w14:paraId="4B9A8F2D" w14:textId="77777777" w:rsidR="00FE3052" w:rsidRPr="003F0331" w:rsidRDefault="00FE3052" w:rsidP="006C5D31">
            <w:pPr>
              <w:tabs>
                <w:tab w:val="decimal" w:pos="1066"/>
              </w:tabs>
              <w:spacing w:before="120" w:after="120"/>
              <w:textAlignment w:val="baseline"/>
              <w:rPr>
                <w:rFonts w:eastAsia="Calibri" w:cs="Arial"/>
                <w:color w:val="000000"/>
              </w:rPr>
            </w:pPr>
            <w:r>
              <w:rPr>
                <w:rFonts w:eastAsia="Calibri" w:cs="Arial"/>
                <w:color w:val="000000"/>
              </w:rPr>
              <w:t>$5.50</w:t>
            </w:r>
          </w:p>
        </w:tc>
        <w:tc>
          <w:tcPr>
            <w:tcW w:w="2160" w:type="dxa"/>
            <w:tcBorders>
              <w:top w:val="single" w:sz="4" w:space="0" w:color="auto"/>
              <w:left w:val="single" w:sz="4" w:space="0" w:color="auto"/>
              <w:bottom w:val="single" w:sz="4" w:space="0" w:color="auto"/>
              <w:right w:val="single" w:sz="4" w:space="0" w:color="auto"/>
            </w:tcBorders>
            <w:vAlign w:val="center"/>
          </w:tcPr>
          <w:p w14:paraId="03738CEA" w14:textId="77777777" w:rsidR="00FE3052" w:rsidRPr="441026FD" w:rsidRDefault="00FE3052" w:rsidP="006C5D31">
            <w:pPr>
              <w:tabs>
                <w:tab w:val="decimal" w:pos="1516"/>
              </w:tabs>
              <w:spacing w:before="120" w:after="120"/>
              <w:textAlignment w:val="baseline"/>
              <w:rPr>
                <w:rFonts w:eastAsia="Calibri" w:cs="Arial"/>
                <w:color w:val="000000" w:themeColor="text1"/>
              </w:rPr>
            </w:pPr>
            <w:r>
              <w:rPr>
                <w:rFonts w:eastAsia="Calibri" w:cs="Arial"/>
                <w:color w:val="000000" w:themeColor="text1"/>
              </w:rPr>
              <w:t>1,000</w:t>
            </w:r>
          </w:p>
        </w:tc>
        <w:tc>
          <w:tcPr>
            <w:tcW w:w="2070" w:type="dxa"/>
            <w:tcBorders>
              <w:top w:val="single" w:sz="4" w:space="0" w:color="auto"/>
              <w:left w:val="single" w:sz="4" w:space="0" w:color="auto"/>
              <w:bottom w:val="single" w:sz="4" w:space="0" w:color="auto"/>
              <w:right w:val="single" w:sz="4" w:space="0" w:color="auto"/>
            </w:tcBorders>
            <w:vAlign w:val="center"/>
          </w:tcPr>
          <w:p w14:paraId="02F19F24" w14:textId="77777777" w:rsidR="00FE3052" w:rsidRPr="062A398E" w:rsidRDefault="00FE3052" w:rsidP="00EA2D99">
            <w:pPr>
              <w:tabs>
                <w:tab w:val="decimal" w:pos="1512"/>
              </w:tabs>
              <w:spacing w:before="120" w:after="120"/>
              <w:textAlignment w:val="baseline"/>
              <w:rPr>
                <w:rFonts w:eastAsia="Calibri" w:cs="Arial"/>
                <w:color w:val="000000" w:themeColor="text1"/>
              </w:rPr>
            </w:pPr>
            <w:r>
              <w:rPr>
                <w:rFonts w:eastAsia="Calibri" w:cs="Arial"/>
                <w:color w:val="000000" w:themeColor="text1"/>
              </w:rPr>
              <w:t>$5,500</w:t>
            </w:r>
          </w:p>
        </w:tc>
      </w:tr>
      <w:tr w:rsidR="00FE3052" w:rsidRPr="003F0331" w14:paraId="39CD97FB" w14:textId="77777777" w:rsidTr="3461890C">
        <w:trPr>
          <w:cantSplit/>
          <w:trHeight w:val="885"/>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7097A833" w14:textId="77777777" w:rsidR="00FE3052" w:rsidRPr="007A3694" w:rsidRDefault="00FE3052" w:rsidP="006C5D31">
            <w:pPr>
              <w:spacing w:before="120" w:after="120"/>
              <w:textAlignment w:val="baseline"/>
              <w:rPr>
                <w:rFonts w:eastAsia="Calibri" w:cs="Arial"/>
                <w:color w:val="000000" w:themeColor="text1"/>
              </w:rPr>
            </w:pPr>
            <w:r w:rsidRPr="003F0331">
              <w:rPr>
                <w:rFonts w:eastAsia="Calibri" w:cs="Arial"/>
                <w:color w:val="000000" w:themeColor="text1"/>
              </w:rPr>
              <w:t>Initial Rotating Score Validation Process, kindergarten through grade twelve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51CB15F" w14:textId="77777777" w:rsidR="00FE3052" w:rsidRPr="003F0331" w:rsidRDefault="00FE3052" w:rsidP="006C5D31">
            <w:pPr>
              <w:tabs>
                <w:tab w:val="decimal" w:pos="1066"/>
              </w:tabs>
              <w:spacing w:before="120" w:after="120"/>
              <w:textAlignment w:val="baseline"/>
              <w:rPr>
                <w:rFonts w:eastAsia="Calibri" w:cs="Arial"/>
              </w:rPr>
            </w:pPr>
            <w:r w:rsidRPr="003F0331">
              <w:rPr>
                <w:rFonts w:eastAsia="Calibri" w:cs="Arial"/>
                <w:color w:val="000000"/>
              </w:rPr>
              <w:t>$0.50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8CD2FA7" w14:textId="02CB1178" w:rsidR="00FE3052" w:rsidRPr="00C22870" w:rsidRDefault="00FE3052" w:rsidP="006C5D31">
            <w:pPr>
              <w:tabs>
                <w:tab w:val="decimal" w:pos="1516"/>
              </w:tabs>
              <w:spacing w:before="120" w:after="120"/>
              <w:textAlignment w:val="baseline"/>
              <w:rPr>
                <w:rFonts w:eastAsia="Calibri" w:cs="Arial"/>
              </w:rPr>
            </w:pPr>
            <w:r w:rsidRPr="3461890C" w:rsidDel="00C22870">
              <w:rPr>
                <w:rFonts w:eastAsia="Calibri" w:cs="Arial"/>
                <w:color w:val="000000" w:themeColor="text1"/>
              </w:rPr>
              <w:t>1</w:t>
            </w:r>
            <w:r w:rsidR="4C505023" w:rsidRPr="3461890C">
              <w:rPr>
                <w:rFonts w:eastAsia="Calibri" w:cs="Arial"/>
                <w:color w:val="000000" w:themeColor="text1"/>
              </w:rPr>
              <w:t>6</w:t>
            </w:r>
            <w:r w:rsidRPr="3461890C">
              <w:rPr>
                <w:rFonts w:eastAsia="Calibri" w:cs="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2A9DE9A" w14:textId="50EF9780" w:rsidR="00FE3052" w:rsidRPr="00C22870" w:rsidRDefault="00FE3052" w:rsidP="00EA2D99">
            <w:pPr>
              <w:tabs>
                <w:tab w:val="decimal" w:pos="1512"/>
              </w:tabs>
              <w:spacing w:before="120" w:after="120"/>
              <w:textAlignment w:val="baseline"/>
              <w:rPr>
                <w:rFonts w:eastAsia="Calibri" w:cs="Arial"/>
              </w:rPr>
            </w:pPr>
            <w:r w:rsidRPr="3461890C">
              <w:rPr>
                <w:rFonts w:eastAsia="Calibri" w:cs="Arial"/>
                <w:color w:val="000000" w:themeColor="text1"/>
              </w:rPr>
              <w:t>$</w:t>
            </w:r>
            <w:r w:rsidR="004F736C">
              <w:rPr>
                <w:rFonts w:eastAsia="Calibri" w:cs="Arial"/>
                <w:color w:val="000000" w:themeColor="text1"/>
              </w:rPr>
              <w:t>8</w:t>
            </w:r>
            <w:r w:rsidRPr="3461890C">
              <w:rPr>
                <w:rFonts w:eastAsia="Calibri" w:cs="Arial"/>
                <w:color w:val="000000" w:themeColor="text1"/>
              </w:rPr>
              <w:t>,</w:t>
            </w:r>
            <w:r w:rsidR="004F736C">
              <w:rPr>
                <w:rFonts w:eastAsia="Calibri" w:cs="Arial"/>
                <w:color w:val="000000" w:themeColor="text1"/>
              </w:rPr>
              <w:t>0</w:t>
            </w:r>
            <w:r w:rsidRPr="3461890C">
              <w:rPr>
                <w:rFonts w:eastAsia="Calibri" w:cs="Arial"/>
                <w:color w:val="000000" w:themeColor="text1"/>
              </w:rPr>
              <w:t>00</w:t>
            </w:r>
          </w:p>
        </w:tc>
      </w:tr>
      <w:tr w:rsidR="00FE3052" w:rsidRPr="003F0331" w14:paraId="2B3204D9" w14:textId="77777777" w:rsidTr="3461890C">
        <w:trPr>
          <w:cantSplit/>
          <w:trHeight w:val="435"/>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1F4C5074" w14:textId="381791CF" w:rsidR="00FE3052" w:rsidRPr="007A3694" w:rsidRDefault="00FE3052" w:rsidP="006C5D31">
            <w:pPr>
              <w:spacing w:before="120" w:after="120"/>
              <w:textAlignment w:val="baseline"/>
              <w:rPr>
                <w:rFonts w:eastAsia="Calibri" w:cs="Arial"/>
                <w:color w:val="000000" w:themeColor="text1"/>
              </w:rPr>
            </w:pPr>
            <w:r w:rsidRPr="003F0331">
              <w:rPr>
                <w:rFonts w:eastAsia="Calibri" w:cs="Arial"/>
                <w:color w:val="000000" w:themeColor="text1"/>
              </w:rPr>
              <w:t>Summative, kindergarten through grade two (</w:t>
            </w:r>
            <w:r w:rsidR="00BB7437">
              <w:rPr>
                <w:rFonts w:eastAsia="Calibri" w:cs="Arial"/>
                <w:color w:val="000000" w:themeColor="text1"/>
              </w:rPr>
              <w:t>one-on-one</w:t>
            </w:r>
            <w:r w:rsidRPr="003F0331">
              <w:rPr>
                <w:rFonts w:eastAsia="Calibri" w:cs="Arial"/>
                <w:color w:val="000000" w:themeColor="text1"/>
              </w:rPr>
              <w:t xml:space="preserve"> administration)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DB72491" w14:textId="77777777" w:rsidR="00FE3052" w:rsidRPr="003F0331" w:rsidRDefault="00FE3052" w:rsidP="006C5D31">
            <w:pPr>
              <w:tabs>
                <w:tab w:val="decimal" w:pos="1066"/>
              </w:tabs>
              <w:spacing w:before="120" w:after="120"/>
              <w:textAlignment w:val="baseline"/>
              <w:rPr>
                <w:rFonts w:eastAsia="Calibri" w:cs="Arial"/>
              </w:rPr>
            </w:pPr>
            <w:r w:rsidRPr="003F0331">
              <w:rPr>
                <w:rFonts w:eastAsia="Calibri" w:cs="Arial"/>
                <w:color w:val="000000" w:themeColor="text1"/>
              </w:rPr>
              <w:t>$5.50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602B1E2" w14:textId="54539F8D" w:rsidR="00FE3052" w:rsidRPr="003F0331" w:rsidRDefault="3BACB60B" w:rsidP="006C5D31">
            <w:pPr>
              <w:tabs>
                <w:tab w:val="decimal" w:pos="1516"/>
              </w:tabs>
              <w:spacing w:before="120" w:after="120"/>
              <w:textAlignment w:val="baseline"/>
              <w:rPr>
                <w:rFonts w:eastAsia="Calibri" w:cs="Arial"/>
              </w:rPr>
            </w:pPr>
            <w:r w:rsidRPr="3461890C">
              <w:rPr>
                <w:rFonts w:eastAsia="Calibri" w:cs="Arial"/>
                <w:color w:val="000000" w:themeColor="text1"/>
              </w:rPr>
              <w:t>3</w:t>
            </w:r>
            <w:r w:rsidR="7AACC331" w:rsidRPr="3461890C">
              <w:rPr>
                <w:rFonts w:eastAsia="Calibri" w:cs="Arial"/>
                <w:color w:val="000000" w:themeColor="text1"/>
              </w:rPr>
              <w:t>4</w:t>
            </w:r>
            <w:r w:rsidR="14DF094D" w:rsidRPr="3461890C">
              <w:rPr>
                <w:rFonts w:eastAsia="Calibri" w:cs="Arial"/>
                <w:color w:val="000000" w:themeColor="text1"/>
              </w:rPr>
              <w:t>2</w:t>
            </w:r>
            <w:r w:rsidR="00FE3052" w:rsidRPr="3461890C">
              <w:rPr>
                <w:rFonts w:eastAsia="Calibri" w:cs="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06EF176" w14:textId="301FDBB3" w:rsidR="00FE3052" w:rsidRPr="003F0331" w:rsidRDefault="3BACB60B" w:rsidP="00EA2D99">
            <w:pPr>
              <w:tabs>
                <w:tab w:val="decimal" w:pos="1512"/>
              </w:tabs>
              <w:spacing w:before="120" w:after="120"/>
              <w:textAlignment w:val="baseline"/>
              <w:rPr>
                <w:rFonts w:eastAsia="Calibri" w:cs="Arial"/>
              </w:rPr>
            </w:pPr>
            <w:r w:rsidRPr="109A59E0">
              <w:rPr>
                <w:rFonts w:eastAsia="Calibri" w:cs="Arial"/>
                <w:color w:val="000000" w:themeColor="text1"/>
              </w:rPr>
              <w:t>$1,</w:t>
            </w:r>
            <w:r w:rsidR="7AACC331" w:rsidRPr="109A59E0">
              <w:rPr>
                <w:rFonts w:eastAsia="Calibri" w:cs="Arial"/>
                <w:color w:val="000000" w:themeColor="text1"/>
              </w:rPr>
              <w:t>8</w:t>
            </w:r>
            <w:r w:rsidR="01135996" w:rsidRPr="109A59E0">
              <w:rPr>
                <w:rFonts w:eastAsia="Calibri" w:cs="Arial"/>
                <w:color w:val="000000" w:themeColor="text1"/>
              </w:rPr>
              <w:t>81</w:t>
            </w:r>
            <w:r w:rsidRPr="109A59E0">
              <w:rPr>
                <w:rFonts w:eastAsia="Calibri" w:cs="Arial"/>
                <w:color w:val="000000" w:themeColor="text1"/>
              </w:rPr>
              <w:t>,</w:t>
            </w:r>
            <w:r w:rsidR="3FDAE649" w:rsidRPr="109A59E0">
              <w:rPr>
                <w:rFonts w:eastAsia="Calibri" w:cs="Arial"/>
                <w:color w:val="000000" w:themeColor="text1"/>
              </w:rPr>
              <w:t>0</w:t>
            </w:r>
            <w:r w:rsidRPr="109A59E0">
              <w:rPr>
                <w:rFonts w:eastAsia="Calibri" w:cs="Arial"/>
                <w:color w:val="000000" w:themeColor="text1"/>
              </w:rPr>
              <w:t>00</w:t>
            </w:r>
          </w:p>
        </w:tc>
      </w:tr>
      <w:tr w:rsidR="00FE3052" w:rsidRPr="003F0331" w14:paraId="36D02B9F" w14:textId="77777777" w:rsidTr="3461890C">
        <w:trPr>
          <w:cantSplit/>
          <w:trHeight w:val="300"/>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38F0CF86" w14:textId="77777777" w:rsidR="00FE3052" w:rsidRPr="003F0331" w:rsidRDefault="00FE3052" w:rsidP="006C5D31">
            <w:pPr>
              <w:spacing w:before="120" w:after="120"/>
              <w:textAlignment w:val="baseline"/>
              <w:rPr>
                <w:rFonts w:eastAsia="Calibri" w:cs="Arial"/>
              </w:rPr>
            </w:pPr>
            <w:r w:rsidRPr="003F0331">
              <w:rPr>
                <w:rFonts w:eastAsia="Calibri" w:cs="Arial"/>
                <w:color w:val="000000" w:themeColor="text1"/>
              </w:rPr>
              <w:t>Summative, grades three through twelve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9562797" w14:textId="77777777" w:rsidR="00FE3052" w:rsidRPr="003F0331" w:rsidRDefault="00FE3052" w:rsidP="006C5D31">
            <w:pPr>
              <w:tabs>
                <w:tab w:val="decimal" w:pos="1066"/>
              </w:tabs>
              <w:spacing w:before="120" w:after="120"/>
              <w:textAlignment w:val="baseline"/>
              <w:rPr>
                <w:rFonts w:eastAsia="Calibri" w:cs="Arial"/>
              </w:rPr>
            </w:pPr>
            <w:r w:rsidRPr="003F0331">
              <w:rPr>
                <w:rFonts w:eastAsia="Calibri" w:cs="Arial"/>
                <w:color w:val="000000" w:themeColor="text1"/>
              </w:rPr>
              <w:t>$5.00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9399283" w14:textId="6C1E6C4A" w:rsidR="00FE3052" w:rsidRPr="003F0331" w:rsidRDefault="3BACB60B" w:rsidP="006C5D31">
            <w:pPr>
              <w:tabs>
                <w:tab w:val="decimal" w:pos="1516"/>
              </w:tabs>
              <w:spacing w:before="120" w:after="120"/>
              <w:textAlignment w:val="baseline"/>
              <w:rPr>
                <w:rFonts w:eastAsia="Calibri" w:cs="Arial"/>
              </w:rPr>
            </w:pPr>
            <w:r w:rsidRPr="3461890C">
              <w:rPr>
                <w:rFonts w:eastAsia="Calibri" w:cs="Arial"/>
                <w:color w:val="000000" w:themeColor="text1"/>
              </w:rPr>
              <w:t>7</w:t>
            </w:r>
            <w:r w:rsidR="3951A863" w:rsidRPr="3461890C">
              <w:rPr>
                <w:rFonts w:eastAsia="Calibri" w:cs="Arial"/>
                <w:color w:val="000000" w:themeColor="text1"/>
              </w:rPr>
              <w:t>11</w:t>
            </w:r>
            <w:r w:rsidR="00FE3052" w:rsidRPr="3461890C">
              <w:rPr>
                <w:rFonts w:eastAsia="Calibri" w:cs="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0B69072" w14:textId="434A62CE" w:rsidR="00FE3052" w:rsidRPr="003F0331" w:rsidRDefault="00FE3052" w:rsidP="00EA2D99">
            <w:pPr>
              <w:tabs>
                <w:tab w:val="decimal" w:pos="1512"/>
              </w:tabs>
              <w:spacing w:before="120" w:after="120"/>
              <w:textAlignment w:val="baseline"/>
              <w:rPr>
                <w:rFonts w:eastAsia="Calibri" w:cs="Arial"/>
              </w:rPr>
            </w:pPr>
            <w:r w:rsidRPr="003F0331">
              <w:rPr>
                <w:rFonts w:eastAsia="Calibri" w:cs="Arial"/>
                <w:color w:val="000000" w:themeColor="text1"/>
              </w:rPr>
              <w:t>$3,</w:t>
            </w:r>
            <w:r w:rsidR="19E4CB3C" w:rsidRPr="109A59E0">
              <w:rPr>
                <w:rFonts w:eastAsia="Calibri" w:cs="Arial"/>
                <w:color w:val="000000" w:themeColor="text1"/>
              </w:rPr>
              <w:t>555</w:t>
            </w:r>
            <w:r w:rsidRPr="003F0331">
              <w:rPr>
                <w:rFonts w:eastAsia="Calibri" w:cs="Arial"/>
                <w:color w:val="000000" w:themeColor="text1"/>
              </w:rPr>
              <w:t>,000</w:t>
            </w:r>
          </w:p>
        </w:tc>
      </w:tr>
      <w:tr w:rsidR="00FE3052" w:rsidRPr="003F0331" w14:paraId="5F663095" w14:textId="77777777" w:rsidTr="3461890C">
        <w:trPr>
          <w:cantSplit/>
          <w:trHeight w:val="300"/>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6B26542B" w14:textId="77777777" w:rsidR="00FE3052" w:rsidRPr="003F0331" w:rsidRDefault="00FE3052" w:rsidP="006C5D31">
            <w:pPr>
              <w:spacing w:before="120" w:after="120"/>
              <w:textAlignment w:val="baseline"/>
              <w:rPr>
                <w:rFonts w:eastAsia="Calibri" w:cs="Arial"/>
                <w:color w:val="000000" w:themeColor="text1"/>
              </w:rPr>
            </w:pPr>
            <w:r>
              <w:rPr>
                <w:rFonts w:eastAsia="Calibri" w:cs="Arial"/>
                <w:color w:val="000000" w:themeColor="text1"/>
              </w:rPr>
              <w:t>Summative Alternate ELPAC</w:t>
            </w:r>
            <w:r w:rsidRPr="003F0331">
              <w:rPr>
                <w:rFonts w:eastAsia="Calibri" w:cs="Arial"/>
                <w:color w:val="000000" w:themeColor="text1"/>
              </w:rPr>
              <w:t>, kindergarten through grade twelve (one-on-one administration)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877D48E" w14:textId="77777777" w:rsidR="00FE3052" w:rsidRPr="003F0331" w:rsidRDefault="00FE3052" w:rsidP="006C5D31">
            <w:pPr>
              <w:tabs>
                <w:tab w:val="decimal" w:pos="1066"/>
              </w:tabs>
              <w:spacing w:before="120" w:after="120"/>
              <w:textAlignment w:val="baseline"/>
              <w:rPr>
                <w:rFonts w:eastAsia="Calibri" w:cs="Arial"/>
                <w:color w:val="000000" w:themeColor="text1"/>
              </w:rPr>
            </w:pPr>
            <w:r w:rsidRPr="003F0331">
              <w:rPr>
                <w:rFonts w:eastAsia="Calibri" w:cs="Arial"/>
                <w:color w:val="000000" w:themeColor="text1"/>
              </w:rPr>
              <w:t>$5.50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8222AD1" w14:textId="16DAE48A" w:rsidR="00FE3052" w:rsidRPr="003F0331" w:rsidRDefault="00FE3052" w:rsidP="006C5D31">
            <w:pPr>
              <w:tabs>
                <w:tab w:val="decimal" w:pos="1516"/>
              </w:tabs>
              <w:spacing w:before="120" w:after="120"/>
              <w:textAlignment w:val="baseline"/>
              <w:rPr>
                <w:rFonts w:eastAsia="Calibri" w:cs="Arial"/>
                <w:color w:val="000000" w:themeColor="text1"/>
              </w:rPr>
            </w:pPr>
            <w:r>
              <w:rPr>
                <w:rFonts w:eastAsia="Calibri" w:cs="Arial"/>
                <w:color w:val="000000" w:themeColor="text1"/>
              </w:rPr>
              <w:t>1</w:t>
            </w:r>
            <w:r w:rsidR="00BB7437">
              <w:rPr>
                <w:rFonts w:eastAsia="Calibri" w:cs="Arial"/>
                <w:color w:val="000000" w:themeColor="text1"/>
              </w:rPr>
              <w:t>8</w:t>
            </w:r>
            <w:r w:rsidRPr="003F0331">
              <w:rPr>
                <w:rFonts w:eastAsia="Calibri" w:cs="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1D18EF6" w14:textId="24B9A547" w:rsidR="00FE3052" w:rsidRPr="003F0331" w:rsidRDefault="00FE3052" w:rsidP="00EA2D99">
            <w:pPr>
              <w:tabs>
                <w:tab w:val="decimal" w:pos="1512"/>
              </w:tabs>
              <w:spacing w:before="120" w:after="120"/>
              <w:textAlignment w:val="baseline"/>
              <w:rPr>
                <w:rFonts w:eastAsia="Calibri" w:cs="Arial"/>
                <w:color w:val="000000" w:themeColor="text1"/>
              </w:rPr>
            </w:pPr>
            <w:r w:rsidRPr="701F2ABA">
              <w:rPr>
                <w:rFonts w:eastAsia="Calibri" w:cs="Arial"/>
                <w:color w:val="000000" w:themeColor="text1"/>
              </w:rPr>
              <w:t>$</w:t>
            </w:r>
            <w:r>
              <w:rPr>
                <w:rFonts w:eastAsia="Calibri" w:cs="Arial"/>
              </w:rPr>
              <w:t>9</w:t>
            </w:r>
            <w:r w:rsidR="00BB7437">
              <w:rPr>
                <w:rFonts w:eastAsia="Calibri" w:cs="Arial"/>
              </w:rPr>
              <w:t>9</w:t>
            </w:r>
            <w:r w:rsidRPr="701F2ABA">
              <w:rPr>
                <w:rFonts w:eastAsia="Calibri" w:cs="Arial"/>
              </w:rPr>
              <w:t>,</w:t>
            </w:r>
            <w:r w:rsidR="00BB7437">
              <w:rPr>
                <w:rFonts w:eastAsia="Calibri" w:cs="Arial"/>
              </w:rPr>
              <w:t>0</w:t>
            </w:r>
            <w:r w:rsidRPr="701F2ABA">
              <w:rPr>
                <w:rFonts w:eastAsia="Calibri" w:cs="Arial"/>
              </w:rPr>
              <w:t>00</w:t>
            </w:r>
          </w:p>
        </w:tc>
      </w:tr>
      <w:tr w:rsidR="00FE3052" w:rsidRPr="003F0331" w14:paraId="074386D8" w14:textId="77777777" w:rsidTr="3461890C">
        <w:trPr>
          <w:cantSplit/>
          <w:trHeight w:val="315"/>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6E62AD54" w14:textId="77777777" w:rsidR="00FE3052" w:rsidRPr="003F0331" w:rsidRDefault="00FE3052" w:rsidP="006C5D31">
            <w:pPr>
              <w:spacing w:before="120" w:after="120"/>
              <w:textAlignment w:val="baseline"/>
              <w:rPr>
                <w:rFonts w:eastAsia="Calibri" w:cs="Arial"/>
              </w:rPr>
            </w:pPr>
            <w:r w:rsidRPr="003F0331">
              <w:rPr>
                <w:rFonts w:eastAsia="Calibri" w:cs="Arial"/>
                <w:b/>
                <w:color w:val="000000" w:themeColor="text1"/>
              </w:rPr>
              <w:t>Total:</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AA06141" w14:textId="77777777" w:rsidR="00FE3052" w:rsidRPr="003F0331" w:rsidRDefault="00FE3052" w:rsidP="006C5D31">
            <w:pPr>
              <w:spacing w:before="120" w:after="120"/>
              <w:jc w:val="center"/>
              <w:textAlignment w:val="baseline"/>
              <w:rPr>
                <w:rFonts w:eastAsia="Calibri" w:cs="Arial"/>
              </w:rPr>
            </w:pPr>
            <w:r w:rsidRPr="003F0331">
              <w:rPr>
                <w:rFonts w:eastAsia="Calibri" w:cs="Arial"/>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5BFF0A0" w14:textId="77777777" w:rsidR="00FE3052" w:rsidRPr="003F0331" w:rsidRDefault="00FE3052" w:rsidP="006C5D31">
            <w:pPr>
              <w:spacing w:before="120" w:after="120"/>
              <w:jc w:val="center"/>
              <w:textAlignment w:val="baseline"/>
              <w:rPr>
                <w:rFonts w:eastAsia="Calibri" w:cs="Arial"/>
              </w:rPr>
            </w:pPr>
            <w:r w:rsidRPr="003F0331">
              <w:rPr>
                <w:rFonts w:eastAsia="Calibri" w:cs="Arial"/>
                <w:color w:val="000000" w:themeColor="text1"/>
              </w:rPr>
              <w: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F7F0730" w14:textId="32D5A377" w:rsidR="00FE3052" w:rsidRPr="003F0331" w:rsidRDefault="3BACB60B" w:rsidP="00EA2D99">
            <w:pPr>
              <w:tabs>
                <w:tab w:val="decimal" w:pos="1512"/>
              </w:tabs>
              <w:spacing w:before="120" w:after="120"/>
              <w:textAlignment w:val="baseline"/>
              <w:rPr>
                <w:rFonts w:eastAsia="Calibri" w:cs="Arial"/>
              </w:rPr>
            </w:pPr>
            <w:r w:rsidRPr="109A59E0">
              <w:rPr>
                <w:rFonts w:eastAsia="Calibri" w:cs="Arial"/>
                <w:b/>
                <w:bCs/>
                <w:color w:val="000000" w:themeColor="text1"/>
              </w:rPr>
              <w:t>$6,</w:t>
            </w:r>
            <w:r w:rsidR="7DD8F1D6" w:rsidRPr="109A59E0">
              <w:rPr>
                <w:rFonts w:eastAsia="Calibri" w:cs="Arial"/>
                <w:b/>
                <w:bCs/>
                <w:color w:val="000000" w:themeColor="text1"/>
              </w:rPr>
              <w:t>73</w:t>
            </w:r>
            <w:r w:rsidR="00946935">
              <w:rPr>
                <w:rFonts w:eastAsia="Calibri" w:cs="Arial"/>
                <w:b/>
                <w:bCs/>
                <w:color w:val="000000" w:themeColor="text1"/>
              </w:rPr>
              <w:t>7</w:t>
            </w:r>
            <w:r w:rsidRPr="109A59E0">
              <w:rPr>
                <w:rFonts w:eastAsia="Calibri" w:cs="Arial"/>
                <w:b/>
                <w:bCs/>
                <w:color w:val="000000" w:themeColor="text1"/>
              </w:rPr>
              <w:t>,</w:t>
            </w:r>
            <w:r w:rsidR="00946935">
              <w:rPr>
                <w:rFonts w:eastAsia="Calibri" w:cs="Arial"/>
                <w:b/>
                <w:bCs/>
                <w:color w:val="000000" w:themeColor="text1"/>
              </w:rPr>
              <w:t>0</w:t>
            </w:r>
            <w:r w:rsidRPr="109A59E0">
              <w:rPr>
                <w:rFonts w:eastAsia="Calibri" w:cs="Arial"/>
                <w:b/>
                <w:bCs/>
                <w:color w:val="000000" w:themeColor="text1"/>
              </w:rPr>
              <w:t>00</w:t>
            </w:r>
          </w:p>
        </w:tc>
      </w:tr>
    </w:tbl>
    <w:p w14:paraId="53558ED9" w14:textId="77777777" w:rsidR="00FE3052" w:rsidRPr="002B4B14" w:rsidRDefault="00FE3052" w:rsidP="0046694E">
      <w:pPr>
        <w:spacing w:after="480"/>
        <w:rPr>
          <w:highlight w:val="lightGray"/>
        </w:rPr>
      </w:pPr>
    </w:p>
    <w:sectPr w:rsidR="00FE3052" w:rsidRPr="002B4B14" w:rsidSect="00867E6B">
      <w:headerReference w:type="default" r:id="rId24"/>
      <w:footerReference w:type="default" r:id="rId25"/>
      <w:headerReference w:type="first" r:id="rId26"/>
      <w:footerReference w:type="first" r:id="rId2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65A98" w14:textId="77777777" w:rsidR="00867E6B" w:rsidRDefault="00867E6B" w:rsidP="000E09DC">
      <w:r>
        <w:separator/>
      </w:r>
    </w:p>
  </w:endnote>
  <w:endnote w:type="continuationSeparator" w:id="0">
    <w:p w14:paraId="1F832767" w14:textId="77777777" w:rsidR="00867E6B" w:rsidRDefault="00867E6B" w:rsidP="000E09DC">
      <w:r>
        <w:continuationSeparator/>
      </w:r>
    </w:p>
  </w:endnote>
  <w:endnote w:type="continuationNotice" w:id="1">
    <w:p w14:paraId="4D02AEA1" w14:textId="77777777" w:rsidR="00867E6B" w:rsidRDefault="00867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6C55C" w14:textId="77777777" w:rsidR="00F12A81" w:rsidRDefault="00F12A81" w:rsidP="006C5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6C5D31" w14:paraId="351E1C91" w14:textId="77777777" w:rsidTr="006C5D31">
      <w:trPr>
        <w:trHeight w:val="300"/>
      </w:trPr>
      <w:tc>
        <w:tcPr>
          <w:tcW w:w="3120" w:type="dxa"/>
        </w:tcPr>
        <w:p w14:paraId="64A964C5" w14:textId="77777777" w:rsidR="00F12A81" w:rsidRDefault="00F12A81" w:rsidP="006C5D31">
          <w:pPr>
            <w:pStyle w:val="Header"/>
            <w:ind w:left="-115"/>
          </w:pPr>
        </w:p>
      </w:tc>
      <w:tc>
        <w:tcPr>
          <w:tcW w:w="3120" w:type="dxa"/>
        </w:tcPr>
        <w:p w14:paraId="518BB98C" w14:textId="77777777" w:rsidR="00F12A81" w:rsidRDefault="00F12A81" w:rsidP="006C5D31">
          <w:pPr>
            <w:pStyle w:val="Header"/>
            <w:jc w:val="center"/>
          </w:pPr>
        </w:p>
      </w:tc>
      <w:tc>
        <w:tcPr>
          <w:tcW w:w="3120" w:type="dxa"/>
        </w:tcPr>
        <w:p w14:paraId="785A23D8" w14:textId="77777777" w:rsidR="00F12A81" w:rsidRDefault="00F12A81" w:rsidP="006C5D31">
          <w:pPr>
            <w:pStyle w:val="Header"/>
            <w:ind w:right="-115"/>
            <w:jc w:val="right"/>
          </w:pPr>
        </w:p>
      </w:tc>
    </w:tr>
  </w:tbl>
  <w:p w14:paraId="5F3AAD55" w14:textId="77777777" w:rsidR="00F12A81" w:rsidRDefault="00F12A81" w:rsidP="006C5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F4161" w14:textId="77777777" w:rsidR="00867E6B" w:rsidRDefault="00867E6B" w:rsidP="000E09DC">
      <w:r>
        <w:separator/>
      </w:r>
    </w:p>
  </w:footnote>
  <w:footnote w:type="continuationSeparator" w:id="0">
    <w:p w14:paraId="274FD514" w14:textId="77777777" w:rsidR="00867E6B" w:rsidRDefault="00867E6B" w:rsidP="000E09DC">
      <w:r>
        <w:continuationSeparator/>
      </w:r>
    </w:p>
  </w:footnote>
  <w:footnote w:type="continuationNotice" w:id="1">
    <w:p w14:paraId="7FAAD580" w14:textId="77777777" w:rsidR="00867E6B" w:rsidRDefault="00867E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B7CFA" w14:textId="77777777" w:rsidR="002D4BFF" w:rsidRPr="000E09DC" w:rsidRDefault="002D4BF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2D4BFF" w:rsidRDefault="002D4BF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8CE6F91" w14:textId="77777777" w:rsidR="002D4BFF" w:rsidRPr="00527B0E" w:rsidRDefault="002D4BFF"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7177B" w14:textId="42A0FE18" w:rsidR="002D4BFF" w:rsidRPr="008C5280" w:rsidRDefault="002D4BFF" w:rsidP="00120A9E">
    <w:pPr>
      <w:pStyle w:val="Header"/>
      <w:jc w:val="right"/>
    </w:pPr>
    <w:r w:rsidRPr="008C5280">
      <w:t>im</w:t>
    </w:r>
    <w:r w:rsidR="00E45332" w:rsidRPr="008C5280">
      <w:t>a</w:t>
    </w:r>
    <w:r w:rsidRPr="008C5280">
      <w:t>b-adad-</w:t>
    </w:r>
    <w:r w:rsidR="00A80E2E">
      <w:t>may</w:t>
    </w:r>
    <w:r w:rsidRPr="008C5280">
      <w:t>2</w:t>
    </w:r>
    <w:r w:rsidR="00A80E2E">
      <w:t>4</w:t>
    </w:r>
    <w:r w:rsidRPr="008C5280">
      <w:t>item0</w:t>
    </w:r>
    <w:r w:rsidR="00E45332" w:rsidRPr="008C5280">
      <w:t>1</w:t>
    </w:r>
  </w:p>
  <w:p w14:paraId="6CB141C1" w14:textId="40B973AB" w:rsidR="002D4BFF" w:rsidRPr="00120A9E" w:rsidRDefault="00426771" w:rsidP="00120A9E">
    <w:pPr>
      <w:pStyle w:val="Header"/>
      <w:spacing w:after="360"/>
      <w:jc w:val="right"/>
    </w:pPr>
    <w:sdt>
      <w:sdtPr>
        <w:id w:val="98381352"/>
        <w:docPartObj>
          <w:docPartGallery w:val="Page Numbers (Top of Page)"/>
          <w:docPartUnique/>
        </w:docPartObj>
      </w:sdtPr>
      <w:sdtEndPr/>
      <w:sdtContent>
        <w:r w:rsidR="002D4BFF" w:rsidRPr="008C5280">
          <w:t xml:space="preserve">Page </w:t>
        </w:r>
        <w:r w:rsidR="002D4BFF" w:rsidRPr="008C5280">
          <w:rPr>
            <w:bCs/>
          </w:rPr>
          <w:fldChar w:fldCharType="begin"/>
        </w:r>
        <w:r w:rsidR="002D4BFF" w:rsidRPr="008C5280">
          <w:rPr>
            <w:bCs/>
          </w:rPr>
          <w:instrText xml:space="preserve"> PAGE </w:instrText>
        </w:r>
        <w:r w:rsidR="002D4BFF" w:rsidRPr="008C5280">
          <w:rPr>
            <w:bCs/>
          </w:rPr>
          <w:fldChar w:fldCharType="separate"/>
        </w:r>
        <w:r w:rsidR="002D4BFF" w:rsidRPr="008C5280">
          <w:rPr>
            <w:bCs/>
            <w:noProof/>
          </w:rPr>
          <w:t>2</w:t>
        </w:r>
        <w:r w:rsidR="002D4BFF" w:rsidRPr="008C5280">
          <w:rPr>
            <w:bCs/>
          </w:rPr>
          <w:fldChar w:fldCharType="end"/>
        </w:r>
        <w:r w:rsidR="002D4BFF" w:rsidRPr="008C5280">
          <w:t xml:space="preserve"> of </w:t>
        </w:r>
        <w:r w:rsidR="00FC6C50">
          <w:rPr>
            <w:bCs/>
          </w:rPr>
          <w:t>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DCBEC" w14:textId="210865A1" w:rsidR="00E45332" w:rsidRPr="008C5280" w:rsidRDefault="00791395" w:rsidP="00E45332">
    <w:pPr>
      <w:pStyle w:val="Header"/>
      <w:jc w:val="right"/>
    </w:pPr>
    <w:r w:rsidRPr="008C5280">
      <w:t>im</w:t>
    </w:r>
    <w:r w:rsidR="00885AEC" w:rsidRPr="008C5280">
      <w:t>a</w:t>
    </w:r>
    <w:r w:rsidRPr="008C5280">
      <w:t>b-adad-</w:t>
    </w:r>
    <w:r w:rsidR="00BA65DE">
      <w:t>may24</w:t>
    </w:r>
    <w:r w:rsidRPr="008C5280">
      <w:t>item0</w:t>
    </w:r>
    <w:r w:rsidR="00E45332" w:rsidRPr="008C5280">
      <w:t>1</w:t>
    </w:r>
  </w:p>
  <w:p w14:paraId="79B55ED1" w14:textId="7870B7D9" w:rsidR="00791395" w:rsidRPr="008C5280" w:rsidRDefault="00791395" w:rsidP="00120A9E">
    <w:pPr>
      <w:pStyle w:val="Header"/>
      <w:jc w:val="right"/>
    </w:pPr>
    <w:r w:rsidRPr="008C5280">
      <w:t>Attachment 1</w:t>
    </w:r>
  </w:p>
  <w:sdt>
    <w:sdtPr>
      <w:id w:val="314070499"/>
      <w:docPartObj>
        <w:docPartGallery w:val="Page Numbers (Top of Page)"/>
        <w:docPartUnique/>
      </w:docPartObj>
    </w:sdtPr>
    <w:sdtEndPr/>
    <w:sdtContent>
      <w:p w14:paraId="22A8EC49" w14:textId="14777D8A" w:rsidR="00791395" w:rsidRPr="00120A9E" w:rsidRDefault="00791395" w:rsidP="002F6383">
        <w:pPr>
          <w:pStyle w:val="Header"/>
          <w:spacing w:after="360"/>
          <w:jc w:val="right"/>
        </w:pPr>
        <w:r w:rsidRPr="008C5280">
          <w:t xml:space="preserve">Page </w:t>
        </w:r>
        <w:r w:rsidRPr="008C5280">
          <w:rPr>
            <w:bCs/>
          </w:rPr>
          <w:fldChar w:fldCharType="begin"/>
        </w:r>
        <w:r w:rsidRPr="008C5280">
          <w:rPr>
            <w:bCs/>
          </w:rPr>
          <w:instrText xml:space="preserve"> PAGE </w:instrText>
        </w:r>
        <w:r w:rsidRPr="008C5280">
          <w:rPr>
            <w:bCs/>
          </w:rPr>
          <w:fldChar w:fldCharType="separate"/>
        </w:r>
        <w:r w:rsidRPr="008C5280">
          <w:rPr>
            <w:bCs/>
            <w:noProof/>
          </w:rPr>
          <w:t>2</w:t>
        </w:r>
        <w:r w:rsidRPr="008C5280">
          <w:rPr>
            <w:bCs/>
          </w:rPr>
          <w:fldChar w:fldCharType="end"/>
        </w:r>
        <w:r w:rsidRPr="008C5280">
          <w:t xml:space="preserve"> of </w:t>
        </w:r>
        <w:r w:rsidR="00371817">
          <w:rPr>
            <w:bCs/>
          </w:rPr>
          <w:t>5</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C2804" w14:textId="77777777" w:rsidR="00FE3052" w:rsidRPr="008C5280" w:rsidRDefault="00FE3052" w:rsidP="00E45332">
    <w:pPr>
      <w:pStyle w:val="Header"/>
      <w:jc w:val="right"/>
    </w:pPr>
    <w:r w:rsidRPr="008C5280">
      <w:t>imab-adad-</w:t>
    </w:r>
    <w:r>
      <w:t>may24</w:t>
    </w:r>
    <w:r w:rsidRPr="008C5280">
      <w:t>item01</w:t>
    </w:r>
  </w:p>
  <w:p w14:paraId="4D17C917" w14:textId="150ED437" w:rsidR="00FE3052" w:rsidRPr="008C5280" w:rsidRDefault="00FE3052" w:rsidP="00120A9E">
    <w:pPr>
      <w:pStyle w:val="Header"/>
      <w:jc w:val="right"/>
    </w:pPr>
    <w:r w:rsidRPr="008C5280">
      <w:t xml:space="preserve">Attachment </w:t>
    </w:r>
    <w:r>
      <w:t>2</w:t>
    </w:r>
  </w:p>
  <w:sdt>
    <w:sdtPr>
      <w:id w:val="-1992323764"/>
      <w:docPartObj>
        <w:docPartGallery w:val="Page Numbers (Top of Page)"/>
        <w:docPartUnique/>
      </w:docPartObj>
    </w:sdtPr>
    <w:sdtEndPr/>
    <w:sdtContent>
      <w:p w14:paraId="248A5491" w14:textId="48ED5D14" w:rsidR="00FE3052" w:rsidRPr="00120A9E" w:rsidRDefault="00FE3052" w:rsidP="00120A9E">
        <w:pPr>
          <w:pStyle w:val="Header"/>
          <w:spacing w:after="360"/>
          <w:jc w:val="right"/>
        </w:pPr>
        <w:r w:rsidRPr="008C5280">
          <w:t xml:space="preserve">Page </w:t>
        </w:r>
        <w:r w:rsidRPr="008C5280">
          <w:rPr>
            <w:bCs/>
          </w:rPr>
          <w:fldChar w:fldCharType="begin"/>
        </w:r>
        <w:r w:rsidRPr="008C5280">
          <w:rPr>
            <w:bCs/>
          </w:rPr>
          <w:instrText xml:space="preserve"> PAGE </w:instrText>
        </w:r>
        <w:r w:rsidRPr="008C5280">
          <w:rPr>
            <w:bCs/>
          </w:rPr>
          <w:fldChar w:fldCharType="separate"/>
        </w:r>
        <w:r w:rsidRPr="008C5280">
          <w:rPr>
            <w:bCs/>
            <w:noProof/>
          </w:rPr>
          <w:t>2</w:t>
        </w:r>
        <w:r w:rsidRPr="008C5280">
          <w:rPr>
            <w:bCs/>
          </w:rPr>
          <w:fldChar w:fldCharType="end"/>
        </w:r>
        <w:r w:rsidRPr="008C5280">
          <w:t xml:space="preserve"> of </w:t>
        </w:r>
        <w:r>
          <w:rPr>
            <w:bCs/>
          </w:rPr>
          <w:t>2</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7C025" w14:textId="2F0CF64F" w:rsidR="00F12A81" w:rsidRDefault="00586A9C" w:rsidP="006C5D31">
    <w:pPr>
      <w:pStyle w:val="Header"/>
      <w:jc w:val="right"/>
    </w:pPr>
    <w:r>
      <w:t>imab-adad-may2</w:t>
    </w:r>
    <w:r w:rsidR="00FE3052">
      <w:t>4</w:t>
    </w:r>
    <w:r>
      <w:t>item01</w:t>
    </w:r>
  </w:p>
  <w:p w14:paraId="51031937" w14:textId="02B7A4EB" w:rsidR="00F12A81" w:rsidRPr="008B262D" w:rsidRDefault="00586A9C" w:rsidP="006C5D31">
    <w:pPr>
      <w:pStyle w:val="Header"/>
      <w:jc w:val="right"/>
    </w:pPr>
    <w:r w:rsidRPr="008B262D">
      <w:t xml:space="preserve">Attachment </w:t>
    </w:r>
    <w:r w:rsidR="00FE3052">
      <w:t>3</w:t>
    </w:r>
  </w:p>
  <w:sdt>
    <w:sdtPr>
      <w:id w:val="2012718246"/>
      <w:docPartObj>
        <w:docPartGallery w:val="Page Numbers (Top of Page)"/>
        <w:docPartUnique/>
      </w:docPartObj>
    </w:sdtPr>
    <w:sdtEndPr/>
    <w:sdtContent>
      <w:p w14:paraId="7EEB41A5" w14:textId="77777777" w:rsidR="00F12A81" w:rsidRPr="008B262D" w:rsidRDefault="00586A9C" w:rsidP="006C5D31">
        <w:pPr>
          <w:pStyle w:val="Header"/>
          <w:spacing w:after="360"/>
          <w:jc w:val="right"/>
        </w:pPr>
        <w:r w:rsidRPr="008B262D">
          <w:t xml:space="preserve">Page </w:t>
        </w:r>
        <w:r w:rsidRPr="008B262D">
          <w:rPr>
            <w:bCs/>
          </w:rPr>
          <w:fldChar w:fldCharType="begin"/>
        </w:r>
        <w:r w:rsidRPr="008B262D">
          <w:rPr>
            <w:bCs/>
          </w:rPr>
          <w:instrText xml:space="preserve"> PAGE </w:instrText>
        </w:r>
        <w:r w:rsidRPr="008B262D">
          <w:rPr>
            <w:bCs/>
          </w:rPr>
          <w:fldChar w:fldCharType="separate"/>
        </w:r>
        <w:r w:rsidRPr="008B262D">
          <w:rPr>
            <w:bCs/>
            <w:noProof/>
          </w:rPr>
          <w:t>2</w:t>
        </w:r>
        <w:r w:rsidRPr="008B262D">
          <w:rPr>
            <w:bCs/>
          </w:rPr>
          <w:fldChar w:fldCharType="end"/>
        </w:r>
        <w:r w:rsidRPr="008B262D">
          <w:t xml:space="preserve"> of </w:t>
        </w:r>
        <w:r>
          <w:rPr>
            <w:bCs/>
          </w:rPr>
          <w:t>2</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6C5D31" w14:paraId="64157154" w14:textId="77777777" w:rsidTr="006C5D31">
      <w:trPr>
        <w:trHeight w:val="300"/>
      </w:trPr>
      <w:tc>
        <w:tcPr>
          <w:tcW w:w="3120" w:type="dxa"/>
        </w:tcPr>
        <w:p w14:paraId="434644B9" w14:textId="77777777" w:rsidR="00F12A81" w:rsidRDefault="00F12A81" w:rsidP="006C5D31">
          <w:pPr>
            <w:pStyle w:val="Header"/>
            <w:ind w:left="-115"/>
          </w:pPr>
        </w:p>
      </w:tc>
      <w:tc>
        <w:tcPr>
          <w:tcW w:w="3120" w:type="dxa"/>
        </w:tcPr>
        <w:p w14:paraId="79C75368" w14:textId="77777777" w:rsidR="00F12A81" w:rsidRDefault="00F12A81" w:rsidP="006C5D31">
          <w:pPr>
            <w:pStyle w:val="Header"/>
            <w:jc w:val="center"/>
          </w:pPr>
        </w:p>
      </w:tc>
      <w:tc>
        <w:tcPr>
          <w:tcW w:w="3120" w:type="dxa"/>
        </w:tcPr>
        <w:p w14:paraId="6ED7B3B1" w14:textId="77777777" w:rsidR="00F12A81" w:rsidRDefault="00F12A81" w:rsidP="006C5D31">
          <w:pPr>
            <w:pStyle w:val="Header"/>
            <w:ind w:right="-115"/>
            <w:jc w:val="right"/>
          </w:pPr>
        </w:p>
      </w:tc>
    </w:tr>
  </w:tbl>
  <w:p w14:paraId="25A9903D" w14:textId="77777777" w:rsidR="00F12A81" w:rsidRDefault="00F12A81" w:rsidP="006C5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24F14"/>
    <w:multiLevelType w:val="hybridMultilevel"/>
    <w:tmpl w:val="0D1C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A0666"/>
    <w:multiLevelType w:val="hybridMultilevel"/>
    <w:tmpl w:val="5A3E567A"/>
    <w:lvl w:ilvl="0" w:tplc="FFFFFFFF">
      <w:start w:val="1"/>
      <w:numFmt w:val="bullet"/>
      <w:lvlText w:val=""/>
      <w:lvlJc w:val="left"/>
      <w:pPr>
        <w:ind w:left="360" w:hanging="360"/>
      </w:pPr>
      <w:rPr>
        <w:rFonts w:ascii="Symbol" w:hAnsi="Symbol" w:hint="default"/>
      </w:rPr>
    </w:lvl>
    <w:lvl w:ilvl="1" w:tplc="DCCCFCFA">
      <w:start w:val="1"/>
      <w:numFmt w:val="bullet"/>
      <w:lvlText w:val="o"/>
      <w:lvlJc w:val="left"/>
      <w:pPr>
        <w:ind w:left="1080" w:hanging="360"/>
      </w:pPr>
      <w:rPr>
        <w:rFonts w:ascii="Courier New" w:hAnsi="Courier New" w:cs="Times New Roman" w:hint="default"/>
      </w:rPr>
    </w:lvl>
    <w:lvl w:ilvl="2" w:tplc="C24EBE9A">
      <w:start w:val="1"/>
      <w:numFmt w:val="bullet"/>
      <w:lvlText w:val=""/>
      <w:lvlJc w:val="left"/>
      <w:pPr>
        <w:ind w:left="1800" w:hanging="360"/>
      </w:pPr>
      <w:rPr>
        <w:rFonts w:ascii="Wingdings" w:hAnsi="Wingdings" w:hint="default"/>
      </w:rPr>
    </w:lvl>
    <w:lvl w:ilvl="3" w:tplc="B8EEF860">
      <w:start w:val="1"/>
      <w:numFmt w:val="bullet"/>
      <w:lvlText w:val=""/>
      <w:lvlJc w:val="left"/>
      <w:pPr>
        <w:ind w:left="2520" w:hanging="360"/>
      </w:pPr>
      <w:rPr>
        <w:rFonts w:ascii="Symbol" w:hAnsi="Symbol" w:hint="default"/>
      </w:rPr>
    </w:lvl>
    <w:lvl w:ilvl="4" w:tplc="15E07502">
      <w:start w:val="1"/>
      <w:numFmt w:val="bullet"/>
      <w:lvlText w:val="o"/>
      <w:lvlJc w:val="left"/>
      <w:pPr>
        <w:ind w:left="3240" w:hanging="360"/>
      </w:pPr>
      <w:rPr>
        <w:rFonts w:ascii="Courier New" w:hAnsi="Courier New" w:cs="Times New Roman" w:hint="default"/>
      </w:rPr>
    </w:lvl>
    <w:lvl w:ilvl="5" w:tplc="28605DE6">
      <w:start w:val="1"/>
      <w:numFmt w:val="bullet"/>
      <w:lvlText w:val=""/>
      <w:lvlJc w:val="left"/>
      <w:pPr>
        <w:ind w:left="3960" w:hanging="360"/>
      </w:pPr>
      <w:rPr>
        <w:rFonts w:ascii="Wingdings" w:hAnsi="Wingdings" w:hint="default"/>
      </w:rPr>
    </w:lvl>
    <w:lvl w:ilvl="6" w:tplc="CFBC0C1C">
      <w:start w:val="1"/>
      <w:numFmt w:val="bullet"/>
      <w:lvlText w:val=""/>
      <w:lvlJc w:val="left"/>
      <w:pPr>
        <w:ind w:left="4680" w:hanging="360"/>
      </w:pPr>
      <w:rPr>
        <w:rFonts w:ascii="Symbol" w:hAnsi="Symbol" w:hint="default"/>
      </w:rPr>
    </w:lvl>
    <w:lvl w:ilvl="7" w:tplc="126E575C">
      <w:start w:val="1"/>
      <w:numFmt w:val="bullet"/>
      <w:lvlText w:val="o"/>
      <w:lvlJc w:val="left"/>
      <w:pPr>
        <w:ind w:left="5400" w:hanging="360"/>
      </w:pPr>
      <w:rPr>
        <w:rFonts w:ascii="Courier New" w:hAnsi="Courier New" w:cs="Times New Roman" w:hint="default"/>
      </w:rPr>
    </w:lvl>
    <w:lvl w:ilvl="8" w:tplc="D55499F6">
      <w:start w:val="1"/>
      <w:numFmt w:val="bullet"/>
      <w:lvlText w:val=""/>
      <w:lvlJc w:val="left"/>
      <w:pPr>
        <w:ind w:left="6120" w:hanging="360"/>
      </w:pPr>
      <w:rPr>
        <w:rFonts w:ascii="Wingdings" w:hAnsi="Wingdings" w:hint="default"/>
      </w:rPr>
    </w:lvl>
  </w:abstractNum>
  <w:abstractNum w:abstractNumId="3" w15:restartNumberingAfterBreak="0">
    <w:nsid w:val="153E258C"/>
    <w:multiLevelType w:val="hybridMultilevel"/>
    <w:tmpl w:val="3D4C1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B5C17"/>
    <w:multiLevelType w:val="hybridMultilevel"/>
    <w:tmpl w:val="4936EB5A"/>
    <w:lvl w:ilvl="0" w:tplc="FE8AA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F0681"/>
    <w:multiLevelType w:val="hybridMultilevel"/>
    <w:tmpl w:val="EC262340"/>
    <w:lvl w:ilvl="0" w:tplc="D0FC096C">
      <w:start w:val="1"/>
      <w:numFmt w:val="bullet"/>
      <w:lvlText w:val=""/>
      <w:lvlJc w:val="left"/>
      <w:pPr>
        <w:ind w:left="720" w:hanging="360"/>
      </w:pPr>
      <w:rPr>
        <w:rFonts w:ascii="Symbol" w:hAnsi="Symbol" w:hint="default"/>
      </w:rPr>
    </w:lvl>
    <w:lvl w:ilvl="1" w:tplc="CCE4BAD8">
      <w:start w:val="1"/>
      <w:numFmt w:val="bullet"/>
      <w:lvlText w:val="o"/>
      <w:lvlJc w:val="left"/>
      <w:pPr>
        <w:ind w:left="1440" w:hanging="360"/>
      </w:pPr>
      <w:rPr>
        <w:rFonts w:ascii="Courier New" w:hAnsi="Courier New" w:hint="default"/>
      </w:rPr>
    </w:lvl>
    <w:lvl w:ilvl="2" w:tplc="6B0E75DC">
      <w:start w:val="1"/>
      <w:numFmt w:val="bullet"/>
      <w:lvlText w:val=""/>
      <w:lvlJc w:val="left"/>
      <w:pPr>
        <w:ind w:left="2160" w:hanging="360"/>
      </w:pPr>
      <w:rPr>
        <w:rFonts w:ascii="Wingdings" w:hAnsi="Wingdings" w:hint="default"/>
      </w:rPr>
    </w:lvl>
    <w:lvl w:ilvl="3" w:tplc="1C625E2A">
      <w:start w:val="1"/>
      <w:numFmt w:val="bullet"/>
      <w:lvlText w:val=""/>
      <w:lvlJc w:val="left"/>
      <w:pPr>
        <w:ind w:left="2880" w:hanging="360"/>
      </w:pPr>
      <w:rPr>
        <w:rFonts w:ascii="Symbol" w:hAnsi="Symbol" w:hint="default"/>
      </w:rPr>
    </w:lvl>
    <w:lvl w:ilvl="4" w:tplc="DA0450BC">
      <w:start w:val="1"/>
      <w:numFmt w:val="bullet"/>
      <w:lvlText w:val="o"/>
      <w:lvlJc w:val="left"/>
      <w:pPr>
        <w:ind w:left="3600" w:hanging="360"/>
      </w:pPr>
      <w:rPr>
        <w:rFonts w:ascii="Courier New" w:hAnsi="Courier New" w:hint="default"/>
      </w:rPr>
    </w:lvl>
    <w:lvl w:ilvl="5" w:tplc="9710E63A">
      <w:start w:val="1"/>
      <w:numFmt w:val="bullet"/>
      <w:lvlText w:val=""/>
      <w:lvlJc w:val="left"/>
      <w:pPr>
        <w:ind w:left="4320" w:hanging="360"/>
      </w:pPr>
      <w:rPr>
        <w:rFonts w:ascii="Wingdings" w:hAnsi="Wingdings" w:hint="default"/>
      </w:rPr>
    </w:lvl>
    <w:lvl w:ilvl="6" w:tplc="E938975C">
      <w:start w:val="1"/>
      <w:numFmt w:val="bullet"/>
      <w:lvlText w:val=""/>
      <w:lvlJc w:val="left"/>
      <w:pPr>
        <w:ind w:left="5040" w:hanging="360"/>
      </w:pPr>
      <w:rPr>
        <w:rFonts w:ascii="Symbol" w:hAnsi="Symbol" w:hint="default"/>
      </w:rPr>
    </w:lvl>
    <w:lvl w:ilvl="7" w:tplc="237A898E">
      <w:start w:val="1"/>
      <w:numFmt w:val="bullet"/>
      <w:lvlText w:val="o"/>
      <w:lvlJc w:val="left"/>
      <w:pPr>
        <w:ind w:left="5760" w:hanging="360"/>
      </w:pPr>
      <w:rPr>
        <w:rFonts w:ascii="Courier New" w:hAnsi="Courier New" w:hint="default"/>
      </w:rPr>
    </w:lvl>
    <w:lvl w:ilvl="8" w:tplc="72B4F2CA">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11" w15:restartNumberingAfterBreak="0">
    <w:nsid w:val="469C2439"/>
    <w:multiLevelType w:val="hybridMultilevel"/>
    <w:tmpl w:val="FFFFFFFF"/>
    <w:lvl w:ilvl="0" w:tplc="F5C8A11E">
      <w:start w:val="1"/>
      <w:numFmt w:val="bullet"/>
      <w:lvlText w:val=""/>
      <w:lvlJc w:val="left"/>
      <w:pPr>
        <w:ind w:left="720" w:hanging="360"/>
      </w:pPr>
      <w:rPr>
        <w:rFonts w:ascii="Symbol" w:hAnsi="Symbol" w:hint="default"/>
      </w:rPr>
    </w:lvl>
    <w:lvl w:ilvl="1" w:tplc="71E0165E">
      <w:start w:val="1"/>
      <w:numFmt w:val="bullet"/>
      <w:lvlText w:val="o"/>
      <w:lvlJc w:val="left"/>
      <w:pPr>
        <w:ind w:left="1440" w:hanging="360"/>
      </w:pPr>
      <w:rPr>
        <w:rFonts w:ascii="Courier New" w:hAnsi="Courier New" w:hint="default"/>
      </w:rPr>
    </w:lvl>
    <w:lvl w:ilvl="2" w:tplc="686421F6">
      <w:start w:val="1"/>
      <w:numFmt w:val="bullet"/>
      <w:lvlText w:val=""/>
      <w:lvlJc w:val="left"/>
      <w:pPr>
        <w:ind w:left="2160" w:hanging="360"/>
      </w:pPr>
      <w:rPr>
        <w:rFonts w:ascii="Wingdings" w:hAnsi="Wingdings" w:hint="default"/>
      </w:rPr>
    </w:lvl>
    <w:lvl w:ilvl="3" w:tplc="3D3ECBB4">
      <w:start w:val="1"/>
      <w:numFmt w:val="bullet"/>
      <w:lvlText w:val=""/>
      <w:lvlJc w:val="left"/>
      <w:pPr>
        <w:ind w:left="2880" w:hanging="360"/>
      </w:pPr>
      <w:rPr>
        <w:rFonts w:ascii="Symbol" w:hAnsi="Symbol" w:hint="default"/>
      </w:rPr>
    </w:lvl>
    <w:lvl w:ilvl="4" w:tplc="6E60E104">
      <w:start w:val="1"/>
      <w:numFmt w:val="bullet"/>
      <w:lvlText w:val="o"/>
      <w:lvlJc w:val="left"/>
      <w:pPr>
        <w:ind w:left="3600" w:hanging="360"/>
      </w:pPr>
      <w:rPr>
        <w:rFonts w:ascii="Courier New" w:hAnsi="Courier New" w:hint="default"/>
      </w:rPr>
    </w:lvl>
    <w:lvl w:ilvl="5" w:tplc="E89A178E">
      <w:start w:val="1"/>
      <w:numFmt w:val="bullet"/>
      <w:lvlText w:val=""/>
      <w:lvlJc w:val="left"/>
      <w:pPr>
        <w:ind w:left="4320" w:hanging="360"/>
      </w:pPr>
      <w:rPr>
        <w:rFonts w:ascii="Wingdings" w:hAnsi="Wingdings" w:hint="default"/>
      </w:rPr>
    </w:lvl>
    <w:lvl w:ilvl="6" w:tplc="2042046E">
      <w:start w:val="1"/>
      <w:numFmt w:val="bullet"/>
      <w:lvlText w:val=""/>
      <w:lvlJc w:val="left"/>
      <w:pPr>
        <w:ind w:left="5040" w:hanging="360"/>
      </w:pPr>
      <w:rPr>
        <w:rFonts w:ascii="Symbol" w:hAnsi="Symbol" w:hint="default"/>
      </w:rPr>
    </w:lvl>
    <w:lvl w:ilvl="7" w:tplc="2D849254">
      <w:start w:val="1"/>
      <w:numFmt w:val="bullet"/>
      <w:lvlText w:val="o"/>
      <w:lvlJc w:val="left"/>
      <w:pPr>
        <w:ind w:left="5760" w:hanging="360"/>
      </w:pPr>
      <w:rPr>
        <w:rFonts w:ascii="Courier New" w:hAnsi="Courier New" w:hint="default"/>
      </w:rPr>
    </w:lvl>
    <w:lvl w:ilvl="8" w:tplc="44500C44">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98104"/>
    <w:multiLevelType w:val="hybridMultilevel"/>
    <w:tmpl w:val="AECC354A"/>
    <w:lvl w:ilvl="0" w:tplc="E790FEBA">
      <w:start w:val="1"/>
      <w:numFmt w:val="bullet"/>
      <w:lvlText w:val="·"/>
      <w:lvlJc w:val="left"/>
      <w:pPr>
        <w:ind w:left="1080" w:hanging="360"/>
      </w:pPr>
      <w:rPr>
        <w:rFonts w:ascii="Symbol" w:hAnsi="Symbol" w:hint="default"/>
      </w:rPr>
    </w:lvl>
    <w:lvl w:ilvl="1" w:tplc="CB007AD8">
      <w:start w:val="1"/>
      <w:numFmt w:val="bullet"/>
      <w:lvlText w:val="o"/>
      <w:lvlJc w:val="left"/>
      <w:pPr>
        <w:ind w:left="1800" w:hanging="360"/>
      </w:pPr>
      <w:rPr>
        <w:rFonts w:ascii="Courier New" w:hAnsi="Courier New" w:hint="default"/>
      </w:rPr>
    </w:lvl>
    <w:lvl w:ilvl="2" w:tplc="1A12656A">
      <w:start w:val="1"/>
      <w:numFmt w:val="bullet"/>
      <w:lvlText w:val=""/>
      <w:lvlJc w:val="left"/>
      <w:pPr>
        <w:ind w:left="2520" w:hanging="360"/>
      </w:pPr>
      <w:rPr>
        <w:rFonts w:ascii="Wingdings" w:hAnsi="Wingdings" w:hint="default"/>
      </w:rPr>
    </w:lvl>
    <w:lvl w:ilvl="3" w:tplc="284C74F6">
      <w:start w:val="1"/>
      <w:numFmt w:val="bullet"/>
      <w:lvlText w:val=""/>
      <w:lvlJc w:val="left"/>
      <w:pPr>
        <w:ind w:left="3240" w:hanging="360"/>
      </w:pPr>
      <w:rPr>
        <w:rFonts w:ascii="Symbol" w:hAnsi="Symbol" w:hint="default"/>
      </w:rPr>
    </w:lvl>
    <w:lvl w:ilvl="4" w:tplc="8828F05E">
      <w:start w:val="1"/>
      <w:numFmt w:val="bullet"/>
      <w:lvlText w:val="o"/>
      <w:lvlJc w:val="left"/>
      <w:pPr>
        <w:ind w:left="3960" w:hanging="360"/>
      </w:pPr>
      <w:rPr>
        <w:rFonts w:ascii="Courier New" w:hAnsi="Courier New" w:hint="default"/>
      </w:rPr>
    </w:lvl>
    <w:lvl w:ilvl="5" w:tplc="04628666">
      <w:start w:val="1"/>
      <w:numFmt w:val="bullet"/>
      <w:lvlText w:val=""/>
      <w:lvlJc w:val="left"/>
      <w:pPr>
        <w:ind w:left="4680" w:hanging="360"/>
      </w:pPr>
      <w:rPr>
        <w:rFonts w:ascii="Wingdings" w:hAnsi="Wingdings" w:hint="default"/>
      </w:rPr>
    </w:lvl>
    <w:lvl w:ilvl="6" w:tplc="7AF0EE0C">
      <w:start w:val="1"/>
      <w:numFmt w:val="bullet"/>
      <w:lvlText w:val=""/>
      <w:lvlJc w:val="left"/>
      <w:pPr>
        <w:ind w:left="5400" w:hanging="360"/>
      </w:pPr>
      <w:rPr>
        <w:rFonts w:ascii="Symbol" w:hAnsi="Symbol" w:hint="default"/>
      </w:rPr>
    </w:lvl>
    <w:lvl w:ilvl="7" w:tplc="049ADCB4">
      <w:start w:val="1"/>
      <w:numFmt w:val="bullet"/>
      <w:lvlText w:val="o"/>
      <w:lvlJc w:val="left"/>
      <w:pPr>
        <w:ind w:left="6120" w:hanging="360"/>
      </w:pPr>
      <w:rPr>
        <w:rFonts w:ascii="Courier New" w:hAnsi="Courier New" w:hint="default"/>
      </w:rPr>
    </w:lvl>
    <w:lvl w:ilvl="8" w:tplc="900EFA18">
      <w:start w:val="1"/>
      <w:numFmt w:val="bullet"/>
      <w:lvlText w:val=""/>
      <w:lvlJc w:val="left"/>
      <w:pPr>
        <w:ind w:left="684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176CB"/>
    <w:multiLevelType w:val="hybridMultilevel"/>
    <w:tmpl w:val="735058B2"/>
    <w:lvl w:ilvl="0" w:tplc="F788C936">
      <w:start w:val="1"/>
      <w:numFmt w:val="bullet"/>
      <w:lvlText w:val="·"/>
      <w:lvlJc w:val="left"/>
      <w:pPr>
        <w:ind w:left="720" w:hanging="360"/>
      </w:pPr>
      <w:rPr>
        <w:rFonts w:ascii="Symbol" w:hAnsi="Symbol" w:hint="default"/>
      </w:rPr>
    </w:lvl>
    <w:lvl w:ilvl="1" w:tplc="A566B1C0">
      <w:start w:val="1"/>
      <w:numFmt w:val="bullet"/>
      <w:lvlText w:val="o"/>
      <w:lvlJc w:val="left"/>
      <w:pPr>
        <w:ind w:left="1440" w:hanging="360"/>
      </w:pPr>
      <w:rPr>
        <w:rFonts w:ascii="Courier New" w:hAnsi="Courier New" w:hint="default"/>
      </w:rPr>
    </w:lvl>
    <w:lvl w:ilvl="2" w:tplc="901AC5F0">
      <w:start w:val="1"/>
      <w:numFmt w:val="bullet"/>
      <w:lvlText w:val=""/>
      <w:lvlJc w:val="left"/>
      <w:pPr>
        <w:ind w:left="2160" w:hanging="360"/>
      </w:pPr>
      <w:rPr>
        <w:rFonts w:ascii="Wingdings" w:hAnsi="Wingdings" w:hint="default"/>
      </w:rPr>
    </w:lvl>
    <w:lvl w:ilvl="3" w:tplc="1E589D7A">
      <w:start w:val="1"/>
      <w:numFmt w:val="bullet"/>
      <w:lvlText w:val=""/>
      <w:lvlJc w:val="left"/>
      <w:pPr>
        <w:ind w:left="2880" w:hanging="360"/>
      </w:pPr>
      <w:rPr>
        <w:rFonts w:ascii="Symbol" w:hAnsi="Symbol" w:hint="default"/>
      </w:rPr>
    </w:lvl>
    <w:lvl w:ilvl="4" w:tplc="E11A6668">
      <w:start w:val="1"/>
      <w:numFmt w:val="bullet"/>
      <w:lvlText w:val="o"/>
      <w:lvlJc w:val="left"/>
      <w:pPr>
        <w:ind w:left="3600" w:hanging="360"/>
      </w:pPr>
      <w:rPr>
        <w:rFonts w:ascii="Courier New" w:hAnsi="Courier New" w:hint="default"/>
      </w:rPr>
    </w:lvl>
    <w:lvl w:ilvl="5" w:tplc="2468EE56">
      <w:start w:val="1"/>
      <w:numFmt w:val="bullet"/>
      <w:lvlText w:val=""/>
      <w:lvlJc w:val="left"/>
      <w:pPr>
        <w:ind w:left="4320" w:hanging="360"/>
      </w:pPr>
      <w:rPr>
        <w:rFonts w:ascii="Wingdings" w:hAnsi="Wingdings" w:hint="default"/>
      </w:rPr>
    </w:lvl>
    <w:lvl w:ilvl="6" w:tplc="DD76988A">
      <w:start w:val="1"/>
      <w:numFmt w:val="bullet"/>
      <w:lvlText w:val=""/>
      <w:lvlJc w:val="left"/>
      <w:pPr>
        <w:ind w:left="5040" w:hanging="360"/>
      </w:pPr>
      <w:rPr>
        <w:rFonts w:ascii="Symbol" w:hAnsi="Symbol" w:hint="default"/>
      </w:rPr>
    </w:lvl>
    <w:lvl w:ilvl="7" w:tplc="54E4479E">
      <w:start w:val="1"/>
      <w:numFmt w:val="bullet"/>
      <w:lvlText w:val="o"/>
      <w:lvlJc w:val="left"/>
      <w:pPr>
        <w:ind w:left="5760" w:hanging="360"/>
      </w:pPr>
      <w:rPr>
        <w:rFonts w:ascii="Courier New" w:hAnsi="Courier New" w:hint="default"/>
      </w:rPr>
    </w:lvl>
    <w:lvl w:ilvl="8" w:tplc="0C7648BE">
      <w:start w:val="1"/>
      <w:numFmt w:val="bullet"/>
      <w:lvlText w:val=""/>
      <w:lvlJc w:val="left"/>
      <w:pPr>
        <w:ind w:left="6480" w:hanging="360"/>
      </w:pPr>
      <w:rPr>
        <w:rFonts w:ascii="Wingdings" w:hAnsi="Wingdings" w:hint="default"/>
      </w:rPr>
    </w:lvl>
  </w:abstractNum>
  <w:abstractNum w:abstractNumId="16" w15:restartNumberingAfterBreak="0">
    <w:nsid w:val="5EBF07DC"/>
    <w:multiLevelType w:val="hybridMultilevel"/>
    <w:tmpl w:val="814841A0"/>
    <w:lvl w:ilvl="0" w:tplc="0428E73E">
      <w:start w:val="1"/>
      <w:numFmt w:val="bullet"/>
      <w:lvlText w:val=""/>
      <w:lvlJc w:val="left"/>
      <w:pPr>
        <w:ind w:left="360" w:hanging="360"/>
      </w:pPr>
      <w:rPr>
        <w:rFonts w:ascii="Symbol" w:hAnsi="Symbol" w:hint="default"/>
      </w:rPr>
    </w:lvl>
    <w:lvl w:ilvl="1" w:tplc="BC7ED098" w:tentative="1">
      <w:start w:val="1"/>
      <w:numFmt w:val="bullet"/>
      <w:lvlText w:val="o"/>
      <w:lvlJc w:val="left"/>
      <w:pPr>
        <w:ind w:left="1080" w:hanging="360"/>
      </w:pPr>
      <w:rPr>
        <w:rFonts w:ascii="Courier New" w:hAnsi="Courier New" w:hint="default"/>
      </w:rPr>
    </w:lvl>
    <w:lvl w:ilvl="2" w:tplc="CEE491FC" w:tentative="1">
      <w:start w:val="1"/>
      <w:numFmt w:val="bullet"/>
      <w:lvlText w:val=""/>
      <w:lvlJc w:val="left"/>
      <w:pPr>
        <w:ind w:left="1800" w:hanging="360"/>
      </w:pPr>
      <w:rPr>
        <w:rFonts w:ascii="Wingdings" w:hAnsi="Wingdings" w:hint="default"/>
      </w:rPr>
    </w:lvl>
    <w:lvl w:ilvl="3" w:tplc="EC841EFE" w:tentative="1">
      <w:start w:val="1"/>
      <w:numFmt w:val="bullet"/>
      <w:lvlText w:val=""/>
      <w:lvlJc w:val="left"/>
      <w:pPr>
        <w:ind w:left="2520" w:hanging="360"/>
      </w:pPr>
      <w:rPr>
        <w:rFonts w:ascii="Symbol" w:hAnsi="Symbol" w:hint="default"/>
      </w:rPr>
    </w:lvl>
    <w:lvl w:ilvl="4" w:tplc="3732FCC2" w:tentative="1">
      <w:start w:val="1"/>
      <w:numFmt w:val="bullet"/>
      <w:lvlText w:val="o"/>
      <w:lvlJc w:val="left"/>
      <w:pPr>
        <w:ind w:left="3240" w:hanging="360"/>
      </w:pPr>
      <w:rPr>
        <w:rFonts w:ascii="Courier New" w:hAnsi="Courier New" w:hint="default"/>
      </w:rPr>
    </w:lvl>
    <w:lvl w:ilvl="5" w:tplc="3D60FA30" w:tentative="1">
      <w:start w:val="1"/>
      <w:numFmt w:val="bullet"/>
      <w:lvlText w:val=""/>
      <w:lvlJc w:val="left"/>
      <w:pPr>
        <w:ind w:left="3960" w:hanging="360"/>
      </w:pPr>
      <w:rPr>
        <w:rFonts w:ascii="Wingdings" w:hAnsi="Wingdings" w:hint="default"/>
      </w:rPr>
    </w:lvl>
    <w:lvl w:ilvl="6" w:tplc="B41411CE" w:tentative="1">
      <w:start w:val="1"/>
      <w:numFmt w:val="bullet"/>
      <w:lvlText w:val=""/>
      <w:lvlJc w:val="left"/>
      <w:pPr>
        <w:ind w:left="4680" w:hanging="360"/>
      </w:pPr>
      <w:rPr>
        <w:rFonts w:ascii="Symbol" w:hAnsi="Symbol" w:hint="default"/>
      </w:rPr>
    </w:lvl>
    <w:lvl w:ilvl="7" w:tplc="6B841558" w:tentative="1">
      <w:start w:val="1"/>
      <w:numFmt w:val="bullet"/>
      <w:lvlText w:val="o"/>
      <w:lvlJc w:val="left"/>
      <w:pPr>
        <w:ind w:left="5400" w:hanging="360"/>
      </w:pPr>
      <w:rPr>
        <w:rFonts w:ascii="Courier New" w:hAnsi="Courier New" w:hint="default"/>
      </w:rPr>
    </w:lvl>
    <w:lvl w:ilvl="8" w:tplc="184C5F72" w:tentative="1">
      <w:start w:val="1"/>
      <w:numFmt w:val="bullet"/>
      <w:lvlText w:val=""/>
      <w:lvlJc w:val="left"/>
      <w:pPr>
        <w:ind w:left="6120" w:hanging="360"/>
      </w:pPr>
      <w:rPr>
        <w:rFonts w:ascii="Wingdings" w:hAnsi="Wingdings" w:hint="default"/>
      </w:rPr>
    </w:lvl>
  </w:abstractNum>
  <w:abstractNum w:abstractNumId="1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F6522E"/>
    <w:multiLevelType w:val="hybridMultilevel"/>
    <w:tmpl w:val="E9807FF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15:restartNumberingAfterBreak="0">
    <w:nsid w:val="721616FE"/>
    <w:multiLevelType w:val="hybridMultilevel"/>
    <w:tmpl w:val="9FAC1E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907667">
    <w:abstractNumId w:val="15"/>
  </w:num>
  <w:num w:numId="2" w16cid:durableId="1897467077">
    <w:abstractNumId w:val="13"/>
  </w:num>
  <w:num w:numId="3" w16cid:durableId="1300264783">
    <w:abstractNumId w:val="9"/>
  </w:num>
  <w:num w:numId="4" w16cid:durableId="1903517659">
    <w:abstractNumId w:val="17"/>
  </w:num>
  <w:num w:numId="5" w16cid:durableId="1102458851">
    <w:abstractNumId w:val="5"/>
  </w:num>
  <w:num w:numId="6" w16cid:durableId="253978075">
    <w:abstractNumId w:val="12"/>
  </w:num>
  <w:num w:numId="7" w16cid:durableId="1528256882">
    <w:abstractNumId w:val="14"/>
  </w:num>
  <w:num w:numId="8" w16cid:durableId="1101800774">
    <w:abstractNumId w:val="1"/>
  </w:num>
  <w:num w:numId="9" w16cid:durableId="749933731">
    <w:abstractNumId w:val="7"/>
  </w:num>
  <w:num w:numId="10" w16cid:durableId="207644387">
    <w:abstractNumId w:val="10"/>
  </w:num>
  <w:num w:numId="11" w16cid:durableId="568417123">
    <w:abstractNumId w:val="4"/>
  </w:num>
  <w:num w:numId="12" w16cid:durableId="175534588">
    <w:abstractNumId w:val="6"/>
  </w:num>
  <w:num w:numId="13" w16cid:durableId="860894490">
    <w:abstractNumId w:val="19"/>
  </w:num>
  <w:num w:numId="14" w16cid:durableId="1700887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4878737">
    <w:abstractNumId w:val="2"/>
  </w:num>
  <w:num w:numId="16" w16cid:durableId="196166397">
    <w:abstractNumId w:val="8"/>
  </w:num>
  <w:num w:numId="17" w16cid:durableId="540944120">
    <w:abstractNumId w:val="11"/>
  </w:num>
  <w:num w:numId="18" w16cid:durableId="120735845">
    <w:abstractNumId w:val="3"/>
  </w:num>
  <w:num w:numId="19" w16cid:durableId="154225163">
    <w:abstractNumId w:val="16"/>
  </w:num>
  <w:num w:numId="20" w16cid:durableId="2023434628">
    <w:abstractNumId w:val="18"/>
  </w:num>
  <w:num w:numId="21" w16cid:durableId="79614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C76"/>
    <w:rsid w:val="00003EA8"/>
    <w:rsid w:val="000040D5"/>
    <w:rsid w:val="00013B34"/>
    <w:rsid w:val="00015D6A"/>
    <w:rsid w:val="00017457"/>
    <w:rsid w:val="00023CD6"/>
    <w:rsid w:val="00025189"/>
    <w:rsid w:val="00031C78"/>
    <w:rsid w:val="000324AD"/>
    <w:rsid w:val="00033653"/>
    <w:rsid w:val="00037A6D"/>
    <w:rsid w:val="00045283"/>
    <w:rsid w:val="000523AC"/>
    <w:rsid w:val="00054BF2"/>
    <w:rsid w:val="00061925"/>
    <w:rsid w:val="00062837"/>
    <w:rsid w:val="0007156D"/>
    <w:rsid w:val="000729F2"/>
    <w:rsid w:val="000761D2"/>
    <w:rsid w:val="0008027C"/>
    <w:rsid w:val="00083F2E"/>
    <w:rsid w:val="00086A46"/>
    <w:rsid w:val="000925AE"/>
    <w:rsid w:val="00092B4B"/>
    <w:rsid w:val="00093735"/>
    <w:rsid w:val="000959F5"/>
    <w:rsid w:val="00097244"/>
    <w:rsid w:val="000A1106"/>
    <w:rsid w:val="000A7931"/>
    <w:rsid w:val="000B2174"/>
    <w:rsid w:val="000B4706"/>
    <w:rsid w:val="000B5F36"/>
    <w:rsid w:val="000D798E"/>
    <w:rsid w:val="000E09DC"/>
    <w:rsid w:val="000E3C91"/>
    <w:rsid w:val="000E4542"/>
    <w:rsid w:val="000F13F5"/>
    <w:rsid w:val="000F2470"/>
    <w:rsid w:val="000F2A14"/>
    <w:rsid w:val="000F685B"/>
    <w:rsid w:val="00100CD4"/>
    <w:rsid w:val="00100D47"/>
    <w:rsid w:val="001048F3"/>
    <w:rsid w:val="0010513E"/>
    <w:rsid w:val="00106519"/>
    <w:rsid w:val="001075E3"/>
    <w:rsid w:val="001075FD"/>
    <w:rsid w:val="00115C28"/>
    <w:rsid w:val="00120A9E"/>
    <w:rsid w:val="00123D62"/>
    <w:rsid w:val="00124829"/>
    <w:rsid w:val="0012597F"/>
    <w:rsid w:val="00130059"/>
    <w:rsid w:val="00131D68"/>
    <w:rsid w:val="0013558C"/>
    <w:rsid w:val="001367A6"/>
    <w:rsid w:val="00142AE3"/>
    <w:rsid w:val="00145091"/>
    <w:rsid w:val="00146C9C"/>
    <w:rsid w:val="001478D2"/>
    <w:rsid w:val="00147BE8"/>
    <w:rsid w:val="00150606"/>
    <w:rsid w:val="001520E8"/>
    <w:rsid w:val="00154724"/>
    <w:rsid w:val="0015727E"/>
    <w:rsid w:val="00161DC1"/>
    <w:rsid w:val="001664C9"/>
    <w:rsid w:val="00176D87"/>
    <w:rsid w:val="001812AF"/>
    <w:rsid w:val="0018148D"/>
    <w:rsid w:val="0018225D"/>
    <w:rsid w:val="001826C9"/>
    <w:rsid w:val="00193CD5"/>
    <w:rsid w:val="001A0CA5"/>
    <w:rsid w:val="001A207C"/>
    <w:rsid w:val="001B3958"/>
    <w:rsid w:val="001C26C2"/>
    <w:rsid w:val="001C282A"/>
    <w:rsid w:val="001C2D3D"/>
    <w:rsid w:val="001C4867"/>
    <w:rsid w:val="001D0796"/>
    <w:rsid w:val="001D1D4E"/>
    <w:rsid w:val="001D49EC"/>
    <w:rsid w:val="001E1929"/>
    <w:rsid w:val="001E2338"/>
    <w:rsid w:val="001E6552"/>
    <w:rsid w:val="001F0C79"/>
    <w:rsid w:val="001F1FD4"/>
    <w:rsid w:val="001F4A8F"/>
    <w:rsid w:val="001F6ACA"/>
    <w:rsid w:val="00202C9E"/>
    <w:rsid w:val="002030C5"/>
    <w:rsid w:val="00214E79"/>
    <w:rsid w:val="002152E9"/>
    <w:rsid w:val="002153A4"/>
    <w:rsid w:val="0021773C"/>
    <w:rsid w:val="0022197B"/>
    <w:rsid w:val="00221ADC"/>
    <w:rsid w:val="00223112"/>
    <w:rsid w:val="00223755"/>
    <w:rsid w:val="0022564D"/>
    <w:rsid w:val="00230D27"/>
    <w:rsid w:val="00237A8C"/>
    <w:rsid w:val="00240B26"/>
    <w:rsid w:val="00243D71"/>
    <w:rsid w:val="00245E6A"/>
    <w:rsid w:val="00247841"/>
    <w:rsid w:val="002557BC"/>
    <w:rsid w:val="00264A75"/>
    <w:rsid w:val="002679A6"/>
    <w:rsid w:val="00272C78"/>
    <w:rsid w:val="00273C27"/>
    <w:rsid w:val="0027421D"/>
    <w:rsid w:val="00274A23"/>
    <w:rsid w:val="00275699"/>
    <w:rsid w:val="002769FB"/>
    <w:rsid w:val="00282FA1"/>
    <w:rsid w:val="002861BF"/>
    <w:rsid w:val="00294085"/>
    <w:rsid w:val="002B4B14"/>
    <w:rsid w:val="002B5D24"/>
    <w:rsid w:val="002B7F79"/>
    <w:rsid w:val="002C013C"/>
    <w:rsid w:val="002C2922"/>
    <w:rsid w:val="002C2F89"/>
    <w:rsid w:val="002C690D"/>
    <w:rsid w:val="002C768B"/>
    <w:rsid w:val="002D0880"/>
    <w:rsid w:val="002D1A82"/>
    <w:rsid w:val="002D31D8"/>
    <w:rsid w:val="002D33B3"/>
    <w:rsid w:val="002D4BFF"/>
    <w:rsid w:val="002D4EF8"/>
    <w:rsid w:val="002D6174"/>
    <w:rsid w:val="002D68C7"/>
    <w:rsid w:val="002E0272"/>
    <w:rsid w:val="002E4188"/>
    <w:rsid w:val="002E4CB5"/>
    <w:rsid w:val="002E6FCA"/>
    <w:rsid w:val="002E702E"/>
    <w:rsid w:val="002F279B"/>
    <w:rsid w:val="002F441F"/>
    <w:rsid w:val="002F6383"/>
    <w:rsid w:val="002F6739"/>
    <w:rsid w:val="00304216"/>
    <w:rsid w:val="003070A7"/>
    <w:rsid w:val="00312004"/>
    <w:rsid w:val="00312C2C"/>
    <w:rsid w:val="0031366D"/>
    <w:rsid w:val="00315131"/>
    <w:rsid w:val="003154FC"/>
    <w:rsid w:val="00323A41"/>
    <w:rsid w:val="00324CF3"/>
    <w:rsid w:val="00325050"/>
    <w:rsid w:val="00327872"/>
    <w:rsid w:val="003308BA"/>
    <w:rsid w:val="003353F8"/>
    <w:rsid w:val="003367E4"/>
    <w:rsid w:val="0033746A"/>
    <w:rsid w:val="00342D43"/>
    <w:rsid w:val="003543E8"/>
    <w:rsid w:val="00355E83"/>
    <w:rsid w:val="00356922"/>
    <w:rsid w:val="00363520"/>
    <w:rsid w:val="003705FC"/>
    <w:rsid w:val="00371817"/>
    <w:rsid w:val="00374A5F"/>
    <w:rsid w:val="00376E49"/>
    <w:rsid w:val="00384ACF"/>
    <w:rsid w:val="0038654A"/>
    <w:rsid w:val="003875ED"/>
    <w:rsid w:val="00392F3A"/>
    <w:rsid w:val="003A27E0"/>
    <w:rsid w:val="003A2C84"/>
    <w:rsid w:val="003B7AA5"/>
    <w:rsid w:val="003C0540"/>
    <w:rsid w:val="003C3FCB"/>
    <w:rsid w:val="003C4696"/>
    <w:rsid w:val="003D04A4"/>
    <w:rsid w:val="003D1ECD"/>
    <w:rsid w:val="003D3816"/>
    <w:rsid w:val="003D6E7F"/>
    <w:rsid w:val="003E1E8D"/>
    <w:rsid w:val="003E4DF7"/>
    <w:rsid w:val="003E4FE0"/>
    <w:rsid w:val="003E62C2"/>
    <w:rsid w:val="00402764"/>
    <w:rsid w:val="0040464B"/>
    <w:rsid w:val="00406F50"/>
    <w:rsid w:val="00407E9B"/>
    <w:rsid w:val="004116A8"/>
    <w:rsid w:val="00415AD3"/>
    <w:rsid w:val="00416E99"/>
    <w:rsid w:val="004203BC"/>
    <w:rsid w:val="004210F3"/>
    <w:rsid w:val="00426771"/>
    <w:rsid w:val="004279C5"/>
    <w:rsid w:val="00432CA7"/>
    <w:rsid w:val="004339C0"/>
    <w:rsid w:val="00433AC1"/>
    <w:rsid w:val="00435710"/>
    <w:rsid w:val="00441405"/>
    <w:rsid w:val="004454C4"/>
    <w:rsid w:val="0044611B"/>
    <w:rsid w:val="0044670C"/>
    <w:rsid w:val="00450823"/>
    <w:rsid w:val="00454A14"/>
    <w:rsid w:val="00456CEE"/>
    <w:rsid w:val="00461B1D"/>
    <w:rsid w:val="00462C64"/>
    <w:rsid w:val="004631C2"/>
    <w:rsid w:val="0046694E"/>
    <w:rsid w:val="00471EB1"/>
    <w:rsid w:val="0047534A"/>
    <w:rsid w:val="00480A49"/>
    <w:rsid w:val="0048362C"/>
    <w:rsid w:val="00485476"/>
    <w:rsid w:val="0049141B"/>
    <w:rsid w:val="004926A5"/>
    <w:rsid w:val="00497424"/>
    <w:rsid w:val="004A0FB7"/>
    <w:rsid w:val="004A5EE1"/>
    <w:rsid w:val="004B4587"/>
    <w:rsid w:val="004C4636"/>
    <w:rsid w:val="004C6DF2"/>
    <w:rsid w:val="004D2883"/>
    <w:rsid w:val="004E029B"/>
    <w:rsid w:val="004E08EA"/>
    <w:rsid w:val="004E408E"/>
    <w:rsid w:val="004E5FA9"/>
    <w:rsid w:val="004E60CA"/>
    <w:rsid w:val="004F1521"/>
    <w:rsid w:val="004F2875"/>
    <w:rsid w:val="004F736C"/>
    <w:rsid w:val="004F7CB3"/>
    <w:rsid w:val="0050358C"/>
    <w:rsid w:val="005063E9"/>
    <w:rsid w:val="0051165F"/>
    <w:rsid w:val="00511B21"/>
    <w:rsid w:val="00514CCA"/>
    <w:rsid w:val="00517C00"/>
    <w:rsid w:val="00527B0E"/>
    <w:rsid w:val="005502DA"/>
    <w:rsid w:val="00554570"/>
    <w:rsid w:val="00556BA6"/>
    <w:rsid w:val="0056535A"/>
    <w:rsid w:val="0056730F"/>
    <w:rsid w:val="005674F4"/>
    <w:rsid w:val="00580727"/>
    <w:rsid w:val="005809AB"/>
    <w:rsid w:val="00586415"/>
    <w:rsid w:val="00586A9C"/>
    <w:rsid w:val="00586E56"/>
    <w:rsid w:val="0058737E"/>
    <w:rsid w:val="00593269"/>
    <w:rsid w:val="005A2139"/>
    <w:rsid w:val="005A2D36"/>
    <w:rsid w:val="005A6605"/>
    <w:rsid w:val="005B364B"/>
    <w:rsid w:val="005B6CFA"/>
    <w:rsid w:val="005C3B5D"/>
    <w:rsid w:val="005C5BF5"/>
    <w:rsid w:val="005C638F"/>
    <w:rsid w:val="005D104F"/>
    <w:rsid w:val="005D3DBF"/>
    <w:rsid w:val="005D5023"/>
    <w:rsid w:val="005E0796"/>
    <w:rsid w:val="005E158A"/>
    <w:rsid w:val="005E5C2D"/>
    <w:rsid w:val="005E6607"/>
    <w:rsid w:val="005F276C"/>
    <w:rsid w:val="00603FE1"/>
    <w:rsid w:val="00606FA0"/>
    <w:rsid w:val="006125C1"/>
    <w:rsid w:val="006149CC"/>
    <w:rsid w:val="00623025"/>
    <w:rsid w:val="006310A2"/>
    <w:rsid w:val="00631B7A"/>
    <w:rsid w:val="0063292D"/>
    <w:rsid w:val="00635A4E"/>
    <w:rsid w:val="00636BC2"/>
    <w:rsid w:val="006373E8"/>
    <w:rsid w:val="00637BC2"/>
    <w:rsid w:val="00641652"/>
    <w:rsid w:val="006516BB"/>
    <w:rsid w:val="006525B1"/>
    <w:rsid w:val="00663729"/>
    <w:rsid w:val="006649CC"/>
    <w:rsid w:val="006710DF"/>
    <w:rsid w:val="00672C43"/>
    <w:rsid w:val="006742C4"/>
    <w:rsid w:val="00680CCB"/>
    <w:rsid w:val="0068514F"/>
    <w:rsid w:val="00687A38"/>
    <w:rsid w:val="00692300"/>
    <w:rsid w:val="00693951"/>
    <w:rsid w:val="00693EE6"/>
    <w:rsid w:val="006A6220"/>
    <w:rsid w:val="006A63E9"/>
    <w:rsid w:val="006A6AA3"/>
    <w:rsid w:val="006B1812"/>
    <w:rsid w:val="006B2111"/>
    <w:rsid w:val="006B41D3"/>
    <w:rsid w:val="006C5D31"/>
    <w:rsid w:val="006D0223"/>
    <w:rsid w:val="006D110C"/>
    <w:rsid w:val="006D11FE"/>
    <w:rsid w:val="006D18C6"/>
    <w:rsid w:val="006D3887"/>
    <w:rsid w:val="006E055E"/>
    <w:rsid w:val="006E0670"/>
    <w:rsid w:val="006E06C6"/>
    <w:rsid w:val="006E28B5"/>
    <w:rsid w:val="006F023B"/>
    <w:rsid w:val="00701CAC"/>
    <w:rsid w:val="007040A3"/>
    <w:rsid w:val="007069AF"/>
    <w:rsid w:val="007076CD"/>
    <w:rsid w:val="00712A75"/>
    <w:rsid w:val="00714E89"/>
    <w:rsid w:val="00717D52"/>
    <w:rsid w:val="00720CF5"/>
    <w:rsid w:val="00722566"/>
    <w:rsid w:val="00723729"/>
    <w:rsid w:val="00724301"/>
    <w:rsid w:val="00726EDA"/>
    <w:rsid w:val="0073004C"/>
    <w:rsid w:val="0073084E"/>
    <w:rsid w:val="00731331"/>
    <w:rsid w:val="007313A3"/>
    <w:rsid w:val="00731C59"/>
    <w:rsid w:val="007428B8"/>
    <w:rsid w:val="007457C9"/>
    <w:rsid w:val="00745A6B"/>
    <w:rsid w:val="00746164"/>
    <w:rsid w:val="007508F1"/>
    <w:rsid w:val="00752A00"/>
    <w:rsid w:val="00752B7A"/>
    <w:rsid w:val="00752EB9"/>
    <w:rsid w:val="007569A1"/>
    <w:rsid w:val="00761E26"/>
    <w:rsid w:val="00762243"/>
    <w:rsid w:val="00763C6C"/>
    <w:rsid w:val="007657E8"/>
    <w:rsid w:val="007724EA"/>
    <w:rsid w:val="00772EDF"/>
    <w:rsid w:val="00780BB6"/>
    <w:rsid w:val="00782A9F"/>
    <w:rsid w:val="007834E1"/>
    <w:rsid w:val="00784B62"/>
    <w:rsid w:val="00787A3A"/>
    <w:rsid w:val="00791395"/>
    <w:rsid w:val="00792A8C"/>
    <w:rsid w:val="00795124"/>
    <w:rsid w:val="00795A8C"/>
    <w:rsid w:val="007971B2"/>
    <w:rsid w:val="007A239F"/>
    <w:rsid w:val="007A415C"/>
    <w:rsid w:val="007A516B"/>
    <w:rsid w:val="007A5DE3"/>
    <w:rsid w:val="007A5F56"/>
    <w:rsid w:val="007B220D"/>
    <w:rsid w:val="007C5697"/>
    <w:rsid w:val="007C64F2"/>
    <w:rsid w:val="007D649C"/>
    <w:rsid w:val="007D6A8F"/>
    <w:rsid w:val="007E0E0F"/>
    <w:rsid w:val="007E31A6"/>
    <w:rsid w:val="007E5523"/>
    <w:rsid w:val="007F3BAE"/>
    <w:rsid w:val="007F635F"/>
    <w:rsid w:val="008007E5"/>
    <w:rsid w:val="00800FB0"/>
    <w:rsid w:val="00801D02"/>
    <w:rsid w:val="00802BF9"/>
    <w:rsid w:val="00802ED7"/>
    <w:rsid w:val="008066B6"/>
    <w:rsid w:val="00806EFE"/>
    <w:rsid w:val="00811E6C"/>
    <w:rsid w:val="00817D7D"/>
    <w:rsid w:val="00817EFC"/>
    <w:rsid w:val="00820686"/>
    <w:rsid w:val="00823D1A"/>
    <w:rsid w:val="00826A09"/>
    <w:rsid w:val="00827F62"/>
    <w:rsid w:val="008323C5"/>
    <w:rsid w:val="00834560"/>
    <w:rsid w:val="00846E00"/>
    <w:rsid w:val="00850564"/>
    <w:rsid w:val="008506F9"/>
    <w:rsid w:val="00854AC9"/>
    <w:rsid w:val="00855C9D"/>
    <w:rsid w:val="00856AA3"/>
    <w:rsid w:val="00857FF4"/>
    <w:rsid w:val="00863135"/>
    <w:rsid w:val="0086794D"/>
    <w:rsid w:val="00867E6B"/>
    <w:rsid w:val="008748E2"/>
    <w:rsid w:val="008809EE"/>
    <w:rsid w:val="00885AEC"/>
    <w:rsid w:val="008873CE"/>
    <w:rsid w:val="008909EE"/>
    <w:rsid w:val="00897988"/>
    <w:rsid w:val="008A3444"/>
    <w:rsid w:val="008A6D5D"/>
    <w:rsid w:val="008A78CA"/>
    <w:rsid w:val="008B20AD"/>
    <w:rsid w:val="008B384F"/>
    <w:rsid w:val="008B3E55"/>
    <w:rsid w:val="008B74E3"/>
    <w:rsid w:val="008C25DC"/>
    <w:rsid w:val="008C5280"/>
    <w:rsid w:val="008D1D1D"/>
    <w:rsid w:val="008D22B9"/>
    <w:rsid w:val="008F2003"/>
    <w:rsid w:val="008F3641"/>
    <w:rsid w:val="008F7DDC"/>
    <w:rsid w:val="00901165"/>
    <w:rsid w:val="00901E3C"/>
    <w:rsid w:val="00902DB1"/>
    <w:rsid w:val="0091117B"/>
    <w:rsid w:val="00913764"/>
    <w:rsid w:val="00913C39"/>
    <w:rsid w:val="009159A6"/>
    <w:rsid w:val="009170DE"/>
    <w:rsid w:val="00917B9F"/>
    <w:rsid w:val="00926C71"/>
    <w:rsid w:val="00926C96"/>
    <w:rsid w:val="009354AC"/>
    <w:rsid w:val="0094095B"/>
    <w:rsid w:val="009437A2"/>
    <w:rsid w:val="009459D5"/>
    <w:rsid w:val="00946935"/>
    <w:rsid w:val="00952C39"/>
    <w:rsid w:val="009607E3"/>
    <w:rsid w:val="00963787"/>
    <w:rsid w:val="00964212"/>
    <w:rsid w:val="009651FC"/>
    <w:rsid w:val="00966602"/>
    <w:rsid w:val="009675BC"/>
    <w:rsid w:val="0097786D"/>
    <w:rsid w:val="00984DB9"/>
    <w:rsid w:val="00987CC3"/>
    <w:rsid w:val="009922A2"/>
    <w:rsid w:val="00993616"/>
    <w:rsid w:val="009A4D7E"/>
    <w:rsid w:val="009A7E67"/>
    <w:rsid w:val="009B04E1"/>
    <w:rsid w:val="009B0C21"/>
    <w:rsid w:val="009B1B83"/>
    <w:rsid w:val="009B70D8"/>
    <w:rsid w:val="009C2A77"/>
    <w:rsid w:val="009C5FD9"/>
    <w:rsid w:val="009C72EC"/>
    <w:rsid w:val="009C7794"/>
    <w:rsid w:val="009D1D3F"/>
    <w:rsid w:val="009D4B27"/>
    <w:rsid w:val="009D5028"/>
    <w:rsid w:val="009D5F6B"/>
    <w:rsid w:val="009D6CD3"/>
    <w:rsid w:val="009D7EEE"/>
    <w:rsid w:val="009E05AB"/>
    <w:rsid w:val="009F1B7C"/>
    <w:rsid w:val="009F3501"/>
    <w:rsid w:val="009F441D"/>
    <w:rsid w:val="009F5CF9"/>
    <w:rsid w:val="00A01B18"/>
    <w:rsid w:val="00A01E51"/>
    <w:rsid w:val="00A03A11"/>
    <w:rsid w:val="00A05180"/>
    <w:rsid w:val="00A07F42"/>
    <w:rsid w:val="00A101DC"/>
    <w:rsid w:val="00A1127D"/>
    <w:rsid w:val="00A13543"/>
    <w:rsid w:val="00A16315"/>
    <w:rsid w:val="00A24659"/>
    <w:rsid w:val="00A269A8"/>
    <w:rsid w:val="00A3080C"/>
    <w:rsid w:val="00A30B3C"/>
    <w:rsid w:val="00A3216D"/>
    <w:rsid w:val="00A42037"/>
    <w:rsid w:val="00A425D5"/>
    <w:rsid w:val="00A5362E"/>
    <w:rsid w:val="00A558F3"/>
    <w:rsid w:val="00A61D86"/>
    <w:rsid w:val="00A64975"/>
    <w:rsid w:val="00A80E2E"/>
    <w:rsid w:val="00A8623A"/>
    <w:rsid w:val="00A86558"/>
    <w:rsid w:val="00A91BDD"/>
    <w:rsid w:val="00A9337F"/>
    <w:rsid w:val="00A96F8D"/>
    <w:rsid w:val="00AA1ABC"/>
    <w:rsid w:val="00AA2673"/>
    <w:rsid w:val="00AB127E"/>
    <w:rsid w:val="00AB71B9"/>
    <w:rsid w:val="00AC124C"/>
    <w:rsid w:val="00AD46E6"/>
    <w:rsid w:val="00AE46E8"/>
    <w:rsid w:val="00AE5FA9"/>
    <w:rsid w:val="00AE6B95"/>
    <w:rsid w:val="00AE7576"/>
    <w:rsid w:val="00AF692C"/>
    <w:rsid w:val="00B0044D"/>
    <w:rsid w:val="00B11F03"/>
    <w:rsid w:val="00B13ABA"/>
    <w:rsid w:val="00B1697E"/>
    <w:rsid w:val="00B169DE"/>
    <w:rsid w:val="00B22636"/>
    <w:rsid w:val="00B23F9D"/>
    <w:rsid w:val="00B26373"/>
    <w:rsid w:val="00B26A62"/>
    <w:rsid w:val="00B33093"/>
    <w:rsid w:val="00B34678"/>
    <w:rsid w:val="00B346F3"/>
    <w:rsid w:val="00B352F4"/>
    <w:rsid w:val="00B36599"/>
    <w:rsid w:val="00B42775"/>
    <w:rsid w:val="00B5125A"/>
    <w:rsid w:val="00B53CF8"/>
    <w:rsid w:val="00B61023"/>
    <w:rsid w:val="00B71A3E"/>
    <w:rsid w:val="00B72215"/>
    <w:rsid w:val="00B723BE"/>
    <w:rsid w:val="00B75C7E"/>
    <w:rsid w:val="00B82705"/>
    <w:rsid w:val="00B86CA6"/>
    <w:rsid w:val="00B92DCF"/>
    <w:rsid w:val="00BA1A4B"/>
    <w:rsid w:val="00BA320F"/>
    <w:rsid w:val="00BA382B"/>
    <w:rsid w:val="00BA65DE"/>
    <w:rsid w:val="00BB185E"/>
    <w:rsid w:val="00BB1D41"/>
    <w:rsid w:val="00BB2987"/>
    <w:rsid w:val="00BB3A4A"/>
    <w:rsid w:val="00BB7437"/>
    <w:rsid w:val="00BC158B"/>
    <w:rsid w:val="00BC173B"/>
    <w:rsid w:val="00BC77FC"/>
    <w:rsid w:val="00BE2470"/>
    <w:rsid w:val="00BE2E40"/>
    <w:rsid w:val="00BE3B5D"/>
    <w:rsid w:val="00BE60CD"/>
    <w:rsid w:val="00C00882"/>
    <w:rsid w:val="00C00EAD"/>
    <w:rsid w:val="00C01983"/>
    <w:rsid w:val="00C069A6"/>
    <w:rsid w:val="00C07E9F"/>
    <w:rsid w:val="00C14BBA"/>
    <w:rsid w:val="00C16714"/>
    <w:rsid w:val="00C21C60"/>
    <w:rsid w:val="00C22870"/>
    <w:rsid w:val="00C22E94"/>
    <w:rsid w:val="00C239B9"/>
    <w:rsid w:val="00C23FEE"/>
    <w:rsid w:val="00C24FC6"/>
    <w:rsid w:val="00C27817"/>
    <w:rsid w:val="00C27D57"/>
    <w:rsid w:val="00C40B24"/>
    <w:rsid w:val="00C41ECE"/>
    <w:rsid w:val="00C43CFE"/>
    <w:rsid w:val="00C45F52"/>
    <w:rsid w:val="00C5044D"/>
    <w:rsid w:val="00C505A7"/>
    <w:rsid w:val="00C52399"/>
    <w:rsid w:val="00C60375"/>
    <w:rsid w:val="00C60BCB"/>
    <w:rsid w:val="00C74D7E"/>
    <w:rsid w:val="00C755E5"/>
    <w:rsid w:val="00C75942"/>
    <w:rsid w:val="00C82CBA"/>
    <w:rsid w:val="00C8606B"/>
    <w:rsid w:val="00C910DB"/>
    <w:rsid w:val="00C92CF7"/>
    <w:rsid w:val="00C93D92"/>
    <w:rsid w:val="00C95788"/>
    <w:rsid w:val="00C97AF5"/>
    <w:rsid w:val="00CA2AE6"/>
    <w:rsid w:val="00CA4896"/>
    <w:rsid w:val="00CA7F03"/>
    <w:rsid w:val="00CB1727"/>
    <w:rsid w:val="00CB5261"/>
    <w:rsid w:val="00CC0110"/>
    <w:rsid w:val="00CC0A4B"/>
    <w:rsid w:val="00CC2273"/>
    <w:rsid w:val="00CC6601"/>
    <w:rsid w:val="00CD138E"/>
    <w:rsid w:val="00CD47D1"/>
    <w:rsid w:val="00CD4DBC"/>
    <w:rsid w:val="00CE0364"/>
    <w:rsid w:val="00CE1C84"/>
    <w:rsid w:val="00CE2A33"/>
    <w:rsid w:val="00CE44CA"/>
    <w:rsid w:val="00CE625A"/>
    <w:rsid w:val="00CF28B2"/>
    <w:rsid w:val="00CF5C03"/>
    <w:rsid w:val="00D03B35"/>
    <w:rsid w:val="00D05ED7"/>
    <w:rsid w:val="00D11471"/>
    <w:rsid w:val="00D16401"/>
    <w:rsid w:val="00D16C35"/>
    <w:rsid w:val="00D174B0"/>
    <w:rsid w:val="00D22847"/>
    <w:rsid w:val="00D22E68"/>
    <w:rsid w:val="00D251C3"/>
    <w:rsid w:val="00D34851"/>
    <w:rsid w:val="00D36964"/>
    <w:rsid w:val="00D44B01"/>
    <w:rsid w:val="00D47DAB"/>
    <w:rsid w:val="00D5115F"/>
    <w:rsid w:val="00D57D30"/>
    <w:rsid w:val="00D64131"/>
    <w:rsid w:val="00D65F58"/>
    <w:rsid w:val="00D701F1"/>
    <w:rsid w:val="00D70C07"/>
    <w:rsid w:val="00D72FAE"/>
    <w:rsid w:val="00D74BB1"/>
    <w:rsid w:val="00D75FC0"/>
    <w:rsid w:val="00D7762C"/>
    <w:rsid w:val="00D8667C"/>
    <w:rsid w:val="00D86AB9"/>
    <w:rsid w:val="00D90C37"/>
    <w:rsid w:val="00DA6AE9"/>
    <w:rsid w:val="00DB1772"/>
    <w:rsid w:val="00DB2A54"/>
    <w:rsid w:val="00DB6066"/>
    <w:rsid w:val="00DC376A"/>
    <w:rsid w:val="00DD034A"/>
    <w:rsid w:val="00DD3174"/>
    <w:rsid w:val="00DD62A8"/>
    <w:rsid w:val="00DD7A2B"/>
    <w:rsid w:val="00DE6271"/>
    <w:rsid w:val="00DF0204"/>
    <w:rsid w:val="00DF0B02"/>
    <w:rsid w:val="00DF4DCA"/>
    <w:rsid w:val="00DF51E8"/>
    <w:rsid w:val="00DF5AE2"/>
    <w:rsid w:val="00DF6251"/>
    <w:rsid w:val="00DF6BCC"/>
    <w:rsid w:val="00E030BB"/>
    <w:rsid w:val="00E033F2"/>
    <w:rsid w:val="00E120A7"/>
    <w:rsid w:val="00E13418"/>
    <w:rsid w:val="00E14039"/>
    <w:rsid w:val="00E15390"/>
    <w:rsid w:val="00E21EBD"/>
    <w:rsid w:val="00E24477"/>
    <w:rsid w:val="00E251EC"/>
    <w:rsid w:val="00E32CD3"/>
    <w:rsid w:val="00E34A2E"/>
    <w:rsid w:val="00E351A9"/>
    <w:rsid w:val="00E422B4"/>
    <w:rsid w:val="00E45332"/>
    <w:rsid w:val="00E504AF"/>
    <w:rsid w:val="00E51E4D"/>
    <w:rsid w:val="00E5766C"/>
    <w:rsid w:val="00E651C2"/>
    <w:rsid w:val="00E67607"/>
    <w:rsid w:val="00E7092A"/>
    <w:rsid w:val="00E71118"/>
    <w:rsid w:val="00E760D7"/>
    <w:rsid w:val="00E800AA"/>
    <w:rsid w:val="00E80B0F"/>
    <w:rsid w:val="00E81BC8"/>
    <w:rsid w:val="00E83DD3"/>
    <w:rsid w:val="00E868BE"/>
    <w:rsid w:val="00E9174D"/>
    <w:rsid w:val="00E91A12"/>
    <w:rsid w:val="00E962DD"/>
    <w:rsid w:val="00EA2D99"/>
    <w:rsid w:val="00EA7D4F"/>
    <w:rsid w:val="00EB16F7"/>
    <w:rsid w:val="00EB2401"/>
    <w:rsid w:val="00EB306F"/>
    <w:rsid w:val="00EB3560"/>
    <w:rsid w:val="00EB3872"/>
    <w:rsid w:val="00EB4A99"/>
    <w:rsid w:val="00EB51E0"/>
    <w:rsid w:val="00EB637E"/>
    <w:rsid w:val="00EC007D"/>
    <w:rsid w:val="00EC143B"/>
    <w:rsid w:val="00EC2DED"/>
    <w:rsid w:val="00EC2DF0"/>
    <w:rsid w:val="00EC49AF"/>
    <w:rsid w:val="00EC504C"/>
    <w:rsid w:val="00EC752D"/>
    <w:rsid w:val="00ED0031"/>
    <w:rsid w:val="00ED385D"/>
    <w:rsid w:val="00EE2DEE"/>
    <w:rsid w:val="00EE48EB"/>
    <w:rsid w:val="00EE5787"/>
    <w:rsid w:val="00EE59FA"/>
    <w:rsid w:val="00EE5A1C"/>
    <w:rsid w:val="00EF06F0"/>
    <w:rsid w:val="00EF2EBB"/>
    <w:rsid w:val="00EF424A"/>
    <w:rsid w:val="00F12A81"/>
    <w:rsid w:val="00F13D9E"/>
    <w:rsid w:val="00F171C2"/>
    <w:rsid w:val="00F17C38"/>
    <w:rsid w:val="00F2540E"/>
    <w:rsid w:val="00F258BE"/>
    <w:rsid w:val="00F33945"/>
    <w:rsid w:val="00F373A1"/>
    <w:rsid w:val="00F37CB9"/>
    <w:rsid w:val="00F40510"/>
    <w:rsid w:val="00F44039"/>
    <w:rsid w:val="00F51919"/>
    <w:rsid w:val="00F5202E"/>
    <w:rsid w:val="00F55146"/>
    <w:rsid w:val="00F55449"/>
    <w:rsid w:val="00F618A7"/>
    <w:rsid w:val="00F62DCC"/>
    <w:rsid w:val="00F66B5F"/>
    <w:rsid w:val="00F750AA"/>
    <w:rsid w:val="00F87656"/>
    <w:rsid w:val="00F879C4"/>
    <w:rsid w:val="00F97731"/>
    <w:rsid w:val="00F97755"/>
    <w:rsid w:val="00FA5423"/>
    <w:rsid w:val="00FA5E8A"/>
    <w:rsid w:val="00FA742C"/>
    <w:rsid w:val="00FB1ADE"/>
    <w:rsid w:val="00FB74DC"/>
    <w:rsid w:val="00FC1FCE"/>
    <w:rsid w:val="00FC3B95"/>
    <w:rsid w:val="00FC46C3"/>
    <w:rsid w:val="00FC6C50"/>
    <w:rsid w:val="00FD1884"/>
    <w:rsid w:val="00FD2D0C"/>
    <w:rsid w:val="00FD3BF6"/>
    <w:rsid w:val="00FD4D08"/>
    <w:rsid w:val="00FD6844"/>
    <w:rsid w:val="00FD7CC9"/>
    <w:rsid w:val="00FE2B22"/>
    <w:rsid w:val="00FE3007"/>
    <w:rsid w:val="00FE3052"/>
    <w:rsid w:val="00FE337D"/>
    <w:rsid w:val="00FE4BD6"/>
    <w:rsid w:val="00FE5D7B"/>
    <w:rsid w:val="00FF0C4A"/>
    <w:rsid w:val="00FF277C"/>
    <w:rsid w:val="00FF73D6"/>
    <w:rsid w:val="01135996"/>
    <w:rsid w:val="02BFD811"/>
    <w:rsid w:val="03195BF4"/>
    <w:rsid w:val="038E1869"/>
    <w:rsid w:val="03F0AE99"/>
    <w:rsid w:val="04072A68"/>
    <w:rsid w:val="045F7A4C"/>
    <w:rsid w:val="04A796EE"/>
    <w:rsid w:val="04E4056F"/>
    <w:rsid w:val="0550B999"/>
    <w:rsid w:val="055E787A"/>
    <w:rsid w:val="057C239C"/>
    <w:rsid w:val="05B83B7B"/>
    <w:rsid w:val="065BE5A4"/>
    <w:rsid w:val="066AB6A0"/>
    <w:rsid w:val="076AF3FD"/>
    <w:rsid w:val="080BA264"/>
    <w:rsid w:val="08AB6172"/>
    <w:rsid w:val="0900A4F4"/>
    <w:rsid w:val="0906C45E"/>
    <w:rsid w:val="090D275C"/>
    <w:rsid w:val="09A962D1"/>
    <w:rsid w:val="09D42477"/>
    <w:rsid w:val="0A54B362"/>
    <w:rsid w:val="0AA7B2E0"/>
    <w:rsid w:val="0AFA7A6A"/>
    <w:rsid w:val="0B5DE387"/>
    <w:rsid w:val="0C10E651"/>
    <w:rsid w:val="0C2DFF2A"/>
    <w:rsid w:val="0CD19CD4"/>
    <w:rsid w:val="0D3499BA"/>
    <w:rsid w:val="0D4A2D6E"/>
    <w:rsid w:val="0D4E166D"/>
    <w:rsid w:val="0DAEB228"/>
    <w:rsid w:val="0DD188ED"/>
    <w:rsid w:val="0DD3D396"/>
    <w:rsid w:val="0EC4C9F0"/>
    <w:rsid w:val="0EE9E6CE"/>
    <w:rsid w:val="0F500BB7"/>
    <w:rsid w:val="0F98EAE5"/>
    <w:rsid w:val="1010A21B"/>
    <w:rsid w:val="1090D787"/>
    <w:rsid w:val="109A59E0"/>
    <w:rsid w:val="11416B30"/>
    <w:rsid w:val="116F9116"/>
    <w:rsid w:val="12A43E13"/>
    <w:rsid w:val="12D6F1AD"/>
    <w:rsid w:val="12E6CDF5"/>
    <w:rsid w:val="13B3F1BE"/>
    <w:rsid w:val="13B637D8"/>
    <w:rsid w:val="13F6019F"/>
    <w:rsid w:val="142FA68F"/>
    <w:rsid w:val="14DF094D"/>
    <w:rsid w:val="15100E2D"/>
    <w:rsid w:val="152D7612"/>
    <w:rsid w:val="154B172F"/>
    <w:rsid w:val="162DABC0"/>
    <w:rsid w:val="164572F3"/>
    <w:rsid w:val="172DA261"/>
    <w:rsid w:val="176C1C86"/>
    <w:rsid w:val="1800C589"/>
    <w:rsid w:val="1803F893"/>
    <w:rsid w:val="188C4368"/>
    <w:rsid w:val="18A311C4"/>
    <w:rsid w:val="193096A9"/>
    <w:rsid w:val="19A84A8D"/>
    <w:rsid w:val="19E4CB3C"/>
    <w:rsid w:val="1A654323"/>
    <w:rsid w:val="1ACF12FA"/>
    <w:rsid w:val="1B50AE7D"/>
    <w:rsid w:val="1C8FD5BA"/>
    <w:rsid w:val="1D796825"/>
    <w:rsid w:val="1D81C439"/>
    <w:rsid w:val="1E1D2275"/>
    <w:rsid w:val="1E2ED64E"/>
    <w:rsid w:val="1E5B8E10"/>
    <w:rsid w:val="1E7AF428"/>
    <w:rsid w:val="1F3F678D"/>
    <w:rsid w:val="1F52F7EF"/>
    <w:rsid w:val="1F6E844A"/>
    <w:rsid w:val="1F6FC459"/>
    <w:rsid w:val="1FA6F4F6"/>
    <w:rsid w:val="1FA96AD3"/>
    <w:rsid w:val="2110A22B"/>
    <w:rsid w:val="212634A4"/>
    <w:rsid w:val="21283359"/>
    <w:rsid w:val="21F59D2A"/>
    <w:rsid w:val="2323AC14"/>
    <w:rsid w:val="234B4FD4"/>
    <w:rsid w:val="23805A7A"/>
    <w:rsid w:val="250F22EA"/>
    <w:rsid w:val="258BCF15"/>
    <w:rsid w:val="25A9F695"/>
    <w:rsid w:val="25DC085A"/>
    <w:rsid w:val="25DCEDB2"/>
    <w:rsid w:val="26130D2A"/>
    <w:rsid w:val="2645F47A"/>
    <w:rsid w:val="26720292"/>
    <w:rsid w:val="26F5588E"/>
    <w:rsid w:val="271AA33E"/>
    <w:rsid w:val="2863FB06"/>
    <w:rsid w:val="28D48714"/>
    <w:rsid w:val="29D7284A"/>
    <w:rsid w:val="2A0AF359"/>
    <w:rsid w:val="2ADBC8C0"/>
    <w:rsid w:val="2B05FEAA"/>
    <w:rsid w:val="2BD8747D"/>
    <w:rsid w:val="2C2BFDCB"/>
    <w:rsid w:val="2C70FD78"/>
    <w:rsid w:val="2CEBD74D"/>
    <w:rsid w:val="2D464911"/>
    <w:rsid w:val="2D8A844E"/>
    <w:rsid w:val="2DE4DC48"/>
    <w:rsid w:val="2DF0AD30"/>
    <w:rsid w:val="2EE034F2"/>
    <w:rsid w:val="2F0D12E7"/>
    <w:rsid w:val="2F38C2FA"/>
    <w:rsid w:val="2FB94A97"/>
    <w:rsid w:val="2FF64342"/>
    <w:rsid w:val="3001A645"/>
    <w:rsid w:val="3056D186"/>
    <w:rsid w:val="306BF783"/>
    <w:rsid w:val="3084D592"/>
    <w:rsid w:val="30998133"/>
    <w:rsid w:val="318273C3"/>
    <w:rsid w:val="3222DB95"/>
    <w:rsid w:val="3244B3A9"/>
    <w:rsid w:val="32C77263"/>
    <w:rsid w:val="331D288E"/>
    <w:rsid w:val="33FC3DA8"/>
    <w:rsid w:val="343588C0"/>
    <w:rsid w:val="3461890C"/>
    <w:rsid w:val="34A52E34"/>
    <w:rsid w:val="34FCE3C9"/>
    <w:rsid w:val="35ADDADC"/>
    <w:rsid w:val="35B241B9"/>
    <w:rsid w:val="35D1320D"/>
    <w:rsid w:val="36369A81"/>
    <w:rsid w:val="364426BA"/>
    <w:rsid w:val="365CFC60"/>
    <w:rsid w:val="36ADCA93"/>
    <w:rsid w:val="36B39C45"/>
    <w:rsid w:val="37072BC1"/>
    <w:rsid w:val="370F4B1D"/>
    <w:rsid w:val="371824CC"/>
    <w:rsid w:val="38D87B19"/>
    <w:rsid w:val="3951A863"/>
    <w:rsid w:val="39736C59"/>
    <w:rsid w:val="399F98C4"/>
    <w:rsid w:val="39F0A7F4"/>
    <w:rsid w:val="3AA3B3A3"/>
    <w:rsid w:val="3AC06710"/>
    <w:rsid w:val="3ADCEB98"/>
    <w:rsid w:val="3B164C47"/>
    <w:rsid w:val="3B2344C5"/>
    <w:rsid w:val="3B774B01"/>
    <w:rsid w:val="3B82004D"/>
    <w:rsid w:val="3BACB60B"/>
    <w:rsid w:val="3BEB95EF"/>
    <w:rsid w:val="3C5F9EF0"/>
    <w:rsid w:val="3C6F23E1"/>
    <w:rsid w:val="3D1DD0AE"/>
    <w:rsid w:val="3D27521C"/>
    <w:rsid w:val="3E17BA5E"/>
    <w:rsid w:val="3E54AAA4"/>
    <w:rsid w:val="3E9D0274"/>
    <w:rsid w:val="3ED4770A"/>
    <w:rsid w:val="3FDAE649"/>
    <w:rsid w:val="3FEF69B6"/>
    <w:rsid w:val="40C3B06B"/>
    <w:rsid w:val="40EAEFBB"/>
    <w:rsid w:val="41506A0E"/>
    <w:rsid w:val="41A4B73E"/>
    <w:rsid w:val="41F345BB"/>
    <w:rsid w:val="42345F73"/>
    <w:rsid w:val="4262C4F9"/>
    <w:rsid w:val="42768F84"/>
    <w:rsid w:val="4322BE9A"/>
    <w:rsid w:val="438F4CF7"/>
    <w:rsid w:val="43B1BD87"/>
    <w:rsid w:val="44459129"/>
    <w:rsid w:val="44924986"/>
    <w:rsid w:val="44DDC5BF"/>
    <w:rsid w:val="452BC85E"/>
    <w:rsid w:val="45995CC2"/>
    <w:rsid w:val="459A65BB"/>
    <w:rsid w:val="464B3467"/>
    <w:rsid w:val="466D4226"/>
    <w:rsid w:val="46D29700"/>
    <w:rsid w:val="47865F6F"/>
    <w:rsid w:val="47A9429D"/>
    <w:rsid w:val="47AFF222"/>
    <w:rsid w:val="47DD5EE0"/>
    <w:rsid w:val="47FCEFC5"/>
    <w:rsid w:val="48156681"/>
    <w:rsid w:val="4898296F"/>
    <w:rsid w:val="48C0E6FD"/>
    <w:rsid w:val="48D2067D"/>
    <w:rsid w:val="49263F0A"/>
    <w:rsid w:val="494CCD2D"/>
    <w:rsid w:val="497FB9FD"/>
    <w:rsid w:val="498447E5"/>
    <w:rsid w:val="49BEA1E2"/>
    <w:rsid w:val="4A171BB2"/>
    <w:rsid w:val="4A186C91"/>
    <w:rsid w:val="4A8F542E"/>
    <w:rsid w:val="4AE6670B"/>
    <w:rsid w:val="4B025122"/>
    <w:rsid w:val="4B1C7638"/>
    <w:rsid w:val="4B2694A4"/>
    <w:rsid w:val="4B64E245"/>
    <w:rsid w:val="4B7A166D"/>
    <w:rsid w:val="4B9E4F52"/>
    <w:rsid w:val="4C48FB41"/>
    <w:rsid w:val="4C505023"/>
    <w:rsid w:val="4D0DDAC0"/>
    <w:rsid w:val="4DAE3D6E"/>
    <w:rsid w:val="4E503B7E"/>
    <w:rsid w:val="4EC46A41"/>
    <w:rsid w:val="4F4C300C"/>
    <w:rsid w:val="4F85EB08"/>
    <w:rsid w:val="4FB245D6"/>
    <w:rsid w:val="500AA34E"/>
    <w:rsid w:val="50B5C29D"/>
    <w:rsid w:val="524E3AD7"/>
    <w:rsid w:val="528E38EF"/>
    <w:rsid w:val="52DC4A5F"/>
    <w:rsid w:val="53451BC8"/>
    <w:rsid w:val="5361595B"/>
    <w:rsid w:val="5365A708"/>
    <w:rsid w:val="53AE9611"/>
    <w:rsid w:val="53C6B577"/>
    <w:rsid w:val="53FFAC52"/>
    <w:rsid w:val="5409886C"/>
    <w:rsid w:val="54F18F88"/>
    <w:rsid w:val="5576882F"/>
    <w:rsid w:val="56176C41"/>
    <w:rsid w:val="5634D5D8"/>
    <w:rsid w:val="564B7E0F"/>
    <w:rsid w:val="569B94A9"/>
    <w:rsid w:val="57A1B9F1"/>
    <w:rsid w:val="5863A9FD"/>
    <w:rsid w:val="58E58DAF"/>
    <w:rsid w:val="5A0E1BEC"/>
    <w:rsid w:val="5A56700B"/>
    <w:rsid w:val="5A59CE2B"/>
    <w:rsid w:val="5A6AD24B"/>
    <w:rsid w:val="5A7655F4"/>
    <w:rsid w:val="5A7AC8AE"/>
    <w:rsid w:val="5A8A8C94"/>
    <w:rsid w:val="5A8D5851"/>
    <w:rsid w:val="5AF9B1DE"/>
    <w:rsid w:val="5B245DD8"/>
    <w:rsid w:val="5B38B16A"/>
    <w:rsid w:val="5C9EEB30"/>
    <w:rsid w:val="5D4D5BB0"/>
    <w:rsid w:val="5D6E53B6"/>
    <w:rsid w:val="5D8A38D9"/>
    <w:rsid w:val="5E687EE0"/>
    <w:rsid w:val="5E978D16"/>
    <w:rsid w:val="5ECB6F67"/>
    <w:rsid w:val="5ED987EC"/>
    <w:rsid w:val="5EFBE2B3"/>
    <w:rsid w:val="5F9ED81D"/>
    <w:rsid w:val="5FAD4F45"/>
    <w:rsid w:val="60F3BC1D"/>
    <w:rsid w:val="610C909B"/>
    <w:rsid w:val="6235CE0A"/>
    <w:rsid w:val="62BC4CA4"/>
    <w:rsid w:val="6369A723"/>
    <w:rsid w:val="64581D05"/>
    <w:rsid w:val="64BA834B"/>
    <w:rsid w:val="65633DD0"/>
    <w:rsid w:val="6624B48C"/>
    <w:rsid w:val="6697A64B"/>
    <w:rsid w:val="66A147E5"/>
    <w:rsid w:val="67A47F47"/>
    <w:rsid w:val="67B74107"/>
    <w:rsid w:val="6803A7AB"/>
    <w:rsid w:val="68DBB274"/>
    <w:rsid w:val="695F52CC"/>
    <w:rsid w:val="696994AB"/>
    <w:rsid w:val="698CDB74"/>
    <w:rsid w:val="6A202D95"/>
    <w:rsid w:val="6ADC2009"/>
    <w:rsid w:val="6ADEA32B"/>
    <w:rsid w:val="6BF27826"/>
    <w:rsid w:val="6C7D1C5F"/>
    <w:rsid w:val="6CCC0717"/>
    <w:rsid w:val="6CFDC088"/>
    <w:rsid w:val="6D016322"/>
    <w:rsid w:val="6D61F7F1"/>
    <w:rsid w:val="6DAEB113"/>
    <w:rsid w:val="6DBCA43F"/>
    <w:rsid w:val="6E1C23B7"/>
    <w:rsid w:val="6E9B3F4B"/>
    <w:rsid w:val="6EDC7A09"/>
    <w:rsid w:val="6EF1EB12"/>
    <w:rsid w:val="6EFF98D1"/>
    <w:rsid w:val="6F788CCF"/>
    <w:rsid w:val="70451796"/>
    <w:rsid w:val="70458D93"/>
    <w:rsid w:val="7064EF1C"/>
    <w:rsid w:val="72486428"/>
    <w:rsid w:val="72A7A1C3"/>
    <w:rsid w:val="738A91E9"/>
    <w:rsid w:val="74969F91"/>
    <w:rsid w:val="75465A1D"/>
    <w:rsid w:val="755DE4EE"/>
    <w:rsid w:val="75B89E0F"/>
    <w:rsid w:val="763B6E61"/>
    <w:rsid w:val="77124C53"/>
    <w:rsid w:val="771477EF"/>
    <w:rsid w:val="77171482"/>
    <w:rsid w:val="77C38CB6"/>
    <w:rsid w:val="780EB713"/>
    <w:rsid w:val="78340495"/>
    <w:rsid w:val="786A9E05"/>
    <w:rsid w:val="787663C4"/>
    <w:rsid w:val="78F00B3F"/>
    <w:rsid w:val="79C1C084"/>
    <w:rsid w:val="79DDD19A"/>
    <w:rsid w:val="79F6C1BA"/>
    <w:rsid w:val="7A9953E9"/>
    <w:rsid w:val="7AACC331"/>
    <w:rsid w:val="7AB3EA63"/>
    <w:rsid w:val="7C209035"/>
    <w:rsid w:val="7C73B8F3"/>
    <w:rsid w:val="7CF4124C"/>
    <w:rsid w:val="7CF555AD"/>
    <w:rsid w:val="7D2FF9CB"/>
    <w:rsid w:val="7DD8F1D6"/>
    <w:rsid w:val="7E0F3FA7"/>
    <w:rsid w:val="7E56256B"/>
    <w:rsid w:val="7E7DB1F0"/>
    <w:rsid w:val="7E97F5C6"/>
    <w:rsid w:val="7E9A562E"/>
    <w:rsid w:val="7F0EA3FB"/>
    <w:rsid w:val="7F10489B"/>
    <w:rsid w:val="7F13636E"/>
    <w:rsid w:val="7FAC69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14782"/>
  <w15:chartTrackingRefBased/>
  <w15:docId w15:val="{47F564B7-CD02-47E1-A78D-D3650D70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D4BFF"/>
    <w:rPr>
      <w:sz w:val="16"/>
      <w:szCs w:val="16"/>
    </w:rPr>
  </w:style>
  <w:style w:type="character" w:customStyle="1" w:styleId="ListParagraphChar">
    <w:name w:val="List Paragraph Char"/>
    <w:aliases w:val="list Char,List1 Char,List11 Char,Step Paragraph Char,Indented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semiHidden/>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1773C"/>
    <w:rPr>
      <w:color w:val="605E5C"/>
      <w:shd w:val="clear" w:color="auto" w:fill="E1DFDD"/>
    </w:rPr>
  </w:style>
  <w:style w:type="character" w:styleId="Mention">
    <w:name w:val="Mention"/>
    <w:basedOn w:val="DefaultParagraphFont"/>
    <w:uiPriority w:val="99"/>
    <w:unhideWhenUsed/>
    <w:rsid w:val="0021773C"/>
    <w:rPr>
      <w:color w:val="2B579A"/>
      <w:shd w:val="clear" w:color="auto" w:fill="E6E6E6"/>
    </w:rPr>
  </w:style>
  <w:style w:type="table" w:customStyle="1" w:styleId="TableGrid1">
    <w:name w:val="Table Grid1"/>
    <w:basedOn w:val="TableNormal"/>
    <w:uiPriority w:val="39"/>
    <w:rsid w:val="00BA65DE"/>
    <w:pPr>
      <w:spacing w:before="240" w:after="0" w:line="240" w:lineRule="auto"/>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FE3052"/>
    <w:pPr>
      <w:spacing w:before="240" w:after="0" w:line="240" w:lineRule="auto"/>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6E7F"/>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3D6E7F"/>
    <w:rPr>
      <w:b/>
      <w:bCs/>
    </w:rPr>
  </w:style>
  <w:style w:type="character" w:customStyle="1" w:styleId="CommentSubjectChar">
    <w:name w:val="Comment Subject Char"/>
    <w:basedOn w:val="CommentTextChar"/>
    <w:link w:val="CommentSubject"/>
    <w:uiPriority w:val="99"/>
    <w:semiHidden/>
    <w:rsid w:val="003D6E7F"/>
    <w:rPr>
      <w:rFonts w:ascii="Arial" w:eastAsia="Times New Roman" w:hAnsi="Arial" w:cs="Times New Roman"/>
      <w:b/>
      <w:bCs/>
      <w:sz w:val="20"/>
      <w:szCs w:val="20"/>
    </w:rPr>
  </w:style>
  <w:style w:type="character" w:customStyle="1" w:styleId="normaltextrun">
    <w:name w:val="normaltextrun"/>
    <w:basedOn w:val="DefaultParagraphFont"/>
    <w:rsid w:val="00A86558"/>
  </w:style>
  <w:style w:type="character" w:styleId="FollowedHyperlink">
    <w:name w:val="FollowedHyperlink"/>
    <w:basedOn w:val="DefaultParagraphFont"/>
    <w:uiPriority w:val="99"/>
    <w:semiHidden/>
    <w:unhideWhenUsed/>
    <w:rsid w:val="006D1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784157">
      <w:bodyDiv w:val="1"/>
      <w:marLeft w:val="0"/>
      <w:marRight w:val="0"/>
      <w:marTop w:val="0"/>
      <w:marBottom w:val="0"/>
      <w:divBdr>
        <w:top w:val="none" w:sz="0" w:space="0" w:color="auto"/>
        <w:left w:val="none" w:sz="0" w:space="0" w:color="auto"/>
        <w:bottom w:val="none" w:sz="0" w:space="0" w:color="auto"/>
        <w:right w:val="none" w:sz="0" w:space="0" w:color="auto"/>
      </w:divBdr>
      <w:divsChild>
        <w:div w:id="17440192">
          <w:marLeft w:val="0"/>
          <w:marRight w:val="0"/>
          <w:marTop w:val="0"/>
          <w:marBottom w:val="0"/>
          <w:divBdr>
            <w:top w:val="none" w:sz="0" w:space="0" w:color="auto"/>
            <w:left w:val="none" w:sz="0" w:space="0" w:color="auto"/>
            <w:bottom w:val="none" w:sz="0" w:space="0" w:color="auto"/>
            <w:right w:val="none" w:sz="0" w:space="0" w:color="auto"/>
          </w:divBdr>
        </w:div>
        <w:div w:id="5743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pac.org/training/training-opportunities/" TargetMode="External"/><Relationship Id="rId18" Type="http://schemas.openxmlformats.org/officeDocument/2006/relationships/hyperlink" Target="https://www.caaspp.org/training/training-opportunities-async.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aaspp.org/training/training-opportunities.html" TargetMode="External"/><Relationship Id="rId17" Type="http://schemas.openxmlformats.org/officeDocument/2006/relationships/hyperlink" Target="https://www.elpac.org/training/training-opportun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aspp.org/training/training-opportunities.html" TargetMode="External"/><Relationship Id="rId20" Type="http://schemas.openxmlformats.org/officeDocument/2006/relationships/hyperlink" Target="https://www.cde.ca.gov/be/ag/ag/yr23/documents/may23item0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s://www.elpac.org/training/training-opportunities-async/"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elpac.org/training/training-opportunities-asyn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aspp.org/training/training-opportunities-async.html" TargetMode="External"/><Relationship Id="rId22" Type="http://schemas.openxmlformats.org/officeDocument/2006/relationships/header" Target="header3.xml"/><Relationship Id="rId27" Type="http://schemas.openxmlformats.org/officeDocument/2006/relationships/footer" Target="footer2.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70807D5-692F-419A-89BE-6CEE4B6CF37F}">
    <t:Anchor>
      <t:Comment id="1860599662"/>
    </t:Anchor>
    <t:History>
      <t:Event id="{1A7CC8A8-D99A-4275-B485-712AA8E6F330}" time="2024-04-17T18:54:28.8Z">
        <t:Attribution userId="S::MVang@cde.ca.gov::50974563-3717-403e-90db-13ab02c4271e" userProvider="AD" userName="Mao Vang"/>
        <t:Anchor>
          <t:Comment id="1860599662"/>
        </t:Anchor>
        <t:Create/>
      </t:Event>
      <t:Event id="{80C6B724-5CCD-4956-8442-DCDD5A2A051B}" time="2024-04-17T18:54:28.8Z">
        <t:Attribution userId="S::MVang@cde.ca.gov::50974563-3717-403e-90db-13ab02c4271e" userProvider="AD" userName="Mao Vang"/>
        <t:Anchor>
          <t:Comment id="1860599662"/>
        </t:Anchor>
        <t:Assign userId="S::DTriplett@cde.ca.gov::5d249411-ceac-47d2-87f9-1e557a4ea237" userProvider="AD" userName="Devin Triplett"/>
      </t:Event>
      <t:Event id="{BB4FD0E5-2B81-47C0-BAE7-4BB7F15F2E78}" time="2024-04-17T18:54:28.8Z">
        <t:Attribution userId="S::MVang@cde.ca.gov::50974563-3717-403e-90db-13ab02c4271e" userProvider="AD" userName="Mao Vang"/>
        <t:Anchor>
          <t:Comment id="1860599662"/>
        </t:Anchor>
        <t:SetTitle title="@Devin Triplett,please review LR’s edits in this section to make sure they do not change the meaning/int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Scott Fitzgerald</DisplayName>
        <AccountId>248</AccountId>
        <AccountType/>
      </UserInfo>
      <UserInfo>
        <DisplayName>Devin Triplett</DisplayName>
        <AccountId>20</AccountId>
        <AccountType/>
      </UserInfo>
      <UserInfo>
        <DisplayName>Deborah Baumgartner</DisplayName>
        <AccountId>50</AccountId>
        <AccountType/>
      </UserInfo>
      <UserInfo>
        <DisplayName>Brandon Doan</DisplayName>
        <AccountId>19</AccountId>
        <AccountType/>
      </UserInfo>
      <UserInfo>
        <DisplayName>Charissa Kirk</DisplayName>
        <AccountId>14</AccountId>
        <AccountType/>
      </UserInfo>
      <UserInfo>
        <DisplayName>Chelsea Manassero</DisplayName>
        <AccountId>67</AccountId>
        <AccountType/>
      </UserInfo>
      <UserInfo>
        <DisplayName>Anel Bravo</DisplayName>
        <AccountId>59</AccountId>
        <AccountType/>
      </UserInfo>
      <UserInfo>
        <DisplayName>Traci Albee</DisplayName>
        <AccountId>44</AccountId>
        <AccountType/>
      </UserInfo>
      <UserInfo>
        <DisplayName>Sherry Shi</DisplayName>
        <AccountId>55</AccountId>
        <AccountType/>
      </UserInfo>
      <UserInfo>
        <DisplayName>Chad Portney</DisplayName>
        <AccountId>52</AccountId>
        <AccountType/>
      </UserInfo>
      <UserInfo>
        <DisplayName>Mao Vang</DisplayName>
        <AccountId>13</AccountId>
        <AccountType/>
      </UserInfo>
      <UserInfo>
        <DisplayName>Shennan Sharma</DisplayName>
        <AccountId>48</AccountId>
        <AccountType/>
      </UserInfo>
      <UserInfo>
        <DisplayName>Carlos Delgado</DisplayName>
        <AccountId>63</AccountId>
        <AccountType/>
      </UserInfo>
      <UserInfo>
        <DisplayName>Monique McWayne</DisplayName>
        <AccountId>106</AccountId>
        <AccountType/>
      </UserInfo>
      <UserInfo>
        <DisplayName>Tammy Saldana</DisplayName>
        <AccountId>30</AccountId>
        <AccountType/>
      </UserInfo>
    </SharedWithUsers>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7" ma:contentTypeDescription="Create a new document." ma:contentTypeScope="" ma:versionID="a97d6933f39f04cfd109dd0f07d6aa8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56b87715104447ef79ccde77fe337f74"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30727d-e339-4747-a48e-d67eefbe9f9f}"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C637F-46F6-434A-B7A6-875C0B973A64}">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3.xml><?xml version="1.0" encoding="utf-8"?>
<ds:datastoreItem xmlns:ds="http://schemas.openxmlformats.org/officeDocument/2006/customXml" ds:itemID="{AD9D90BC-0AA9-4038-BFFF-F57C87275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3508</Words>
  <Characters>22496</Characters>
  <DocSecurity>0</DocSecurity>
  <Lines>187</Lines>
  <Paragraphs>51</Paragraphs>
  <ScaleCrop>false</ScaleCrop>
  <Company>California State Board of Education</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 Item 03 - Meeting Agendas (CA State Board of Education)</dc:title>
  <dc:subject>The California Assessment of Student Performance and Progress and the English Language Proficiency Assessments for California: Approval of the 2023–24 Apportionment Rates.</dc:subject>
  <dc:creator/>
  <cp:keywords/>
  <dc:description/>
  <cp:lastPrinted>2017-10-30T17:36:00Z</cp:lastPrinted>
  <dcterms:created xsi:type="dcterms:W3CDTF">2024-04-20T20:03:00Z</dcterms:created>
  <dcterms:modified xsi:type="dcterms:W3CDTF">2024-04-23T18:13:00Z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4f1ab8d1c0bbc5259c66a2a45bc73b15d9939dd0df100d784f556b9e2848d88a</vt:lpwstr>
  </property>
</Properties>
</file>