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F78" w:rsidRPr="00362AC4" w:rsidRDefault="00BD582B" w:rsidP="00362AC4">
      <w:pPr>
        <w:pStyle w:val="Heading1"/>
        <w:rPr>
          <w:rFonts w:cs="Arial"/>
        </w:rPr>
      </w:pPr>
      <w:bookmarkStart w:id="0" w:name="_GoBack"/>
      <w:bookmarkEnd w:id="0"/>
      <w:r w:rsidRPr="00733F8C">
        <w:rPr>
          <w:rFonts w:cs="Arial"/>
        </w:rPr>
        <w:t>Appendix A: School Operating Status and Instructional Mode Data Template</w:t>
      </w:r>
    </w:p>
    <w:p w:rsidR="00BD582B" w:rsidRPr="00733F8C" w:rsidRDefault="00BD582B" w:rsidP="00733F8C">
      <w:pPr>
        <w:pStyle w:val="Heading2"/>
      </w:pPr>
      <w:r w:rsidRPr="00733F8C">
        <w:t>Table 1</w:t>
      </w:r>
    </w:p>
    <w:p w:rsidR="00362AC4" w:rsidRDefault="00BD582B" w:rsidP="00362AC4">
      <w:pPr>
        <w:rPr>
          <w:rFonts w:ascii="Arial" w:hAnsi="Arial" w:cs="Arial"/>
          <w:sz w:val="24"/>
          <w:szCs w:val="24"/>
        </w:rPr>
      </w:pPr>
      <w:r w:rsidRPr="00362AC4">
        <w:rPr>
          <w:rFonts w:ascii="Arial" w:hAnsi="Arial" w:cs="Arial"/>
          <w:sz w:val="24"/>
          <w:szCs w:val="24"/>
        </w:rPr>
        <w:t>In the most recent time period available, how many schools in your State offered each mode of instruction or learning model described below? Each row should account for all schools in your State, so that, for each row, the sum of the numbers in the “offered to all students,” “offered to some students,” and “not offered” columns is equal to the number in the “all schools” column.</w:t>
      </w:r>
    </w:p>
    <w:p w:rsidR="00362AC4" w:rsidRPr="00733F8C" w:rsidRDefault="00362AC4" w:rsidP="00362AC4">
      <w:pPr>
        <w:pStyle w:val="Heading3"/>
      </w:pPr>
      <w:r w:rsidRPr="00733F8C">
        <w:t>Data Source</w:t>
      </w:r>
    </w:p>
    <w:p w:rsidR="00362AC4" w:rsidRPr="0044195D" w:rsidRDefault="00362AC4" w:rsidP="0044195D">
      <w:pPr>
        <w:widowControl/>
        <w:autoSpaceDE/>
        <w:autoSpaceDN/>
        <w:rPr>
          <w:rFonts w:ascii="Segoe UI" w:hAnsi="Segoe UI" w:cs="Segoe UI"/>
          <w:b/>
          <w:bCs/>
          <w:sz w:val="21"/>
          <w:szCs w:val="21"/>
          <w:lang w:bidi="ar-SA"/>
        </w:rPr>
      </w:pPr>
      <w:r w:rsidRPr="00733F8C">
        <w:rPr>
          <w:rFonts w:ascii="Arial" w:hAnsi="Arial" w:cs="Arial"/>
          <w:sz w:val="24"/>
          <w:szCs w:val="24"/>
        </w:rPr>
        <w:t xml:space="preserve">The data in Table 1 is based on self-reported aggregate-level data that county offices of education, school districts, and charter schools submitted in response to a health directive from the California Department of Public Health and Assembly Bill 86 (Committee on Budget) that was approved by the Legislature and Governor in March 2021. The data reflected in Table 1 is from the May 2021 collection. Additional information about this data collection is available on the State of California Safe Schools for All Hub at </w:t>
      </w:r>
      <w:hyperlink r:id="rId4" w:tooltip="State of CA Safe Schools for All Hub" w:history="1">
        <w:r w:rsidRPr="00733F8C">
          <w:rPr>
            <w:rStyle w:val="Hyperlink"/>
            <w:rFonts w:ascii="Arial" w:hAnsi="Arial" w:cs="Arial"/>
            <w:sz w:val="24"/>
            <w:szCs w:val="24"/>
          </w:rPr>
          <w:t>https://schools.covid19.ca.gov/</w:t>
        </w:r>
      </w:hyperlink>
      <w:r w:rsidRPr="00733F8C">
        <w:rPr>
          <w:rFonts w:ascii="Arial" w:hAnsi="Arial" w:cs="Arial"/>
          <w:sz w:val="24"/>
          <w:szCs w:val="24"/>
        </w:rPr>
        <w:t xml:space="preserve">. </w:t>
      </w:r>
      <w:r w:rsidR="0044195D" w:rsidRPr="0044195D">
        <w:rPr>
          <w:rFonts w:ascii="Arial" w:hAnsi="Arial" w:cs="Arial"/>
          <w:b/>
          <w:sz w:val="24"/>
          <w:szCs w:val="24"/>
        </w:rPr>
        <w:t>Note: This data includes only information self-reported by school districts.</w:t>
      </w:r>
    </w:p>
    <w:p w:rsidR="00BD582B" w:rsidRPr="00362AC4" w:rsidRDefault="00362AC4" w:rsidP="00362AC4">
      <w:pPr>
        <w:pStyle w:val="Heading3"/>
      </w:pPr>
      <w:r>
        <w:t>Table 1</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220" w:firstRow="1" w:lastRow="0" w:firstColumn="0" w:lastColumn="0" w:noHBand="1" w:noVBand="0"/>
        <w:tblDescription w:val="Summarizes how many schools in California offered each mode of instruction or learning model."/>
      </w:tblPr>
      <w:tblGrid>
        <w:gridCol w:w="2405"/>
        <w:gridCol w:w="1620"/>
        <w:gridCol w:w="1170"/>
        <w:gridCol w:w="1350"/>
        <w:gridCol w:w="1530"/>
        <w:gridCol w:w="1080"/>
      </w:tblGrid>
      <w:tr w:rsidR="00362AC4" w:rsidRPr="00733F8C" w:rsidTr="00DA06C6">
        <w:trPr>
          <w:cantSplit/>
          <w:trHeight w:val="527"/>
          <w:tblHeader/>
        </w:trPr>
        <w:tc>
          <w:tcPr>
            <w:tcW w:w="2405" w:type="dxa"/>
          </w:tcPr>
          <w:p w:rsidR="008B3628" w:rsidRPr="00733F8C" w:rsidRDefault="008B3628" w:rsidP="000C0E66">
            <w:pPr>
              <w:pStyle w:val="TableParagraph"/>
              <w:ind w:right="411"/>
              <w:rPr>
                <w:rFonts w:ascii="Arial" w:hAnsi="Arial" w:cs="Arial"/>
                <w:b/>
                <w:sz w:val="24"/>
              </w:rPr>
            </w:pPr>
            <w:r w:rsidRPr="00733F8C">
              <w:rPr>
                <w:rFonts w:ascii="Arial" w:hAnsi="Arial" w:cs="Arial"/>
                <w:b/>
                <w:sz w:val="24"/>
              </w:rPr>
              <w:t>Number of schools</w:t>
            </w:r>
          </w:p>
        </w:tc>
        <w:tc>
          <w:tcPr>
            <w:tcW w:w="1620" w:type="dxa"/>
          </w:tcPr>
          <w:p w:rsidR="008B3628" w:rsidRPr="00733F8C" w:rsidRDefault="008B3628" w:rsidP="000C0E66">
            <w:pPr>
              <w:pStyle w:val="TableParagraph"/>
              <w:rPr>
                <w:rFonts w:ascii="Arial" w:hAnsi="Arial" w:cs="Arial"/>
                <w:b/>
                <w:sz w:val="24"/>
              </w:rPr>
            </w:pPr>
            <w:r w:rsidRPr="00733F8C">
              <w:rPr>
                <w:rFonts w:ascii="Arial" w:hAnsi="Arial" w:cs="Arial"/>
                <w:b/>
                <w:sz w:val="24"/>
              </w:rPr>
              <w:t>School Type</w:t>
            </w:r>
          </w:p>
        </w:tc>
        <w:tc>
          <w:tcPr>
            <w:tcW w:w="1170" w:type="dxa"/>
          </w:tcPr>
          <w:p w:rsidR="008B3628" w:rsidRPr="00733F8C" w:rsidRDefault="008B3628" w:rsidP="000C0E66">
            <w:pPr>
              <w:pStyle w:val="TableParagraph"/>
              <w:rPr>
                <w:rFonts w:ascii="Arial" w:hAnsi="Arial" w:cs="Arial"/>
                <w:b/>
                <w:sz w:val="24"/>
              </w:rPr>
            </w:pPr>
            <w:r w:rsidRPr="00733F8C">
              <w:rPr>
                <w:rFonts w:ascii="Arial" w:hAnsi="Arial" w:cs="Arial"/>
                <w:b/>
                <w:sz w:val="24"/>
              </w:rPr>
              <w:t>All schools</w:t>
            </w:r>
          </w:p>
        </w:tc>
        <w:tc>
          <w:tcPr>
            <w:tcW w:w="1350" w:type="dxa"/>
          </w:tcPr>
          <w:p w:rsidR="008B3628" w:rsidRPr="00733F8C" w:rsidRDefault="008B3628" w:rsidP="000C0E66">
            <w:pPr>
              <w:pStyle w:val="TableParagraph"/>
              <w:ind w:right="194"/>
              <w:rPr>
                <w:rFonts w:ascii="Arial" w:hAnsi="Arial" w:cs="Arial"/>
                <w:b/>
                <w:sz w:val="24"/>
              </w:rPr>
            </w:pPr>
            <w:r w:rsidRPr="00733F8C">
              <w:rPr>
                <w:rFonts w:ascii="Arial" w:hAnsi="Arial" w:cs="Arial"/>
                <w:b/>
                <w:sz w:val="24"/>
              </w:rPr>
              <w:t>Offered to all students</w:t>
            </w:r>
          </w:p>
        </w:tc>
        <w:tc>
          <w:tcPr>
            <w:tcW w:w="1530" w:type="dxa"/>
          </w:tcPr>
          <w:p w:rsidR="008B3628" w:rsidRPr="00733F8C" w:rsidRDefault="008B3628" w:rsidP="000C0E66">
            <w:pPr>
              <w:pStyle w:val="TableParagraph"/>
              <w:rPr>
                <w:rFonts w:ascii="Arial" w:hAnsi="Arial" w:cs="Arial"/>
                <w:b/>
                <w:sz w:val="24"/>
              </w:rPr>
            </w:pPr>
            <w:r w:rsidRPr="00733F8C">
              <w:rPr>
                <w:rFonts w:ascii="Arial" w:hAnsi="Arial" w:cs="Arial"/>
                <w:b/>
                <w:sz w:val="24"/>
              </w:rPr>
              <w:t>Offered to</w:t>
            </w:r>
          </w:p>
          <w:p w:rsidR="008B3628" w:rsidRPr="00733F8C" w:rsidRDefault="008B3628" w:rsidP="000C0E66">
            <w:pPr>
              <w:pStyle w:val="TableParagraph"/>
              <w:spacing w:before="34"/>
              <w:rPr>
                <w:rFonts w:ascii="Arial" w:hAnsi="Arial" w:cs="Arial"/>
                <w:b/>
                <w:sz w:val="24"/>
              </w:rPr>
            </w:pPr>
            <w:r w:rsidRPr="00733F8C">
              <w:rPr>
                <w:rFonts w:ascii="Arial" w:hAnsi="Arial" w:cs="Arial"/>
                <w:b/>
                <w:sz w:val="24"/>
              </w:rPr>
              <w:t>some students</w:t>
            </w:r>
          </w:p>
        </w:tc>
        <w:tc>
          <w:tcPr>
            <w:tcW w:w="1080" w:type="dxa"/>
          </w:tcPr>
          <w:p w:rsidR="008B3628" w:rsidRPr="00733F8C" w:rsidRDefault="008B3628" w:rsidP="000C0E66">
            <w:pPr>
              <w:pStyle w:val="TableParagraph"/>
              <w:rPr>
                <w:rFonts w:ascii="Arial" w:hAnsi="Arial" w:cs="Arial"/>
                <w:b/>
                <w:sz w:val="24"/>
              </w:rPr>
            </w:pPr>
            <w:r w:rsidRPr="00733F8C">
              <w:rPr>
                <w:rFonts w:ascii="Arial" w:hAnsi="Arial" w:cs="Arial"/>
                <w:b/>
                <w:sz w:val="24"/>
              </w:rPr>
              <w:t>Not offered</w:t>
            </w:r>
          </w:p>
        </w:tc>
      </w:tr>
      <w:tr w:rsidR="00362AC4" w:rsidRPr="00733F8C" w:rsidTr="007D580A">
        <w:trPr>
          <w:cantSplit/>
          <w:trHeight w:val="527"/>
        </w:trPr>
        <w:tc>
          <w:tcPr>
            <w:tcW w:w="2405" w:type="dxa"/>
          </w:tcPr>
          <w:p w:rsidR="00362AC4" w:rsidRPr="00733F8C" w:rsidRDefault="00362AC4" w:rsidP="00362AC4">
            <w:pPr>
              <w:pStyle w:val="TableParagraph"/>
              <w:ind w:right="411"/>
              <w:rPr>
                <w:rFonts w:ascii="Arial" w:hAnsi="Arial" w:cs="Arial"/>
                <w:b/>
                <w:sz w:val="24"/>
              </w:rPr>
            </w:pPr>
            <w:r w:rsidRPr="00733F8C">
              <w:rPr>
                <w:rFonts w:ascii="Arial" w:hAnsi="Arial" w:cs="Arial"/>
                <w:sz w:val="24"/>
              </w:rPr>
              <w:t>Remote or</w:t>
            </w:r>
            <w:r>
              <w:rPr>
                <w:rFonts w:ascii="Arial" w:hAnsi="Arial" w:cs="Arial"/>
              </w:rPr>
              <w:t xml:space="preserve"> </w:t>
            </w:r>
            <w:r w:rsidRPr="00733F8C">
              <w:rPr>
                <w:rFonts w:ascii="Arial" w:hAnsi="Arial" w:cs="Arial"/>
                <w:sz w:val="24"/>
              </w:rPr>
              <w:t>online only</w:t>
            </w:r>
          </w:p>
        </w:tc>
        <w:tc>
          <w:tcPr>
            <w:tcW w:w="1620" w:type="dxa"/>
            <w:vAlign w:val="center"/>
          </w:tcPr>
          <w:p w:rsidR="00362AC4" w:rsidRPr="00025F59" w:rsidRDefault="00362AC4" w:rsidP="00362AC4">
            <w:pPr>
              <w:pStyle w:val="BodyText"/>
              <w:spacing w:before="199"/>
              <w:ind w:left="100" w:right="289"/>
              <w:rPr>
                <w:rFonts w:ascii="Arial" w:hAnsi="Arial" w:cs="Arial"/>
              </w:rPr>
            </w:pPr>
            <w:r w:rsidRPr="00733F8C">
              <w:rPr>
                <w:rFonts w:ascii="Arial" w:hAnsi="Arial" w:cs="Arial"/>
              </w:rPr>
              <w:t>Elementary</w:t>
            </w:r>
          </w:p>
        </w:tc>
        <w:tc>
          <w:tcPr>
            <w:tcW w:w="1170" w:type="dxa"/>
            <w:vAlign w:val="center"/>
          </w:tcPr>
          <w:p w:rsidR="00362AC4" w:rsidRPr="00733F8C" w:rsidRDefault="00362AC4" w:rsidP="00362AC4">
            <w:pPr>
              <w:pStyle w:val="BodyText"/>
              <w:spacing w:before="199"/>
              <w:ind w:left="100" w:right="289"/>
              <w:rPr>
                <w:rFonts w:ascii="Arial" w:hAnsi="Arial" w:cs="Arial"/>
              </w:rPr>
            </w:pPr>
            <w:r w:rsidRPr="00025F59">
              <w:rPr>
                <w:rFonts w:ascii="Arial" w:hAnsi="Arial" w:cs="Arial"/>
              </w:rPr>
              <w:t>1,378</w:t>
            </w:r>
          </w:p>
        </w:tc>
        <w:tc>
          <w:tcPr>
            <w:tcW w:w="1350" w:type="dxa"/>
            <w:vAlign w:val="center"/>
          </w:tcPr>
          <w:p w:rsidR="00362AC4" w:rsidRPr="00733F8C" w:rsidRDefault="00362AC4" w:rsidP="00362AC4">
            <w:pPr>
              <w:pStyle w:val="BodyText"/>
              <w:spacing w:before="199"/>
              <w:ind w:left="100" w:right="289"/>
              <w:rPr>
                <w:rFonts w:ascii="Arial" w:hAnsi="Arial" w:cs="Arial"/>
              </w:rPr>
            </w:pPr>
            <w:r w:rsidRPr="00025F59">
              <w:rPr>
                <w:rFonts w:ascii="Arial" w:hAnsi="Arial" w:cs="Arial"/>
              </w:rPr>
              <w:t>1,378</w:t>
            </w:r>
          </w:p>
        </w:tc>
        <w:tc>
          <w:tcPr>
            <w:tcW w:w="1530" w:type="dxa"/>
            <w:vAlign w:val="center"/>
          </w:tcPr>
          <w:p w:rsidR="00362AC4" w:rsidRPr="00733F8C" w:rsidRDefault="00362AC4" w:rsidP="00362AC4">
            <w:pPr>
              <w:pStyle w:val="BodyText"/>
              <w:ind w:left="100" w:right="289"/>
              <w:rPr>
                <w:rFonts w:ascii="Arial" w:hAnsi="Arial" w:cs="Arial"/>
              </w:rPr>
            </w:pPr>
            <w:r w:rsidRPr="00025F59">
              <w:rPr>
                <w:rFonts w:ascii="Arial" w:hAnsi="Arial" w:cs="Arial"/>
              </w:rPr>
              <w:t>Not Applicable (NA)</w:t>
            </w:r>
          </w:p>
        </w:tc>
        <w:tc>
          <w:tcPr>
            <w:tcW w:w="1080" w:type="dxa"/>
            <w:vAlign w:val="center"/>
          </w:tcPr>
          <w:p w:rsidR="00362AC4" w:rsidRPr="00733F8C" w:rsidRDefault="00362AC4" w:rsidP="00362AC4">
            <w:pPr>
              <w:pStyle w:val="BodyText"/>
              <w:spacing w:before="199"/>
              <w:ind w:left="100" w:right="289"/>
              <w:rPr>
                <w:rFonts w:ascii="Arial" w:hAnsi="Arial" w:cs="Arial"/>
              </w:rPr>
            </w:pPr>
            <w:r w:rsidRPr="00025F59">
              <w:rPr>
                <w:rFonts w:ascii="Arial" w:hAnsi="Arial" w:cs="Arial"/>
              </w:rPr>
              <w:t>NA</w:t>
            </w:r>
          </w:p>
        </w:tc>
      </w:tr>
      <w:tr w:rsidR="00362AC4" w:rsidRPr="00733F8C" w:rsidTr="007D580A">
        <w:trPr>
          <w:cantSplit/>
          <w:trHeight w:val="527"/>
        </w:trPr>
        <w:tc>
          <w:tcPr>
            <w:tcW w:w="2405" w:type="dxa"/>
          </w:tcPr>
          <w:p w:rsidR="00362AC4" w:rsidRPr="00733F8C" w:rsidRDefault="00362AC4" w:rsidP="00362AC4">
            <w:pPr>
              <w:pStyle w:val="TableParagraph"/>
              <w:ind w:right="411"/>
              <w:rPr>
                <w:rFonts w:ascii="Arial" w:hAnsi="Arial" w:cs="Arial"/>
                <w:b/>
                <w:sz w:val="24"/>
              </w:rPr>
            </w:pPr>
            <w:r w:rsidRPr="00733F8C">
              <w:rPr>
                <w:rFonts w:ascii="Arial" w:hAnsi="Arial" w:cs="Arial"/>
                <w:sz w:val="24"/>
              </w:rPr>
              <w:t>Remote or</w:t>
            </w:r>
            <w:r>
              <w:rPr>
                <w:rFonts w:ascii="Arial" w:hAnsi="Arial" w:cs="Arial"/>
              </w:rPr>
              <w:t xml:space="preserve"> </w:t>
            </w:r>
            <w:r w:rsidRPr="00733F8C">
              <w:rPr>
                <w:rFonts w:ascii="Arial" w:hAnsi="Arial" w:cs="Arial"/>
                <w:sz w:val="24"/>
              </w:rPr>
              <w:t>online only</w:t>
            </w:r>
          </w:p>
        </w:tc>
        <w:tc>
          <w:tcPr>
            <w:tcW w:w="1620" w:type="dxa"/>
            <w:vAlign w:val="center"/>
          </w:tcPr>
          <w:p w:rsidR="00362AC4" w:rsidRPr="00025F59" w:rsidRDefault="00362AC4" w:rsidP="00362AC4">
            <w:pPr>
              <w:pStyle w:val="BodyText"/>
              <w:spacing w:before="199"/>
              <w:ind w:left="100" w:right="289"/>
              <w:rPr>
                <w:rFonts w:ascii="Arial" w:hAnsi="Arial" w:cs="Arial"/>
              </w:rPr>
            </w:pPr>
            <w:r w:rsidRPr="00025F59">
              <w:rPr>
                <w:rFonts w:ascii="Arial" w:hAnsi="Arial" w:cs="Arial"/>
              </w:rPr>
              <w:t>Secondary</w:t>
            </w:r>
          </w:p>
        </w:tc>
        <w:tc>
          <w:tcPr>
            <w:tcW w:w="1170" w:type="dxa"/>
            <w:vAlign w:val="center"/>
          </w:tcPr>
          <w:p w:rsidR="00362AC4" w:rsidRPr="00025F59" w:rsidRDefault="00362AC4" w:rsidP="00362AC4">
            <w:pPr>
              <w:pStyle w:val="BodyText"/>
              <w:spacing w:before="199"/>
              <w:ind w:left="100" w:right="289"/>
              <w:rPr>
                <w:rFonts w:ascii="Arial" w:hAnsi="Arial" w:cs="Arial"/>
              </w:rPr>
            </w:pPr>
            <w:r w:rsidRPr="00025F59">
              <w:rPr>
                <w:rFonts w:ascii="Arial" w:hAnsi="Arial" w:cs="Arial"/>
              </w:rPr>
              <w:t>757</w:t>
            </w:r>
          </w:p>
        </w:tc>
        <w:tc>
          <w:tcPr>
            <w:tcW w:w="1350" w:type="dxa"/>
            <w:vAlign w:val="center"/>
          </w:tcPr>
          <w:p w:rsidR="00362AC4" w:rsidRPr="00025F59" w:rsidRDefault="00362AC4" w:rsidP="00362AC4">
            <w:pPr>
              <w:pStyle w:val="BodyText"/>
              <w:spacing w:before="199"/>
              <w:ind w:left="100" w:right="289"/>
              <w:rPr>
                <w:rFonts w:ascii="Arial" w:hAnsi="Arial" w:cs="Arial"/>
              </w:rPr>
            </w:pPr>
            <w:r w:rsidRPr="00025F59">
              <w:rPr>
                <w:rFonts w:ascii="Arial" w:hAnsi="Arial" w:cs="Arial"/>
              </w:rPr>
              <w:t>757</w:t>
            </w:r>
          </w:p>
        </w:tc>
        <w:tc>
          <w:tcPr>
            <w:tcW w:w="1530" w:type="dxa"/>
            <w:vAlign w:val="center"/>
          </w:tcPr>
          <w:p w:rsidR="00362AC4" w:rsidRPr="00025F59" w:rsidRDefault="00362AC4" w:rsidP="00362AC4">
            <w:pPr>
              <w:pStyle w:val="BodyText"/>
              <w:ind w:left="100" w:right="289"/>
              <w:rPr>
                <w:rFonts w:ascii="Arial" w:hAnsi="Arial" w:cs="Arial"/>
              </w:rPr>
            </w:pPr>
            <w:r w:rsidRPr="00025F59">
              <w:rPr>
                <w:rFonts w:ascii="Arial" w:hAnsi="Arial" w:cs="Arial"/>
              </w:rPr>
              <w:t>NA</w:t>
            </w:r>
          </w:p>
        </w:tc>
        <w:tc>
          <w:tcPr>
            <w:tcW w:w="1080" w:type="dxa"/>
            <w:vAlign w:val="center"/>
          </w:tcPr>
          <w:p w:rsidR="00362AC4" w:rsidRPr="00025F59" w:rsidRDefault="00362AC4" w:rsidP="00362AC4">
            <w:pPr>
              <w:pStyle w:val="BodyText"/>
              <w:spacing w:before="199"/>
              <w:ind w:left="100" w:right="289"/>
              <w:rPr>
                <w:rFonts w:ascii="Arial" w:hAnsi="Arial" w:cs="Arial"/>
              </w:rPr>
            </w:pPr>
            <w:r w:rsidRPr="00025F59">
              <w:rPr>
                <w:rFonts w:ascii="Arial" w:hAnsi="Arial" w:cs="Arial"/>
              </w:rPr>
              <w:t>NA</w:t>
            </w:r>
          </w:p>
        </w:tc>
      </w:tr>
      <w:tr w:rsidR="00362AC4" w:rsidRPr="00733F8C" w:rsidTr="007D580A">
        <w:trPr>
          <w:cantSplit/>
          <w:trHeight w:val="527"/>
        </w:trPr>
        <w:tc>
          <w:tcPr>
            <w:tcW w:w="2405" w:type="dxa"/>
          </w:tcPr>
          <w:p w:rsidR="00362AC4" w:rsidRPr="00733F8C" w:rsidRDefault="00362AC4" w:rsidP="00362AC4">
            <w:pPr>
              <w:pStyle w:val="BodyText"/>
              <w:ind w:left="100" w:right="289"/>
              <w:rPr>
                <w:rFonts w:ascii="Arial" w:hAnsi="Arial" w:cs="Arial"/>
              </w:rPr>
            </w:pPr>
            <w:r w:rsidRPr="00733F8C">
              <w:rPr>
                <w:rFonts w:ascii="Arial" w:hAnsi="Arial" w:cs="Arial"/>
              </w:rPr>
              <w:t xml:space="preserve">School sites open with both </w:t>
            </w:r>
            <w:r>
              <w:rPr>
                <w:rFonts w:ascii="Arial" w:hAnsi="Arial" w:cs="Arial"/>
              </w:rPr>
              <w:t>r</w:t>
            </w:r>
            <w:r w:rsidRPr="00733F8C">
              <w:rPr>
                <w:rFonts w:ascii="Arial" w:hAnsi="Arial" w:cs="Arial"/>
              </w:rPr>
              <w:t>emote/online and in-person</w:t>
            </w:r>
            <w:r>
              <w:rPr>
                <w:rFonts w:ascii="Arial" w:hAnsi="Arial" w:cs="Arial"/>
              </w:rPr>
              <w:t xml:space="preserve"> i</w:t>
            </w:r>
            <w:r w:rsidRPr="00733F8C">
              <w:rPr>
                <w:rFonts w:ascii="Arial" w:hAnsi="Arial" w:cs="Arial"/>
              </w:rPr>
              <w:t>nstruction</w:t>
            </w:r>
          </w:p>
          <w:p w:rsidR="00362AC4" w:rsidRPr="00733F8C" w:rsidRDefault="00362AC4" w:rsidP="00362AC4">
            <w:pPr>
              <w:pStyle w:val="TableParagraph"/>
              <w:ind w:right="411"/>
              <w:rPr>
                <w:rFonts w:ascii="Arial" w:hAnsi="Arial" w:cs="Arial"/>
                <w:b/>
                <w:sz w:val="24"/>
              </w:rPr>
            </w:pPr>
            <w:r w:rsidRPr="00733F8C">
              <w:rPr>
                <w:rFonts w:ascii="Arial" w:hAnsi="Arial" w:cs="Arial"/>
                <w:sz w:val="24"/>
              </w:rPr>
              <w:t>(hybrid)</w:t>
            </w:r>
          </w:p>
        </w:tc>
        <w:tc>
          <w:tcPr>
            <w:tcW w:w="1620" w:type="dxa"/>
            <w:vAlign w:val="center"/>
          </w:tcPr>
          <w:p w:rsidR="00362AC4" w:rsidRPr="00025F59" w:rsidRDefault="00362AC4" w:rsidP="00362AC4">
            <w:pPr>
              <w:pStyle w:val="BodyText"/>
              <w:spacing w:before="199"/>
              <w:ind w:left="100" w:right="289"/>
              <w:rPr>
                <w:rFonts w:ascii="Arial" w:hAnsi="Arial" w:cs="Arial"/>
              </w:rPr>
            </w:pPr>
            <w:r w:rsidRPr="00025F59">
              <w:rPr>
                <w:rFonts w:ascii="Arial" w:hAnsi="Arial" w:cs="Arial"/>
              </w:rPr>
              <w:t>Elementary</w:t>
            </w:r>
          </w:p>
        </w:tc>
        <w:tc>
          <w:tcPr>
            <w:tcW w:w="1170" w:type="dxa"/>
            <w:vAlign w:val="center"/>
          </w:tcPr>
          <w:p w:rsidR="00362AC4" w:rsidRPr="00733F8C" w:rsidRDefault="00362AC4" w:rsidP="00362AC4">
            <w:pPr>
              <w:pStyle w:val="BodyText"/>
              <w:spacing w:before="199"/>
              <w:ind w:left="100" w:right="289"/>
              <w:rPr>
                <w:rFonts w:ascii="Arial" w:hAnsi="Arial" w:cs="Arial"/>
              </w:rPr>
            </w:pPr>
            <w:r w:rsidRPr="00025F59">
              <w:rPr>
                <w:rFonts w:ascii="Arial" w:hAnsi="Arial" w:cs="Arial"/>
              </w:rPr>
              <w:t>4,218</w:t>
            </w:r>
          </w:p>
        </w:tc>
        <w:tc>
          <w:tcPr>
            <w:tcW w:w="1350" w:type="dxa"/>
            <w:vAlign w:val="center"/>
          </w:tcPr>
          <w:p w:rsidR="00362AC4" w:rsidRPr="00733F8C" w:rsidRDefault="00362AC4" w:rsidP="00362AC4">
            <w:pPr>
              <w:pStyle w:val="BodyText"/>
              <w:spacing w:before="199"/>
              <w:ind w:left="100" w:right="289"/>
              <w:rPr>
                <w:rFonts w:ascii="Arial" w:hAnsi="Arial" w:cs="Arial"/>
              </w:rPr>
            </w:pPr>
            <w:r w:rsidRPr="00025F59">
              <w:rPr>
                <w:rFonts w:ascii="Arial" w:hAnsi="Arial" w:cs="Arial"/>
              </w:rPr>
              <w:t>4,218</w:t>
            </w:r>
          </w:p>
        </w:tc>
        <w:tc>
          <w:tcPr>
            <w:tcW w:w="1530" w:type="dxa"/>
            <w:vAlign w:val="center"/>
          </w:tcPr>
          <w:p w:rsidR="00362AC4" w:rsidRPr="00733F8C" w:rsidRDefault="00362AC4" w:rsidP="00362AC4">
            <w:pPr>
              <w:pStyle w:val="BodyText"/>
              <w:spacing w:before="199"/>
              <w:ind w:left="100" w:right="289"/>
              <w:rPr>
                <w:rFonts w:ascii="Arial" w:hAnsi="Arial" w:cs="Arial"/>
              </w:rPr>
            </w:pPr>
            <w:r w:rsidRPr="00025F59">
              <w:rPr>
                <w:rFonts w:ascii="Arial" w:hAnsi="Arial" w:cs="Arial"/>
              </w:rPr>
              <w:t>NA</w:t>
            </w:r>
          </w:p>
        </w:tc>
        <w:tc>
          <w:tcPr>
            <w:tcW w:w="1080" w:type="dxa"/>
            <w:vAlign w:val="center"/>
          </w:tcPr>
          <w:p w:rsidR="00362AC4" w:rsidRPr="00733F8C" w:rsidRDefault="00362AC4" w:rsidP="00362AC4">
            <w:pPr>
              <w:pStyle w:val="BodyText"/>
              <w:spacing w:before="199"/>
              <w:ind w:left="100" w:right="289"/>
              <w:rPr>
                <w:rFonts w:ascii="Arial" w:hAnsi="Arial" w:cs="Arial"/>
              </w:rPr>
            </w:pPr>
            <w:r w:rsidRPr="00025F59">
              <w:rPr>
                <w:rFonts w:ascii="Arial" w:hAnsi="Arial" w:cs="Arial"/>
              </w:rPr>
              <w:t>NA</w:t>
            </w:r>
          </w:p>
        </w:tc>
      </w:tr>
      <w:tr w:rsidR="00362AC4" w:rsidRPr="00733F8C" w:rsidTr="007D580A">
        <w:trPr>
          <w:cantSplit/>
          <w:trHeight w:val="527"/>
        </w:trPr>
        <w:tc>
          <w:tcPr>
            <w:tcW w:w="2405" w:type="dxa"/>
          </w:tcPr>
          <w:p w:rsidR="00362AC4" w:rsidRPr="00733F8C" w:rsidRDefault="00362AC4" w:rsidP="00362AC4">
            <w:pPr>
              <w:pStyle w:val="BodyText"/>
              <w:ind w:left="100" w:right="289"/>
              <w:rPr>
                <w:rFonts w:ascii="Arial" w:hAnsi="Arial" w:cs="Arial"/>
              </w:rPr>
            </w:pPr>
            <w:r w:rsidRPr="00733F8C">
              <w:rPr>
                <w:rFonts w:ascii="Arial" w:hAnsi="Arial" w:cs="Arial"/>
              </w:rPr>
              <w:t xml:space="preserve">School sites open with both </w:t>
            </w:r>
            <w:r>
              <w:rPr>
                <w:rFonts w:ascii="Arial" w:hAnsi="Arial" w:cs="Arial"/>
              </w:rPr>
              <w:t>r</w:t>
            </w:r>
            <w:r w:rsidRPr="00733F8C">
              <w:rPr>
                <w:rFonts w:ascii="Arial" w:hAnsi="Arial" w:cs="Arial"/>
              </w:rPr>
              <w:t>emote/online and in-person</w:t>
            </w:r>
            <w:r>
              <w:rPr>
                <w:rFonts w:ascii="Arial" w:hAnsi="Arial" w:cs="Arial"/>
              </w:rPr>
              <w:t xml:space="preserve"> i</w:t>
            </w:r>
            <w:r w:rsidRPr="00733F8C">
              <w:rPr>
                <w:rFonts w:ascii="Arial" w:hAnsi="Arial" w:cs="Arial"/>
              </w:rPr>
              <w:t>nstruction</w:t>
            </w:r>
          </w:p>
          <w:p w:rsidR="00362AC4" w:rsidRPr="00733F8C" w:rsidRDefault="00362AC4" w:rsidP="00362AC4">
            <w:pPr>
              <w:pStyle w:val="TableParagraph"/>
              <w:ind w:right="411"/>
              <w:rPr>
                <w:rFonts w:ascii="Arial" w:hAnsi="Arial" w:cs="Arial"/>
                <w:b/>
                <w:sz w:val="24"/>
              </w:rPr>
            </w:pPr>
            <w:r w:rsidRPr="00733F8C">
              <w:rPr>
                <w:rFonts w:ascii="Arial" w:hAnsi="Arial" w:cs="Arial"/>
                <w:sz w:val="24"/>
              </w:rPr>
              <w:t>(hybrid)</w:t>
            </w:r>
          </w:p>
        </w:tc>
        <w:tc>
          <w:tcPr>
            <w:tcW w:w="1620" w:type="dxa"/>
            <w:vAlign w:val="center"/>
          </w:tcPr>
          <w:p w:rsidR="00362AC4" w:rsidRPr="00025F59" w:rsidRDefault="00362AC4" w:rsidP="00362AC4">
            <w:pPr>
              <w:pStyle w:val="BodyText"/>
              <w:spacing w:before="199"/>
              <w:ind w:left="100" w:right="289"/>
              <w:rPr>
                <w:rFonts w:ascii="Arial" w:hAnsi="Arial" w:cs="Arial"/>
              </w:rPr>
            </w:pPr>
            <w:r w:rsidRPr="00025F59">
              <w:rPr>
                <w:rFonts w:ascii="Arial" w:hAnsi="Arial" w:cs="Arial"/>
              </w:rPr>
              <w:t>Secondary</w:t>
            </w:r>
          </w:p>
        </w:tc>
        <w:tc>
          <w:tcPr>
            <w:tcW w:w="1170" w:type="dxa"/>
            <w:vAlign w:val="center"/>
          </w:tcPr>
          <w:p w:rsidR="00362AC4" w:rsidRPr="00025F59" w:rsidRDefault="00362AC4" w:rsidP="00362AC4">
            <w:pPr>
              <w:pStyle w:val="BodyText"/>
              <w:spacing w:before="199"/>
              <w:ind w:left="100" w:right="289"/>
              <w:rPr>
                <w:rFonts w:ascii="Arial" w:hAnsi="Arial" w:cs="Arial"/>
              </w:rPr>
            </w:pPr>
            <w:r w:rsidRPr="00025F59">
              <w:rPr>
                <w:rFonts w:ascii="Arial" w:hAnsi="Arial" w:cs="Arial"/>
              </w:rPr>
              <w:t>1,354</w:t>
            </w:r>
          </w:p>
        </w:tc>
        <w:tc>
          <w:tcPr>
            <w:tcW w:w="1350" w:type="dxa"/>
            <w:vAlign w:val="center"/>
          </w:tcPr>
          <w:p w:rsidR="00362AC4" w:rsidRPr="00025F59" w:rsidRDefault="00362AC4" w:rsidP="00362AC4">
            <w:pPr>
              <w:pStyle w:val="BodyText"/>
              <w:spacing w:before="199"/>
              <w:ind w:left="100" w:right="289"/>
              <w:rPr>
                <w:rFonts w:ascii="Arial" w:hAnsi="Arial" w:cs="Arial"/>
              </w:rPr>
            </w:pPr>
            <w:r w:rsidRPr="00025F59">
              <w:rPr>
                <w:rFonts w:ascii="Arial" w:hAnsi="Arial" w:cs="Arial"/>
              </w:rPr>
              <w:t>1,354</w:t>
            </w:r>
          </w:p>
        </w:tc>
        <w:tc>
          <w:tcPr>
            <w:tcW w:w="1530" w:type="dxa"/>
            <w:vAlign w:val="center"/>
          </w:tcPr>
          <w:p w:rsidR="00362AC4" w:rsidRPr="00025F59" w:rsidRDefault="00362AC4" w:rsidP="00362AC4">
            <w:pPr>
              <w:pStyle w:val="BodyText"/>
              <w:spacing w:before="199"/>
              <w:ind w:left="100" w:right="289"/>
              <w:rPr>
                <w:rFonts w:ascii="Arial" w:hAnsi="Arial" w:cs="Arial"/>
              </w:rPr>
            </w:pPr>
            <w:r w:rsidRPr="00025F59">
              <w:rPr>
                <w:rFonts w:ascii="Arial" w:hAnsi="Arial" w:cs="Arial"/>
              </w:rPr>
              <w:t>NA</w:t>
            </w:r>
          </w:p>
        </w:tc>
        <w:tc>
          <w:tcPr>
            <w:tcW w:w="1080" w:type="dxa"/>
            <w:vAlign w:val="center"/>
          </w:tcPr>
          <w:p w:rsidR="00362AC4" w:rsidRPr="00025F59" w:rsidRDefault="00362AC4" w:rsidP="00362AC4">
            <w:pPr>
              <w:pStyle w:val="BodyText"/>
              <w:spacing w:before="199"/>
              <w:ind w:left="100" w:right="289"/>
              <w:rPr>
                <w:rFonts w:ascii="Arial" w:hAnsi="Arial" w:cs="Arial"/>
              </w:rPr>
            </w:pPr>
            <w:r w:rsidRPr="00025F59">
              <w:rPr>
                <w:rFonts w:ascii="Arial" w:hAnsi="Arial" w:cs="Arial"/>
              </w:rPr>
              <w:t>NA</w:t>
            </w:r>
          </w:p>
        </w:tc>
      </w:tr>
      <w:tr w:rsidR="00362AC4" w:rsidRPr="00733F8C" w:rsidTr="007D580A">
        <w:trPr>
          <w:cantSplit/>
          <w:trHeight w:val="527"/>
        </w:trPr>
        <w:tc>
          <w:tcPr>
            <w:tcW w:w="2405" w:type="dxa"/>
          </w:tcPr>
          <w:p w:rsidR="00362AC4" w:rsidRPr="00733F8C" w:rsidRDefault="00362AC4" w:rsidP="00362AC4">
            <w:pPr>
              <w:pStyle w:val="TableParagraph"/>
              <w:ind w:right="411"/>
              <w:rPr>
                <w:rFonts w:ascii="Arial" w:hAnsi="Arial" w:cs="Arial"/>
                <w:b/>
                <w:sz w:val="24"/>
              </w:rPr>
            </w:pPr>
            <w:r w:rsidRPr="00733F8C">
              <w:rPr>
                <w:rFonts w:ascii="Arial" w:hAnsi="Arial" w:cs="Arial"/>
                <w:sz w:val="24"/>
              </w:rPr>
              <w:lastRenderedPageBreak/>
              <w:t>School sites open with full-time in-person</w:t>
            </w:r>
            <w:r>
              <w:rPr>
                <w:rFonts w:ascii="Arial" w:hAnsi="Arial" w:cs="Arial"/>
              </w:rPr>
              <w:t xml:space="preserve"> </w:t>
            </w:r>
            <w:r w:rsidRPr="00733F8C">
              <w:rPr>
                <w:rFonts w:ascii="Arial" w:hAnsi="Arial" w:cs="Arial"/>
                <w:sz w:val="24"/>
              </w:rPr>
              <w:t>instruction</w:t>
            </w:r>
          </w:p>
        </w:tc>
        <w:tc>
          <w:tcPr>
            <w:tcW w:w="1620" w:type="dxa"/>
            <w:vAlign w:val="center"/>
          </w:tcPr>
          <w:p w:rsidR="00362AC4" w:rsidRPr="00025F59" w:rsidRDefault="00362AC4" w:rsidP="00362AC4">
            <w:pPr>
              <w:pStyle w:val="BodyText"/>
              <w:spacing w:before="199"/>
              <w:ind w:left="100" w:right="289"/>
              <w:rPr>
                <w:rFonts w:ascii="Arial" w:hAnsi="Arial" w:cs="Arial"/>
              </w:rPr>
            </w:pPr>
            <w:r w:rsidRPr="00025F59">
              <w:rPr>
                <w:rFonts w:ascii="Arial" w:hAnsi="Arial" w:cs="Arial"/>
              </w:rPr>
              <w:t>Elementary</w:t>
            </w:r>
          </w:p>
        </w:tc>
        <w:tc>
          <w:tcPr>
            <w:tcW w:w="1170" w:type="dxa"/>
            <w:vAlign w:val="center"/>
          </w:tcPr>
          <w:p w:rsidR="00362AC4" w:rsidRPr="00733F8C" w:rsidRDefault="00362AC4" w:rsidP="00362AC4">
            <w:pPr>
              <w:pStyle w:val="BodyText"/>
              <w:spacing w:before="199"/>
              <w:ind w:left="100" w:right="289"/>
              <w:rPr>
                <w:rFonts w:ascii="Arial" w:hAnsi="Arial" w:cs="Arial"/>
              </w:rPr>
            </w:pPr>
            <w:r w:rsidRPr="00025F59">
              <w:rPr>
                <w:rFonts w:ascii="Arial" w:hAnsi="Arial" w:cs="Arial"/>
              </w:rPr>
              <w:t>1,785</w:t>
            </w:r>
          </w:p>
        </w:tc>
        <w:tc>
          <w:tcPr>
            <w:tcW w:w="1350" w:type="dxa"/>
            <w:vAlign w:val="center"/>
          </w:tcPr>
          <w:p w:rsidR="00362AC4" w:rsidRPr="00733F8C" w:rsidRDefault="00362AC4" w:rsidP="00362AC4">
            <w:pPr>
              <w:pStyle w:val="BodyText"/>
              <w:spacing w:before="199"/>
              <w:ind w:left="100" w:right="289"/>
              <w:rPr>
                <w:rFonts w:ascii="Arial" w:hAnsi="Arial" w:cs="Arial"/>
              </w:rPr>
            </w:pPr>
            <w:r w:rsidRPr="00025F59">
              <w:rPr>
                <w:rFonts w:ascii="Arial" w:hAnsi="Arial" w:cs="Arial"/>
              </w:rPr>
              <w:t>1,785</w:t>
            </w:r>
          </w:p>
        </w:tc>
        <w:tc>
          <w:tcPr>
            <w:tcW w:w="1530" w:type="dxa"/>
            <w:vAlign w:val="center"/>
          </w:tcPr>
          <w:p w:rsidR="00362AC4" w:rsidRPr="00733F8C" w:rsidRDefault="00362AC4" w:rsidP="00362AC4">
            <w:pPr>
              <w:pStyle w:val="BodyText"/>
              <w:spacing w:before="199"/>
              <w:ind w:left="100" w:right="289"/>
              <w:rPr>
                <w:rFonts w:ascii="Arial" w:hAnsi="Arial" w:cs="Arial"/>
              </w:rPr>
            </w:pPr>
            <w:r w:rsidRPr="00025F59">
              <w:rPr>
                <w:rFonts w:ascii="Arial" w:hAnsi="Arial" w:cs="Arial"/>
              </w:rPr>
              <w:t>NA</w:t>
            </w:r>
          </w:p>
        </w:tc>
        <w:tc>
          <w:tcPr>
            <w:tcW w:w="1080" w:type="dxa"/>
            <w:vAlign w:val="center"/>
          </w:tcPr>
          <w:p w:rsidR="00362AC4" w:rsidRPr="00733F8C" w:rsidRDefault="00362AC4" w:rsidP="00362AC4">
            <w:pPr>
              <w:pStyle w:val="BodyText"/>
              <w:spacing w:before="199"/>
              <w:ind w:left="100" w:right="289"/>
              <w:rPr>
                <w:rFonts w:ascii="Arial" w:hAnsi="Arial" w:cs="Arial"/>
              </w:rPr>
            </w:pPr>
            <w:r w:rsidRPr="00025F59">
              <w:rPr>
                <w:rFonts w:ascii="Arial" w:hAnsi="Arial" w:cs="Arial"/>
              </w:rPr>
              <w:t>NA</w:t>
            </w:r>
          </w:p>
        </w:tc>
      </w:tr>
      <w:tr w:rsidR="00362AC4" w:rsidRPr="00733F8C" w:rsidTr="007D580A">
        <w:trPr>
          <w:cantSplit/>
          <w:trHeight w:val="527"/>
        </w:trPr>
        <w:tc>
          <w:tcPr>
            <w:tcW w:w="2405" w:type="dxa"/>
          </w:tcPr>
          <w:p w:rsidR="00362AC4" w:rsidRPr="00733F8C" w:rsidRDefault="00362AC4" w:rsidP="00362AC4">
            <w:pPr>
              <w:pStyle w:val="TableParagraph"/>
              <w:ind w:right="411"/>
              <w:rPr>
                <w:rFonts w:ascii="Arial" w:hAnsi="Arial" w:cs="Arial"/>
                <w:b/>
                <w:sz w:val="24"/>
              </w:rPr>
            </w:pPr>
            <w:r w:rsidRPr="00733F8C">
              <w:rPr>
                <w:rFonts w:ascii="Arial" w:hAnsi="Arial" w:cs="Arial"/>
                <w:sz w:val="24"/>
              </w:rPr>
              <w:t>School sites open with full-time in-person</w:t>
            </w:r>
            <w:r>
              <w:rPr>
                <w:rFonts w:ascii="Arial" w:hAnsi="Arial" w:cs="Arial"/>
              </w:rPr>
              <w:t xml:space="preserve"> </w:t>
            </w:r>
            <w:r w:rsidRPr="00733F8C">
              <w:rPr>
                <w:rFonts w:ascii="Arial" w:hAnsi="Arial" w:cs="Arial"/>
                <w:sz w:val="24"/>
              </w:rPr>
              <w:t>instruction</w:t>
            </w:r>
          </w:p>
        </w:tc>
        <w:tc>
          <w:tcPr>
            <w:tcW w:w="1620" w:type="dxa"/>
          </w:tcPr>
          <w:p w:rsidR="00362AC4" w:rsidRPr="00025F59" w:rsidRDefault="00362AC4" w:rsidP="00362AC4">
            <w:pPr>
              <w:pStyle w:val="BodyText"/>
              <w:spacing w:before="199"/>
              <w:ind w:left="100" w:right="289"/>
              <w:rPr>
                <w:rFonts w:ascii="Arial" w:hAnsi="Arial" w:cs="Arial"/>
              </w:rPr>
            </w:pPr>
            <w:r w:rsidRPr="00025F59">
              <w:rPr>
                <w:rFonts w:ascii="Arial" w:hAnsi="Arial" w:cs="Arial"/>
              </w:rPr>
              <w:t>Secondary</w:t>
            </w:r>
          </w:p>
        </w:tc>
        <w:tc>
          <w:tcPr>
            <w:tcW w:w="1170" w:type="dxa"/>
          </w:tcPr>
          <w:p w:rsidR="00362AC4" w:rsidRPr="00025F59" w:rsidRDefault="00362AC4" w:rsidP="00362AC4">
            <w:pPr>
              <w:pStyle w:val="BodyText"/>
              <w:spacing w:before="199"/>
              <w:ind w:left="100" w:right="289"/>
              <w:rPr>
                <w:rFonts w:ascii="Arial" w:hAnsi="Arial" w:cs="Arial"/>
              </w:rPr>
            </w:pPr>
            <w:r w:rsidRPr="00025F59">
              <w:rPr>
                <w:rFonts w:ascii="Arial" w:hAnsi="Arial" w:cs="Arial"/>
              </w:rPr>
              <w:t>525</w:t>
            </w:r>
          </w:p>
        </w:tc>
        <w:tc>
          <w:tcPr>
            <w:tcW w:w="1350" w:type="dxa"/>
          </w:tcPr>
          <w:p w:rsidR="00362AC4" w:rsidRPr="00025F59" w:rsidRDefault="00362AC4" w:rsidP="00362AC4">
            <w:pPr>
              <w:pStyle w:val="BodyText"/>
              <w:spacing w:before="199"/>
              <w:ind w:left="100" w:right="289"/>
              <w:rPr>
                <w:rFonts w:ascii="Arial" w:hAnsi="Arial" w:cs="Arial"/>
              </w:rPr>
            </w:pPr>
            <w:r w:rsidRPr="00025F59">
              <w:rPr>
                <w:rFonts w:ascii="Arial" w:hAnsi="Arial" w:cs="Arial"/>
              </w:rPr>
              <w:t>525</w:t>
            </w:r>
          </w:p>
        </w:tc>
        <w:tc>
          <w:tcPr>
            <w:tcW w:w="1530" w:type="dxa"/>
          </w:tcPr>
          <w:p w:rsidR="00362AC4" w:rsidRPr="00025F59" w:rsidRDefault="00362AC4" w:rsidP="00362AC4">
            <w:pPr>
              <w:pStyle w:val="BodyText"/>
              <w:spacing w:before="199"/>
              <w:ind w:left="100" w:right="289"/>
              <w:rPr>
                <w:rFonts w:ascii="Arial" w:hAnsi="Arial" w:cs="Arial"/>
              </w:rPr>
            </w:pPr>
            <w:r w:rsidRPr="00025F59">
              <w:rPr>
                <w:rFonts w:ascii="Arial" w:hAnsi="Arial" w:cs="Arial"/>
              </w:rPr>
              <w:t>NA</w:t>
            </w:r>
          </w:p>
        </w:tc>
        <w:tc>
          <w:tcPr>
            <w:tcW w:w="1080" w:type="dxa"/>
          </w:tcPr>
          <w:p w:rsidR="00362AC4" w:rsidRPr="00025F59" w:rsidRDefault="00362AC4" w:rsidP="00362AC4">
            <w:pPr>
              <w:pStyle w:val="BodyText"/>
              <w:spacing w:before="199"/>
              <w:ind w:left="100" w:right="289"/>
              <w:rPr>
                <w:rFonts w:ascii="Arial" w:hAnsi="Arial" w:cs="Arial"/>
              </w:rPr>
            </w:pPr>
            <w:r w:rsidRPr="00025F59">
              <w:rPr>
                <w:rFonts w:ascii="Arial" w:hAnsi="Arial" w:cs="Arial"/>
              </w:rPr>
              <w:t>NA</w:t>
            </w:r>
          </w:p>
        </w:tc>
      </w:tr>
    </w:tbl>
    <w:p w:rsidR="00BD582B" w:rsidRPr="00733F8C" w:rsidRDefault="00BD582B" w:rsidP="00362AC4">
      <w:pPr>
        <w:pStyle w:val="BodyText"/>
        <w:spacing w:before="240"/>
        <w:ind w:left="100" w:right="290"/>
        <w:rPr>
          <w:rFonts w:ascii="Arial" w:hAnsi="Arial" w:cs="Arial"/>
        </w:rPr>
      </w:pPr>
      <w:r w:rsidRPr="00733F8C">
        <w:rPr>
          <w:rFonts w:ascii="Arial" w:hAnsi="Arial" w:cs="Arial"/>
        </w:rPr>
        <w:t>To the extent data are available, please complete the above table for 1) all schools in the State, and 2) separately for each instructional level (e.g., pre-kindergarten/elementary schools, middle schools, high schools).</w:t>
      </w:r>
    </w:p>
    <w:p w:rsidR="007428B8" w:rsidRPr="00733F8C" w:rsidRDefault="007428B8" w:rsidP="00FE3007">
      <w:pPr>
        <w:rPr>
          <w:rFonts w:ascii="Arial" w:hAnsi="Arial" w:cs="Arial"/>
        </w:rPr>
      </w:pPr>
    </w:p>
    <w:p w:rsidR="005A0E8E" w:rsidRPr="00362AC4" w:rsidRDefault="00284D4A" w:rsidP="005A0E8E">
      <w:pPr>
        <w:rPr>
          <w:rFonts w:ascii="Arial" w:hAnsi="Arial" w:cs="Arial"/>
          <w:sz w:val="24"/>
          <w:szCs w:val="24"/>
        </w:rPr>
      </w:pPr>
      <w:r w:rsidRPr="00362AC4">
        <w:rPr>
          <w:rFonts w:ascii="Arial" w:hAnsi="Arial" w:cs="Arial"/>
          <w:b/>
          <w:sz w:val="24"/>
          <w:szCs w:val="24"/>
        </w:rPr>
        <w:t>NOTE:</w:t>
      </w:r>
      <w:r w:rsidRPr="00362AC4">
        <w:rPr>
          <w:rFonts w:ascii="Arial" w:hAnsi="Arial" w:cs="Arial"/>
          <w:sz w:val="24"/>
          <w:szCs w:val="24"/>
        </w:rPr>
        <w:t xml:space="preserve"> </w:t>
      </w:r>
      <w:r w:rsidR="005A0E8E" w:rsidRPr="00362AC4">
        <w:rPr>
          <w:rFonts w:ascii="Arial" w:hAnsi="Arial" w:cs="Arial"/>
          <w:sz w:val="24"/>
          <w:szCs w:val="24"/>
        </w:rPr>
        <w:t xml:space="preserve">Secondary schools are where the highest grade taught include 9, 10, 11, 12, and Adult. Elementary schools are where the highest grade taught is 8, and begins with Kindergarten. </w:t>
      </w:r>
    </w:p>
    <w:p w:rsidR="00284D4A" w:rsidRPr="00733F8C" w:rsidRDefault="00284D4A" w:rsidP="00FE3007">
      <w:pPr>
        <w:rPr>
          <w:rFonts w:ascii="Arial" w:hAnsi="Arial" w:cs="Arial"/>
        </w:rPr>
      </w:pPr>
    </w:p>
    <w:p w:rsidR="00F43621" w:rsidRPr="00362AC4" w:rsidRDefault="00F43621" w:rsidP="00362AC4">
      <w:pPr>
        <w:pStyle w:val="Heading2"/>
      </w:pPr>
      <w:r w:rsidRPr="00362AC4">
        <w:t xml:space="preserve">Table 2 </w:t>
      </w:r>
    </w:p>
    <w:p w:rsidR="00F43621" w:rsidRPr="00362AC4" w:rsidRDefault="00F43621" w:rsidP="00362AC4">
      <w:pPr>
        <w:rPr>
          <w:rFonts w:ascii="Arial" w:hAnsi="Arial" w:cs="Arial"/>
          <w:sz w:val="24"/>
          <w:szCs w:val="24"/>
        </w:rPr>
      </w:pPr>
      <w:r w:rsidRPr="00362AC4">
        <w:rPr>
          <w:rFonts w:ascii="Arial" w:hAnsi="Arial" w:cs="Arial"/>
          <w:sz w:val="24"/>
          <w:szCs w:val="24"/>
        </w:rPr>
        <w:t xml:space="preserve">In the most recent time period available, what was the enrollment and mode of instruction for the schools in your State? </w:t>
      </w:r>
    </w:p>
    <w:p w:rsidR="00F43621" w:rsidRPr="00733F8C" w:rsidRDefault="00F43621" w:rsidP="00362AC4">
      <w:pPr>
        <w:pStyle w:val="Heading3"/>
      </w:pPr>
      <w:r w:rsidRPr="00733F8C">
        <w:t>Data Source</w:t>
      </w:r>
    </w:p>
    <w:p w:rsidR="00F43621" w:rsidRPr="00362AC4" w:rsidRDefault="00F43621" w:rsidP="00362AC4">
      <w:pPr>
        <w:rPr>
          <w:rFonts w:ascii="Arial" w:hAnsi="Arial" w:cs="Arial"/>
          <w:sz w:val="24"/>
          <w:szCs w:val="24"/>
        </w:rPr>
      </w:pPr>
      <w:r w:rsidRPr="00362AC4">
        <w:rPr>
          <w:rFonts w:ascii="Arial" w:hAnsi="Arial" w:cs="Arial"/>
          <w:sz w:val="24"/>
          <w:szCs w:val="24"/>
        </w:rPr>
        <w:t xml:space="preserve">The data in Table 2 is based on students who were enrolled in a school that reported data on instructional mode included Table 1. These schools were then matched with data reported in California’s student-level data system, the California Longitudinal Pupil Achievement Data System, as of Census Day (first Wednesday in October), to produce the student group information for Table 2. </w:t>
      </w:r>
    </w:p>
    <w:p w:rsidR="00362AC4" w:rsidRPr="00362AC4" w:rsidRDefault="00362AC4" w:rsidP="00362AC4">
      <w:pPr>
        <w:pStyle w:val="Heading3"/>
      </w:pPr>
      <w:r w:rsidRPr="00362AC4">
        <w:t>Table 2</w:t>
      </w:r>
    </w:p>
    <w:tbl>
      <w:tblPr>
        <w:tblStyle w:val="TableGrid"/>
        <w:tblW w:w="9265" w:type="dxa"/>
        <w:tblLayout w:type="fixed"/>
        <w:tblCellMar>
          <w:left w:w="115" w:type="dxa"/>
          <w:right w:w="144" w:type="dxa"/>
        </w:tblCellMar>
        <w:tblLook w:val="0220" w:firstRow="1" w:lastRow="0" w:firstColumn="0" w:lastColumn="0" w:noHBand="1" w:noVBand="0"/>
        <w:tblDescription w:val="Enrollment and mode of instruction for schools in California"/>
      </w:tblPr>
      <w:tblGrid>
        <w:gridCol w:w="2065"/>
        <w:gridCol w:w="1530"/>
        <w:gridCol w:w="1530"/>
        <w:gridCol w:w="2520"/>
        <w:gridCol w:w="1620"/>
      </w:tblGrid>
      <w:tr w:rsidR="00362AC4" w:rsidRPr="00733F8C" w:rsidTr="006A658E">
        <w:trPr>
          <w:cantSplit/>
          <w:trHeight w:val="979"/>
          <w:tblHeader/>
        </w:trPr>
        <w:tc>
          <w:tcPr>
            <w:tcW w:w="2065" w:type="dxa"/>
          </w:tcPr>
          <w:p w:rsidR="00F43621" w:rsidRPr="00362AC4" w:rsidRDefault="00F43621" w:rsidP="006A658E">
            <w:pPr>
              <w:adjustRightInd w:val="0"/>
              <w:rPr>
                <w:rFonts w:ascii="Arial" w:hAnsi="Arial" w:cs="Arial"/>
                <w:color w:val="000000"/>
                <w:sz w:val="24"/>
                <w:szCs w:val="20"/>
              </w:rPr>
            </w:pPr>
            <w:r w:rsidRPr="00362AC4">
              <w:rPr>
                <w:rFonts w:ascii="Arial" w:hAnsi="Arial" w:cs="Arial"/>
                <w:b/>
                <w:bCs/>
                <w:color w:val="000000"/>
                <w:sz w:val="24"/>
                <w:szCs w:val="20"/>
              </w:rPr>
              <w:t xml:space="preserve">Number of students </w:t>
            </w:r>
          </w:p>
        </w:tc>
        <w:tc>
          <w:tcPr>
            <w:tcW w:w="1530" w:type="dxa"/>
          </w:tcPr>
          <w:p w:rsidR="00F43621" w:rsidRPr="00362AC4" w:rsidRDefault="00F43621" w:rsidP="006A658E">
            <w:pPr>
              <w:adjustRightInd w:val="0"/>
              <w:rPr>
                <w:rFonts w:ascii="Arial" w:hAnsi="Arial" w:cs="Arial"/>
                <w:color w:val="000000"/>
                <w:sz w:val="24"/>
                <w:szCs w:val="20"/>
              </w:rPr>
            </w:pPr>
            <w:r w:rsidRPr="00362AC4">
              <w:rPr>
                <w:rFonts w:ascii="Arial" w:hAnsi="Arial" w:cs="Arial"/>
                <w:b/>
                <w:bCs/>
                <w:color w:val="000000"/>
                <w:sz w:val="24"/>
                <w:szCs w:val="20"/>
              </w:rPr>
              <w:t xml:space="preserve">Total enrollment </w:t>
            </w:r>
          </w:p>
        </w:tc>
        <w:tc>
          <w:tcPr>
            <w:tcW w:w="1530" w:type="dxa"/>
          </w:tcPr>
          <w:p w:rsidR="00F43621" w:rsidRPr="00362AC4" w:rsidRDefault="00F43621" w:rsidP="006A658E">
            <w:pPr>
              <w:adjustRightInd w:val="0"/>
              <w:rPr>
                <w:rFonts w:ascii="Arial" w:hAnsi="Arial" w:cs="Arial"/>
                <w:color w:val="000000"/>
                <w:sz w:val="24"/>
                <w:szCs w:val="20"/>
              </w:rPr>
            </w:pPr>
            <w:r w:rsidRPr="00362AC4">
              <w:rPr>
                <w:rFonts w:ascii="Arial" w:hAnsi="Arial" w:cs="Arial"/>
                <w:b/>
                <w:bCs/>
                <w:color w:val="000000"/>
                <w:sz w:val="24"/>
                <w:szCs w:val="20"/>
              </w:rPr>
              <w:t xml:space="preserve">Remote or online only </w:t>
            </w:r>
          </w:p>
        </w:tc>
        <w:tc>
          <w:tcPr>
            <w:tcW w:w="2520" w:type="dxa"/>
          </w:tcPr>
          <w:p w:rsidR="00F43621" w:rsidRPr="00362AC4" w:rsidRDefault="00F43621" w:rsidP="006A658E">
            <w:pPr>
              <w:adjustRightInd w:val="0"/>
              <w:rPr>
                <w:rFonts w:ascii="Arial" w:hAnsi="Arial" w:cs="Arial"/>
                <w:color w:val="000000"/>
                <w:sz w:val="24"/>
                <w:szCs w:val="20"/>
              </w:rPr>
            </w:pPr>
            <w:r w:rsidRPr="00362AC4">
              <w:rPr>
                <w:rFonts w:ascii="Arial" w:hAnsi="Arial" w:cs="Arial"/>
                <w:b/>
                <w:bCs/>
                <w:color w:val="000000"/>
                <w:sz w:val="24"/>
                <w:szCs w:val="20"/>
              </w:rPr>
              <w:t xml:space="preserve">Both remote/online and in-person instruction (hybrid) </w:t>
            </w:r>
          </w:p>
        </w:tc>
        <w:tc>
          <w:tcPr>
            <w:tcW w:w="1620" w:type="dxa"/>
          </w:tcPr>
          <w:p w:rsidR="00F43621" w:rsidRPr="00362AC4" w:rsidRDefault="00F43621" w:rsidP="006A658E">
            <w:pPr>
              <w:adjustRightInd w:val="0"/>
              <w:rPr>
                <w:rFonts w:ascii="Arial" w:hAnsi="Arial" w:cs="Arial"/>
                <w:color w:val="000000"/>
                <w:sz w:val="24"/>
                <w:szCs w:val="20"/>
              </w:rPr>
            </w:pPr>
            <w:r w:rsidRPr="00362AC4">
              <w:rPr>
                <w:rFonts w:ascii="Arial" w:hAnsi="Arial" w:cs="Arial"/>
                <w:b/>
                <w:bCs/>
                <w:color w:val="000000"/>
                <w:sz w:val="24"/>
                <w:szCs w:val="20"/>
              </w:rPr>
              <w:t xml:space="preserve">Full-time in-person instruction </w:t>
            </w:r>
          </w:p>
        </w:tc>
      </w:tr>
      <w:tr w:rsidR="00362AC4" w:rsidRPr="00733F8C" w:rsidTr="006A658E">
        <w:trPr>
          <w:cantSplit/>
          <w:trHeight w:val="355"/>
        </w:trPr>
        <w:tc>
          <w:tcPr>
            <w:tcW w:w="2065" w:type="dxa"/>
          </w:tcPr>
          <w:p w:rsidR="00F43621" w:rsidRPr="00362AC4" w:rsidRDefault="00F43621" w:rsidP="006A658E">
            <w:pPr>
              <w:adjustRightInd w:val="0"/>
              <w:rPr>
                <w:rFonts w:ascii="Arial" w:hAnsi="Arial" w:cs="Arial"/>
                <w:color w:val="000000"/>
                <w:sz w:val="24"/>
                <w:szCs w:val="24"/>
              </w:rPr>
            </w:pPr>
            <w:r w:rsidRPr="00362AC4">
              <w:rPr>
                <w:rFonts w:ascii="Arial" w:hAnsi="Arial" w:cs="Arial"/>
                <w:color w:val="000000"/>
                <w:sz w:val="24"/>
                <w:szCs w:val="24"/>
              </w:rPr>
              <w:t>Students from low-income families*</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3,607,192</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976,936</w:t>
            </w:r>
          </w:p>
        </w:tc>
        <w:tc>
          <w:tcPr>
            <w:tcW w:w="25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2,081,195</w:t>
            </w:r>
          </w:p>
        </w:tc>
        <w:tc>
          <w:tcPr>
            <w:tcW w:w="16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549,061</w:t>
            </w:r>
          </w:p>
        </w:tc>
      </w:tr>
      <w:tr w:rsidR="00362AC4" w:rsidRPr="00733F8C" w:rsidTr="006A658E">
        <w:trPr>
          <w:cantSplit/>
          <w:trHeight w:val="655"/>
        </w:trPr>
        <w:tc>
          <w:tcPr>
            <w:tcW w:w="2065" w:type="dxa"/>
          </w:tcPr>
          <w:p w:rsidR="00F43621" w:rsidRPr="00362AC4" w:rsidRDefault="00F43621" w:rsidP="006A658E">
            <w:pPr>
              <w:adjustRightInd w:val="0"/>
              <w:rPr>
                <w:rFonts w:ascii="Arial" w:hAnsi="Arial" w:cs="Arial"/>
                <w:color w:val="000000"/>
                <w:sz w:val="24"/>
                <w:szCs w:val="24"/>
              </w:rPr>
            </w:pPr>
            <w:r w:rsidRPr="00362AC4">
              <w:rPr>
                <w:rFonts w:ascii="Arial" w:hAnsi="Arial" w:cs="Arial"/>
                <w:color w:val="000000"/>
                <w:sz w:val="24"/>
                <w:szCs w:val="24"/>
              </w:rPr>
              <w:t xml:space="preserve">White, not Hispanic </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1,295,790</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250,277</w:t>
            </w:r>
          </w:p>
        </w:tc>
        <w:tc>
          <w:tcPr>
            <w:tcW w:w="25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678,341</w:t>
            </w:r>
          </w:p>
        </w:tc>
        <w:tc>
          <w:tcPr>
            <w:tcW w:w="16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367,172</w:t>
            </w:r>
          </w:p>
        </w:tc>
      </w:tr>
      <w:tr w:rsidR="00362AC4" w:rsidRPr="00733F8C" w:rsidTr="006A658E">
        <w:trPr>
          <w:cantSplit/>
          <w:trHeight w:val="486"/>
        </w:trPr>
        <w:tc>
          <w:tcPr>
            <w:tcW w:w="2065" w:type="dxa"/>
          </w:tcPr>
          <w:p w:rsidR="00F43621" w:rsidRPr="00362AC4" w:rsidRDefault="00F43621" w:rsidP="006A658E">
            <w:pPr>
              <w:adjustRightInd w:val="0"/>
              <w:rPr>
                <w:rFonts w:ascii="Arial" w:hAnsi="Arial" w:cs="Arial"/>
                <w:color w:val="000000"/>
                <w:sz w:val="24"/>
                <w:szCs w:val="24"/>
              </w:rPr>
            </w:pPr>
            <w:r w:rsidRPr="00362AC4">
              <w:rPr>
                <w:rFonts w:ascii="Arial" w:hAnsi="Arial" w:cs="Arial"/>
                <w:color w:val="000000"/>
                <w:sz w:val="24"/>
                <w:szCs w:val="24"/>
              </w:rPr>
              <w:t xml:space="preserve">Black or African American, not Hispanic </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306,998</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97,930</w:t>
            </w:r>
          </w:p>
        </w:tc>
        <w:tc>
          <w:tcPr>
            <w:tcW w:w="25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172,980</w:t>
            </w:r>
          </w:p>
        </w:tc>
        <w:tc>
          <w:tcPr>
            <w:tcW w:w="16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36,088</w:t>
            </w:r>
          </w:p>
        </w:tc>
      </w:tr>
      <w:tr w:rsidR="00362AC4" w:rsidRPr="00733F8C" w:rsidTr="006A658E">
        <w:trPr>
          <w:cantSplit/>
        </w:trPr>
        <w:tc>
          <w:tcPr>
            <w:tcW w:w="2065" w:type="dxa"/>
          </w:tcPr>
          <w:p w:rsidR="00F43621" w:rsidRPr="00362AC4" w:rsidRDefault="00F43621" w:rsidP="006A658E">
            <w:pPr>
              <w:adjustRightInd w:val="0"/>
              <w:rPr>
                <w:rFonts w:ascii="Arial" w:hAnsi="Arial" w:cs="Arial"/>
                <w:color w:val="000000"/>
                <w:sz w:val="24"/>
                <w:szCs w:val="24"/>
              </w:rPr>
            </w:pPr>
            <w:r w:rsidRPr="00362AC4">
              <w:rPr>
                <w:rFonts w:ascii="Arial" w:hAnsi="Arial" w:cs="Arial"/>
                <w:color w:val="000000"/>
                <w:sz w:val="24"/>
                <w:szCs w:val="24"/>
              </w:rPr>
              <w:lastRenderedPageBreak/>
              <w:t xml:space="preserve">Hispanic, of any race </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3,307,632</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886,552</w:t>
            </w:r>
          </w:p>
        </w:tc>
        <w:tc>
          <w:tcPr>
            <w:tcW w:w="25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1,936,812</w:t>
            </w:r>
          </w:p>
        </w:tc>
        <w:tc>
          <w:tcPr>
            <w:tcW w:w="16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484,268</w:t>
            </w:r>
          </w:p>
        </w:tc>
      </w:tr>
      <w:tr w:rsidR="00362AC4" w:rsidRPr="00733F8C" w:rsidTr="006A658E">
        <w:trPr>
          <w:cantSplit/>
          <w:trHeight w:val="223"/>
        </w:trPr>
        <w:tc>
          <w:tcPr>
            <w:tcW w:w="2065" w:type="dxa"/>
          </w:tcPr>
          <w:p w:rsidR="00F43621" w:rsidRPr="00362AC4" w:rsidRDefault="00F43621" w:rsidP="006A658E">
            <w:pPr>
              <w:adjustRightInd w:val="0"/>
              <w:rPr>
                <w:rFonts w:ascii="Arial" w:hAnsi="Arial" w:cs="Arial"/>
                <w:color w:val="000000"/>
                <w:sz w:val="24"/>
                <w:szCs w:val="24"/>
              </w:rPr>
            </w:pPr>
            <w:r w:rsidRPr="00362AC4">
              <w:rPr>
                <w:rFonts w:ascii="Arial" w:hAnsi="Arial" w:cs="Arial"/>
                <w:color w:val="000000"/>
                <w:sz w:val="24"/>
                <w:szCs w:val="24"/>
              </w:rPr>
              <w:t>Asian, not Hispanic**</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712,096</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250,194</w:t>
            </w:r>
          </w:p>
        </w:tc>
        <w:tc>
          <w:tcPr>
            <w:tcW w:w="25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346,475</w:t>
            </w:r>
          </w:p>
        </w:tc>
        <w:tc>
          <w:tcPr>
            <w:tcW w:w="16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115,427</w:t>
            </w:r>
          </w:p>
        </w:tc>
      </w:tr>
      <w:tr w:rsidR="00362AC4" w:rsidRPr="00733F8C" w:rsidTr="006A658E">
        <w:trPr>
          <w:cantSplit/>
          <w:trHeight w:val="619"/>
        </w:trPr>
        <w:tc>
          <w:tcPr>
            <w:tcW w:w="2065" w:type="dxa"/>
          </w:tcPr>
          <w:p w:rsidR="00F43621" w:rsidRPr="00362AC4" w:rsidRDefault="00F43621" w:rsidP="006A658E">
            <w:pPr>
              <w:adjustRightInd w:val="0"/>
              <w:rPr>
                <w:rFonts w:ascii="Arial" w:hAnsi="Arial" w:cs="Arial"/>
                <w:color w:val="000000"/>
                <w:sz w:val="24"/>
                <w:szCs w:val="24"/>
              </w:rPr>
            </w:pPr>
            <w:r w:rsidRPr="00362AC4">
              <w:rPr>
                <w:rFonts w:ascii="Arial" w:hAnsi="Arial" w:cs="Arial"/>
                <w:color w:val="000000"/>
                <w:sz w:val="24"/>
                <w:szCs w:val="24"/>
              </w:rPr>
              <w:t xml:space="preserve">American Indian or Alaskan Native, not </w:t>
            </w:r>
            <w:r w:rsidR="00362AC4" w:rsidRPr="00362AC4">
              <w:rPr>
                <w:rFonts w:ascii="Arial" w:hAnsi="Arial" w:cs="Arial"/>
                <w:color w:val="000000"/>
                <w:sz w:val="24"/>
                <w:szCs w:val="24"/>
              </w:rPr>
              <w:t>H</w:t>
            </w:r>
            <w:r w:rsidRPr="00362AC4">
              <w:rPr>
                <w:rFonts w:ascii="Arial" w:hAnsi="Arial" w:cs="Arial"/>
                <w:color w:val="000000"/>
                <w:sz w:val="24"/>
                <w:szCs w:val="24"/>
              </w:rPr>
              <w:t xml:space="preserve">ispanic </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28,028</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5,238</w:t>
            </w:r>
          </w:p>
        </w:tc>
        <w:tc>
          <w:tcPr>
            <w:tcW w:w="25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15,199</w:t>
            </w:r>
          </w:p>
        </w:tc>
        <w:tc>
          <w:tcPr>
            <w:tcW w:w="16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7,591</w:t>
            </w:r>
          </w:p>
        </w:tc>
      </w:tr>
      <w:tr w:rsidR="00362AC4" w:rsidRPr="00733F8C" w:rsidTr="006A658E">
        <w:trPr>
          <w:cantSplit/>
          <w:trHeight w:val="619"/>
        </w:trPr>
        <w:tc>
          <w:tcPr>
            <w:tcW w:w="2065" w:type="dxa"/>
          </w:tcPr>
          <w:p w:rsidR="00F43621" w:rsidRPr="00362AC4" w:rsidRDefault="00F43621" w:rsidP="006A658E">
            <w:pPr>
              <w:adjustRightInd w:val="0"/>
              <w:rPr>
                <w:rFonts w:ascii="Arial" w:hAnsi="Arial" w:cs="Arial"/>
                <w:color w:val="000000"/>
                <w:sz w:val="24"/>
                <w:szCs w:val="24"/>
              </w:rPr>
            </w:pPr>
            <w:r w:rsidRPr="00362AC4">
              <w:rPr>
                <w:rFonts w:ascii="Arial" w:hAnsi="Arial" w:cs="Arial"/>
                <w:color w:val="000000"/>
                <w:sz w:val="24"/>
                <w:szCs w:val="24"/>
              </w:rPr>
              <w:t xml:space="preserve">Native Hawaiian or Pacific Islander, not Hispanic </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26,107</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8,584</w:t>
            </w:r>
          </w:p>
        </w:tc>
        <w:tc>
          <w:tcPr>
            <w:tcW w:w="25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13,525</w:t>
            </w:r>
          </w:p>
        </w:tc>
        <w:tc>
          <w:tcPr>
            <w:tcW w:w="16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3,998</w:t>
            </w:r>
          </w:p>
        </w:tc>
      </w:tr>
      <w:tr w:rsidR="00362AC4" w:rsidRPr="00733F8C" w:rsidTr="006A658E">
        <w:trPr>
          <w:cantSplit/>
          <w:trHeight w:val="355"/>
        </w:trPr>
        <w:tc>
          <w:tcPr>
            <w:tcW w:w="2065" w:type="dxa"/>
          </w:tcPr>
          <w:p w:rsidR="00F43621" w:rsidRPr="00362AC4" w:rsidRDefault="00F43621" w:rsidP="006A658E">
            <w:pPr>
              <w:adjustRightInd w:val="0"/>
              <w:rPr>
                <w:rFonts w:ascii="Arial" w:hAnsi="Arial" w:cs="Arial"/>
                <w:color w:val="000000"/>
                <w:sz w:val="24"/>
                <w:szCs w:val="24"/>
              </w:rPr>
            </w:pPr>
            <w:r w:rsidRPr="00362AC4">
              <w:rPr>
                <w:rFonts w:ascii="Arial" w:hAnsi="Arial" w:cs="Arial"/>
                <w:color w:val="000000"/>
                <w:sz w:val="24"/>
                <w:szCs w:val="24"/>
              </w:rPr>
              <w:t xml:space="preserve">Two or more races, not Hispanic </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245,392</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59,666</w:t>
            </w:r>
          </w:p>
        </w:tc>
        <w:tc>
          <w:tcPr>
            <w:tcW w:w="25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132,817</w:t>
            </w:r>
          </w:p>
        </w:tc>
        <w:tc>
          <w:tcPr>
            <w:tcW w:w="16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52,909</w:t>
            </w:r>
          </w:p>
        </w:tc>
      </w:tr>
      <w:tr w:rsidR="00362AC4" w:rsidRPr="00733F8C" w:rsidTr="006A658E">
        <w:trPr>
          <w:cantSplit/>
          <w:trHeight w:val="354"/>
        </w:trPr>
        <w:tc>
          <w:tcPr>
            <w:tcW w:w="2065" w:type="dxa"/>
          </w:tcPr>
          <w:p w:rsidR="00F43621" w:rsidRPr="00362AC4" w:rsidRDefault="00F43621" w:rsidP="006A658E">
            <w:pPr>
              <w:adjustRightInd w:val="0"/>
              <w:rPr>
                <w:rFonts w:ascii="Arial" w:hAnsi="Arial" w:cs="Arial"/>
                <w:color w:val="000000"/>
                <w:sz w:val="24"/>
                <w:szCs w:val="24"/>
              </w:rPr>
            </w:pPr>
            <w:r w:rsidRPr="00362AC4">
              <w:rPr>
                <w:rFonts w:ascii="Arial" w:hAnsi="Arial" w:cs="Arial"/>
                <w:color w:val="000000"/>
                <w:sz w:val="24"/>
                <w:szCs w:val="24"/>
              </w:rPr>
              <w:t xml:space="preserve">Race/Ethnicity information not available </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50,668</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11,784</w:t>
            </w:r>
          </w:p>
        </w:tc>
        <w:tc>
          <w:tcPr>
            <w:tcW w:w="25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27,414</w:t>
            </w:r>
          </w:p>
        </w:tc>
        <w:tc>
          <w:tcPr>
            <w:tcW w:w="16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11,470</w:t>
            </w:r>
          </w:p>
        </w:tc>
      </w:tr>
      <w:tr w:rsidR="00362AC4" w:rsidRPr="00733F8C" w:rsidTr="006A658E">
        <w:trPr>
          <w:cantSplit/>
          <w:trHeight w:val="368"/>
        </w:trPr>
        <w:tc>
          <w:tcPr>
            <w:tcW w:w="2065" w:type="dxa"/>
          </w:tcPr>
          <w:p w:rsidR="00F43621" w:rsidRPr="00362AC4" w:rsidRDefault="00F43621" w:rsidP="006A658E">
            <w:pPr>
              <w:adjustRightInd w:val="0"/>
              <w:rPr>
                <w:rFonts w:ascii="Arial" w:hAnsi="Arial" w:cs="Arial"/>
                <w:color w:val="000000"/>
                <w:sz w:val="24"/>
                <w:szCs w:val="24"/>
              </w:rPr>
            </w:pPr>
            <w:r w:rsidRPr="00362AC4">
              <w:rPr>
                <w:rFonts w:ascii="Arial" w:hAnsi="Arial" w:cs="Arial"/>
                <w:color w:val="000000"/>
                <w:sz w:val="24"/>
                <w:szCs w:val="24"/>
              </w:rPr>
              <w:t xml:space="preserve">English learners </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1,057,556</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278,444</w:t>
            </w:r>
          </w:p>
        </w:tc>
        <w:tc>
          <w:tcPr>
            <w:tcW w:w="25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608,141</w:t>
            </w:r>
          </w:p>
        </w:tc>
        <w:tc>
          <w:tcPr>
            <w:tcW w:w="16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170,971</w:t>
            </w:r>
          </w:p>
        </w:tc>
      </w:tr>
      <w:tr w:rsidR="00362AC4" w:rsidRPr="00733F8C" w:rsidTr="006A658E">
        <w:trPr>
          <w:cantSplit/>
          <w:trHeight w:val="222"/>
        </w:trPr>
        <w:tc>
          <w:tcPr>
            <w:tcW w:w="2065" w:type="dxa"/>
          </w:tcPr>
          <w:p w:rsidR="00F43621" w:rsidRPr="00362AC4" w:rsidRDefault="00F43621" w:rsidP="006A658E">
            <w:pPr>
              <w:adjustRightInd w:val="0"/>
              <w:rPr>
                <w:rFonts w:ascii="Arial" w:hAnsi="Arial" w:cs="Arial"/>
                <w:color w:val="000000"/>
                <w:sz w:val="24"/>
                <w:szCs w:val="24"/>
              </w:rPr>
            </w:pPr>
            <w:r w:rsidRPr="00362AC4">
              <w:rPr>
                <w:rFonts w:ascii="Arial" w:hAnsi="Arial" w:cs="Arial"/>
                <w:color w:val="000000"/>
                <w:sz w:val="24"/>
                <w:szCs w:val="24"/>
              </w:rPr>
              <w:t xml:space="preserve">Children with disabilities </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729,785</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185,966</w:t>
            </w:r>
          </w:p>
        </w:tc>
        <w:tc>
          <w:tcPr>
            <w:tcW w:w="25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414,932</w:t>
            </w:r>
          </w:p>
        </w:tc>
        <w:tc>
          <w:tcPr>
            <w:tcW w:w="16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128,887</w:t>
            </w:r>
          </w:p>
        </w:tc>
      </w:tr>
      <w:tr w:rsidR="00362AC4" w:rsidRPr="00733F8C" w:rsidTr="006A658E">
        <w:trPr>
          <w:cantSplit/>
          <w:trHeight w:val="354"/>
        </w:trPr>
        <w:tc>
          <w:tcPr>
            <w:tcW w:w="2065" w:type="dxa"/>
          </w:tcPr>
          <w:p w:rsidR="00F43621" w:rsidRPr="00362AC4" w:rsidRDefault="00F43621" w:rsidP="006A658E">
            <w:pPr>
              <w:adjustRightInd w:val="0"/>
              <w:rPr>
                <w:rFonts w:ascii="Arial" w:hAnsi="Arial" w:cs="Arial"/>
                <w:color w:val="000000"/>
                <w:sz w:val="24"/>
                <w:szCs w:val="24"/>
              </w:rPr>
            </w:pPr>
            <w:r w:rsidRPr="00362AC4">
              <w:rPr>
                <w:rFonts w:ascii="Arial" w:hAnsi="Arial" w:cs="Arial"/>
                <w:color w:val="000000"/>
                <w:sz w:val="24"/>
                <w:szCs w:val="24"/>
              </w:rPr>
              <w:t xml:space="preserve">Students experiencing homelessness </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182,856</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52,028</w:t>
            </w:r>
          </w:p>
        </w:tc>
        <w:tc>
          <w:tcPr>
            <w:tcW w:w="25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101,588</w:t>
            </w:r>
          </w:p>
        </w:tc>
        <w:tc>
          <w:tcPr>
            <w:tcW w:w="16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29,240</w:t>
            </w:r>
          </w:p>
        </w:tc>
      </w:tr>
      <w:tr w:rsidR="00362AC4" w:rsidRPr="00733F8C" w:rsidTr="006A658E">
        <w:trPr>
          <w:cantSplit/>
          <w:trHeight w:val="355"/>
        </w:trPr>
        <w:tc>
          <w:tcPr>
            <w:tcW w:w="2065" w:type="dxa"/>
          </w:tcPr>
          <w:p w:rsidR="00F43621" w:rsidRPr="00362AC4" w:rsidRDefault="00F43621" w:rsidP="006A658E">
            <w:pPr>
              <w:adjustRightInd w:val="0"/>
              <w:rPr>
                <w:rFonts w:ascii="Arial" w:hAnsi="Arial" w:cs="Arial"/>
                <w:color w:val="000000"/>
                <w:sz w:val="24"/>
                <w:szCs w:val="24"/>
              </w:rPr>
            </w:pPr>
            <w:r w:rsidRPr="00362AC4">
              <w:rPr>
                <w:rFonts w:ascii="Arial" w:hAnsi="Arial" w:cs="Arial"/>
                <w:color w:val="000000"/>
                <w:sz w:val="24"/>
                <w:szCs w:val="24"/>
              </w:rPr>
              <w:t xml:space="preserve">Children and youth in foster care </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31,426</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7,944</w:t>
            </w:r>
          </w:p>
        </w:tc>
        <w:tc>
          <w:tcPr>
            <w:tcW w:w="25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18,006</w:t>
            </w:r>
          </w:p>
        </w:tc>
        <w:tc>
          <w:tcPr>
            <w:tcW w:w="16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5,476</w:t>
            </w:r>
          </w:p>
        </w:tc>
      </w:tr>
      <w:tr w:rsidR="00362AC4" w:rsidRPr="00733F8C" w:rsidTr="006A658E">
        <w:trPr>
          <w:cantSplit/>
          <w:trHeight w:val="223"/>
        </w:trPr>
        <w:tc>
          <w:tcPr>
            <w:tcW w:w="2065" w:type="dxa"/>
          </w:tcPr>
          <w:p w:rsidR="00F43621" w:rsidRPr="00362AC4" w:rsidRDefault="00F43621" w:rsidP="006A658E">
            <w:pPr>
              <w:adjustRightInd w:val="0"/>
              <w:rPr>
                <w:rFonts w:ascii="Arial" w:hAnsi="Arial" w:cs="Arial"/>
                <w:color w:val="000000"/>
                <w:sz w:val="24"/>
                <w:szCs w:val="24"/>
              </w:rPr>
            </w:pPr>
            <w:r w:rsidRPr="00362AC4">
              <w:rPr>
                <w:rFonts w:ascii="Arial" w:hAnsi="Arial" w:cs="Arial"/>
                <w:color w:val="000000"/>
                <w:sz w:val="24"/>
                <w:szCs w:val="24"/>
              </w:rPr>
              <w:t xml:space="preserve">Migratory students </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46,530</w:t>
            </w:r>
          </w:p>
        </w:tc>
        <w:tc>
          <w:tcPr>
            <w:tcW w:w="153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9,371</w:t>
            </w:r>
          </w:p>
        </w:tc>
        <w:tc>
          <w:tcPr>
            <w:tcW w:w="25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29,028</w:t>
            </w:r>
          </w:p>
        </w:tc>
        <w:tc>
          <w:tcPr>
            <w:tcW w:w="1620" w:type="dxa"/>
            <w:vAlign w:val="center"/>
          </w:tcPr>
          <w:p w:rsidR="00F43621" w:rsidRPr="00362AC4" w:rsidRDefault="00F43621" w:rsidP="006A658E">
            <w:pPr>
              <w:jc w:val="center"/>
              <w:rPr>
                <w:rFonts w:ascii="Arial" w:hAnsi="Arial" w:cs="Arial"/>
                <w:color w:val="000000"/>
                <w:sz w:val="24"/>
                <w:szCs w:val="24"/>
              </w:rPr>
            </w:pPr>
            <w:r w:rsidRPr="00362AC4">
              <w:rPr>
                <w:rFonts w:ascii="Arial" w:hAnsi="Arial" w:cs="Arial"/>
                <w:color w:val="000000"/>
                <w:sz w:val="24"/>
                <w:szCs w:val="24"/>
              </w:rPr>
              <w:t>8,131</w:t>
            </w:r>
          </w:p>
        </w:tc>
      </w:tr>
    </w:tbl>
    <w:p w:rsidR="00F43621" w:rsidRPr="00733F8C" w:rsidRDefault="00F43621" w:rsidP="00F43621">
      <w:pPr>
        <w:pStyle w:val="Default"/>
        <w:rPr>
          <w:rFonts w:ascii="Arial" w:hAnsi="Arial" w:cs="Arial"/>
          <w:sz w:val="23"/>
          <w:szCs w:val="23"/>
        </w:rPr>
      </w:pPr>
    </w:p>
    <w:p w:rsidR="00F43621" w:rsidRPr="00025F59" w:rsidRDefault="00F43621" w:rsidP="00F43621">
      <w:pPr>
        <w:rPr>
          <w:rFonts w:ascii="Arial" w:hAnsi="Arial" w:cs="Arial"/>
          <w:i/>
          <w:iCs/>
          <w:color w:val="000000"/>
          <w:sz w:val="24"/>
          <w:szCs w:val="24"/>
        </w:rPr>
      </w:pPr>
      <w:r w:rsidRPr="00025F59">
        <w:rPr>
          <w:rFonts w:ascii="Arial" w:hAnsi="Arial" w:cs="Arial"/>
          <w:b/>
          <w:iCs/>
          <w:color w:val="000000"/>
          <w:sz w:val="24"/>
          <w:szCs w:val="24"/>
        </w:rPr>
        <w:t xml:space="preserve">NOTE: </w:t>
      </w:r>
      <w:r w:rsidRPr="00025F59">
        <w:rPr>
          <w:rFonts w:ascii="Arial" w:hAnsi="Arial" w:cs="Arial"/>
          <w:i/>
          <w:iCs/>
          <w:color w:val="000000"/>
          <w:sz w:val="24"/>
          <w:szCs w:val="24"/>
        </w:rPr>
        <w:t xml:space="preserve">* Students from low-income families was computed using socioeconomically disadvantaged </w:t>
      </w:r>
    </w:p>
    <w:p w:rsidR="0019120C" w:rsidRDefault="00F43621" w:rsidP="00FE3007">
      <w:pPr>
        <w:rPr>
          <w:rFonts w:ascii="Arial" w:hAnsi="Arial" w:cs="Arial"/>
          <w:i/>
          <w:iCs/>
          <w:color w:val="000000"/>
          <w:sz w:val="24"/>
          <w:szCs w:val="24"/>
        </w:rPr>
      </w:pPr>
      <w:r w:rsidRPr="00025F59">
        <w:rPr>
          <w:rFonts w:ascii="Arial" w:hAnsi="Arial" w:cs="Arial"/>
          <w:i/>
          <w:iCs/>
          <w:color w:val="000000"/>
          <w:sz w:val="24"/>
          <w:szCs w:val="24"/>
        </w:rPr>
        <w:t>** Category of Asian includes Filipino</w:t>
      </w:r>
    </w:p>
    <w:p w:rsidR="0019120C" w:rsidRDefault="0019120C" w:rsidP="00FE3007">
      <w:pPr>
        <w:rPr>
          <w:rFonts w:ascii="Arial" w:hAnsi="Arial" w:cs="Arial"/>
          <w:sz w:val="24"/>
          <w:szCs w:val="24"/>
        </w:rPr>
      </w:pPr>
    </w:p>
    <w:p w:rsidR="00025F59" w:rsidRPr="0019120C" w:rsidRDefault="00025F59" w:rsidP="00FE3007">
      <w:pPr>
        <w:rPr>
          <w:rFonts w:ascii="Arial" w:hAnsi="Arial" w:cs="Arial"/>
          <w:i/>
          <w:iCs/>
          <w:color w:val="000000"/>
          <w:sz w:val="24"/>
          <w:szCs w:val="24"/>
        </w:rPr>
      </w:pPr>
      <w:r w:rsidRPr="00025F59">
        <w:rPr>
          <w:rFonts w:ascii="Arial" w:hAnsi="Arial" w:cs="Arial"/>
          <w:sz w:val="24"/>
          <w:szCs w:val="24"/>
        </w:rPr>
        <w:t>Posted by the California Department of Education</w:t>
      </w:r>
    </w:p>
    <w:p w:rsidR="00025F59" w:rsidRPr="00025F59" w:rsidRDefault="00025F59" w:rsidP="00FE3007">
      <w:pPr>
        <w:rPr>
          <w:rFonts w:ascii="Arial" w:hAnsi="Arial" w:cs="Arial"/>
          <w:sz w:val="24"/>
          <w:szCs w:val="24"/>
        </w:rPr>
      </w:pPr>
      <w:r w:rsidRPr="00025F59">
        <w:rPr>
          <w:rFonts w:ascii="Arial" w:hAnsi="Arial" w:cs="Arial"/>
          <w:sz w:val="24"/>
          <w:szCs w:val="24"/>
        </w:rPr>
        <w:t>June 2021</w:t>
      </w:r>
    </w:p>
    <w:sectPr w:rsidR="00025F59" w:rsidRPr="00025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2B"/>
    <w:rsid w:val="00025F59"/>
    <w:rsid w:val="000464DD"/>
    <w:rsid w:val="000B00A0"/>
    <w:rsid w:val="0019120C"/>
    <w:rsid w:val="001A0CA5"/>
    <w:rsid w:val="00284D4A"/>
    <w:rsid w:val="002907F5"/>
    <w:rsid w:val="002E4CB5"/>
    <w:rsid w:val="00362AC4"/>
    <w:rsid w:val="003972BD"/>
    <w:rsid w:val="0044195D"/>
    <w:rsid w:val="004B27E8"/>
    <w:rsid w:val="005A0E8E"/>
    <w:rsid w:val="00670986"/>
    <w:rsid w:val="006A658E"/>
    <w:rsid w:val="006D4767"/>
    <w:rsid w:val="00733F8C"/>
    <w:rsid w:val="007428B8"/>
    <w:rsid w:val="00742F78"/>
    <w:rsid w:val="007D580A"/>
    <w:rsid w:val="00852277"/>
    <w:rsid w:val="008B3628"/>
    <w:rsid w:val="00B711AB"/>
    <w:rsid w:val="00BD582B"/>
    <w:rsid w:val="00CE58EF"/>
    <w:rsid w:val="00D47DAB"/>
    <w:rsid w:val="00DA06C6"/>
    <w:rsid w:val="00DD07EB"/>
    <w:rsid w:val="00E061EC"/>
    <w:rsid w:val="00E40A1D"/>
    <w:rsid w:val="00F43621"/>
    <w:rsid w:val="00FB0F07"/>
    <w:rsid w:val="00FC77C2"/>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9858"/>
  <w15:chartTrackingRefBased/>
  <w15:docId w15:val="{60BC0FD6-5914-4C23-B42A-F61C0699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82B"/>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7428B8"/>
    <w:pPr>
      <w:keepNext/>
      <w:keepLines/>
      <w:widowControl/>
      <w:autoSpaceDE/>
      <w:autoSpaceDN/>
      <w:spacing w:before="120" w:after="120" w:line="259" w:lineRule="auto"/>
      <w:outlineLvl w:val="0"/>
    </w:pPr>
    <w:rPr>
      <w:rFonts w:ascii="Arial" w:eastAsiaTheme="majorEastAsia" w:hAnsi="Arial" w:cstheme="majorBidi"/>
      <w:b/>
      <w:sz w:val="32"/>
      <w:szCs w:val="32"/>
      <w:lang w:bidi="ar-SA"/>
    </w:rPr>
  </w:style>
  <w:style w:type="paragraph" w:styleId="Heading2">
    <w:name w:val="heading 2"/>
    <w:basedOn w:val="Normal"/>
    <w:next w:val="Normal"/>
    <w:link w:val="Heading2Char"/>
    <w:uiPriority w:val="9"/>
    <w:unhideWhenUsed/>
    <w:qFormat/>
    <w:rsid w:val="007428B8"/>
    <w:pPr>
      <w:keepNext/>
      <w:keepLines/>
      <w:widowControl/>
      <w:autoSpaceDE/>
      <w:autoSpaceDN/>
      <w:spacing w:before="160" w:after="120" w:line="259" w:lineRule="auto"/>
      <w:outlineLvl w:val="1"/>
    </w:pPr>
    <w:rPr>
      <w:rFonts w:ascii="Arial" w:eastAsiaTheme="majorEastAsia" w:hAnsi="Arial" w:cstheme="majorBidi"/>
      <w:b/>
      <w:sz w:val="26"/>
      <w:szCs w:val="26"/>
      <w:lang w:bidi="ar-SA"/>
    </w:rPr>
  </w:style>
  <w:style w:type="paragraph" w:styleId="Heading3">
    <w:name w:val="heading 3"/>
    <w:basedOn w:val="Normal"/>
    <w:next w:val="Normal"/>
    <w:link w:val="Heading3Char"/>
    <w:uiPriority w:val="9"/>
    <w:unhideWhenUsed/>
    <w:qFormat/>
    <w:rsid w:val="007428B8"/>
    <w:pPr>
      <w:keepNext/>
      <w:keepLines/>
      <w:widowControl/>
      <w:autoSpaceDE/>
      <w:autoSpaceDN/>
      <w:spacing w:before="160" w:after="120" w:line="259" w:lineRule="auto"/>
      <w:outlineLvl w:val="2"/>
    </w:pPr>
    <w:rPr>
      <w:rFonts w:ascii="Arial" w:eastAsiaTheme="majorEastAsia" w:hAnsi="Arial" w:cstheme="majorBidi"/>
      <w:b/>
      <w:sz w:val="24"/>
      <w:szCs w:val="24"/>
      <w:lang w:bidi="ar-SA"/>
    </w:rPr>
  </w:style>
  <w:style w:type="paragraph" w:styleId="Heading4">
    <w:name w:val="heading 4"/>
    <w:basedOn w:val="Normal"/>
    <w:next w:val="Normal"/>
    <w:link w:val="Heading4Char"/>
    <w:uiPriority w:val="9"/>
    <w:unhideWhenUsed/>
    <w:qFormat/>
    <w:rsid w:val="007428B8"/>
    <w:pPr>
      <w:keepNext/>
      <w:keepLines/>
      <w:widowControl/>
      <w:autoSpaceDE/>
      <w:autoSpaceDN/>
      <w:spacing w:before="160" w:after="120" w:line="259" w:lineRule="auto"/>
      <w:outlineLvl w:val="3"/>
    </w:pPr>
    <w:rPr>
      <w:rFonts w:ascii="Arial" w:eastAsiaTheme="majorEastAsia" w:hAnsi="Arial" w:cstheme="majorBidi"/>
      <w:i/>
      <w:iCs/>
      <w:sz w:val="24"/>
      <w:lang w:bidi="ar-SA"/>
    </w:rPr>
  </w:style>
  <w:style w:type="paragraph" w:styleId="Heading5">
    <w:name w:val="heading 5"/>
    <w:basedOn w:val="Normal"/>
    <w:next w:val="Normal"/>
    <w:link w:val="Heading5Char"/>
    <w:uiPriority w:val="9"/>
    <w:unhideWhenUsed/>
    <w:qFormat/>
    <w:rsid w:val="007428B8"/>
    <w:pPr>
      <w:keepNext/>
      <w:keepLines/>
      <w:widowControl/>
      <w:autoSpaceDE/>
      <w:autoSpaceDN/>
      <w:spacing w:before="40" w:line="259" w:lineRule="auto"/>
      <w:outlineLvl w:val="4"/>
    </w:pPr>
    <w:rPr>
      <w:rFonts w:ascii="Arial" w:eastAsiaTheme="majorEastAsia" w:hAnsi="Arial" w:cstheme="majorBidi"/>
      <w:sz w:val="24"/>
      <w:lang w:bidi="ar-SA"/>
    </w:rPr>
  </w:style>
  <w:style w:type="paragraph" w:styleId="Heading6">
    <w:name w:val="heading 6"/>
    <w:basedOn w:val="Normal"/>
    <w:next w:val="Normal"/>
    <w:link w:val="Heading6Char"/>
    <w:uiPriority w:val="9"/>
    <w:unhideWhenUsed/>
    <w:qFormat/>
    <w:rsid w:val="007428B8"/>
    <w:pPr>
      <w:keepNext/>
      <w:keepLines/>
      <w:widowControl/>
      <w:autoSpaceDE/>
      <w:autoSpaceDN/>
      <w:spacing w:before="40" w:line="259" w:lineRule="auto"/>
      <w:outlineLvl w:val="5"/>
    </w:pPr>
    <w:rPr>
      <w:rFonts w:ascii="Arial" w:eastAsiaTheme="majorEastAsia" w:hAnsi="Arial" w:cstheme="majorBidi"/>
      <w:sz w:val="24"/>
      <w:lang w:bidi="ar-SA"/>
    </w:rPr>
  </w:style>
  <w:style w:type="paragraph" w:styleId="Heading7">
    <w:name w:val="heading 7"/>
    <w:basedOn w:val="Normal"/>
    <w:next w:val="Normal"/>
    <w:link w:val="Heading7Char"/>
    <w:uiPriority w:val="9"/>
    <w:semiHidden/>
    <w:unhideWhenUsed/>
    <w:qFormat/>
    <w:rsid w:val="00FE3007"/>
    <w:pPr>
      <w:keepNext/>
      <w:keepLines/>
      <w:widowControl/>
      <w:autoSpaceDE/>
      <w:autoSpaceDN/>
      <w:spacing w:before="40" w:line="259" w:lineRule="auto"/>
      <w:outlineLvl w:val="6"/>
    </w:pPr>
    <w:rPr>
      <w:rFonts w:ascii="Arial" w:eastAsiaTheme="majorEastAsia" w:hAnsi="Arial" w:cstheme="majorBidi"/>
      <w:i/>
      <w:iCs/>
      <w:color w:val="1F3763" w:themeColor="accent1" w:themeShade="7F"/>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widowControl/>
      <w:autoSpaceDE/>
      <w:autoSpaceDN/>
      <w:spacing w:before="120" w:after="120"/>
      <w:contextualSpacing/>
    </w:pPr>
    <w:rPr>
      <w:rFonts w:ascii="Arial" w:eastAsiaTheme="majorEastAsia" w:hAnsi="Arial" w:cstheme="majorBidi"/>
      <w:spacing w:val="-10"/>
      <w:kern w:val="28"/>
      <w:sz w:val="56"/>
      <w:szCs w:val="56"/>
      <w:lang w:bidi="ar-SA"/>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widowControl/>
      <w:numPr>
        <w:ilvl w:val="1"/>
      </w:numPr>
      <w:autoSpaceDE/>
      <w:autoSpaceDN/>
      <w:spacing w:after="160" w:line="259" w:lineRule="auto"/>
    </w:pPr>
    <w:rPr>
      <w:rFonts w:ascii="Arial" w:eastAsiaTheme="minorEastAsia" w:hAnsi="Arial" w:cstheme="minorBidi"/>
      <w:color w:val="5A5A5A" w:themeColor="text1" w:themeTint="A5"/>
      <w:spacing w:val="15"/>
      <w:sz w:val="28"/>
      <w:lang w:bidi="ar-SA"/>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odyText">
    <w:name w:val="Body Text"/>
    <w:basedOn w:val="Normal"/>
    <w:link w:val="BodyTextChar"/>
    <w:uiPriority w:val="1"/>
    <w:qFormat/>
    <w:rsid w:val="00BD582B"/>
    <w:pPr>
      <w:ind w:left="2801"/>
    </w:pPr>
    <w:rPr>
      <w:sz w:val="24"/>
      <w:szCs w:val="24"/>
    </w:rPr>
  </w:style>
  <w:style w:type="character" w:customStyle="1" w:styleId="BodyTextChar">
    <w:name w:val="Body Text Char"/>
    <w:basedOn w:val="DefaultParagraphFont"/>
    <w:link w:val="BodyText"/>
    <w:uiPriority w:val="1"/>
    <w:rsid w:val="00BD582B"/>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BD582B"/>
    <w:pPr>
      <w:ind w:left="107"/>
    </w:pPr>
  </w:style>
  <w:style w:type="character" w:styleId="Hyperlink">
    <w:name w:val="Hyperlink"/>
    <w:basedOn w:val="DefaultParagraphFont"/>
    <w:uiPriority w:val="99"/>
    <w:unhideWhenUsed/>
    <w:rsid w:val="00742F78"/>
    <w:rPr>
      <w:color w:val="0563C1" w:themeColor="hyperlink"/>
      <w:u w:val="single"/>
    </w:rPr>
  </w:style>
  <w:style w:type="character" w:styleId="UnresolvedMention">
    <w:name w:val="Unresolved Mention"/>
    <w:basedOn w:val="DefaultParagraphFont"/>
    <w:uiPriority w:val="99"/>
    <w:semiHidden/>
    <w:unhideWhenUsed/>
    <w:rsid w:val="00742F78"/>
    <w:rPr>
      <w:color w:val="605E5C"/>
      <w:shd w:val="clear" w:color="auto" w:fill="E1DFDD"/>
    </w:rPr>
  </w:style>
  <w:style w:type="paragraph" w:customStyle="1" w:styleId="Default">
    <w:name w:val="Default"/>
    <w:rsid w:val="00F43621"/>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table" w:styleId="TableGrid">
    <w:name w:val="Table Grid"/>
    <w:basedOn w:val="TableNormal"/>
    <w:uiPriority w:val="39"/>
    <w:rsid w:val="00F4362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41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43002">
      <w:bodyDiv w:val="1"/>
      <w:marLeft w:val="0"/>
      <w:marRight w:val="0"/>
      <w:marTop w:val="0"/>
      <w:marBottom w:val="0"/>
      <w:divBdr>
        <w:top w:val="none" w:sz="0" w:space="0" w:color="auto"/>
        <w:left w:val="none" w:sz="0" w:space="0" w:color="auto"/>
        <w:bottom w:val="none" w:sz="0" w:space="0" w:color="auto"/>
        <w:right w:val="none" w:sz="0" w:space="0" w:color="auto"/>
      </w:divBdr>
      <w:divsChild>
        <w:div w:id="773087630">
          <w:marLeft w:val="0"/>
          <w:marRight w:val="0"/>
          <w:marTop w:val="0"/>
          <w:marBottom w:val="0"/>
          <w:divBdr>
            <w:top w:val="none" w:sz="0" w:space="0" w:color="auto"/>
            <w:left w:val="none" w:sz="0" w:space="0" w:color="auto"/>
            <w:bottom w:val="none" w:sz="0" w:space="0" w:color="auto"/>
            <w:right w:val="none" w:sz="0" w:space="0" w:color="auto"/>
          </w:divBdr>
        </w:div>
      </w:divsChild>
    </w:div>
    <w:div w:id="682318911">
      <w:bodyDiv w:val="1"/>
      <w:marLeft w:val="0"/>
      <w:marRight w:val="0"/>
      <w:marTop w:val="0"/>
      <w:marBottom w:val="0"/>
      <w:divBdr>
        <w:top w:val="none" w:sz="0" w:space="0" w:color="auto"/>
        <w:left w:val="none" w:sz="0" w:space="0" w:color="auto"/>
        <w:bottom w:val="none" w:sz="0" w:space="0" w:color="auto"/>
        <w:right w:val="none" w:sz="0" w:space="0" w:color="auto"/>
      </w:divBdr>
      <w:divsChild>
        <w:div w:id="45958390">
          <w:marLeft w:val="0"/>
          <w:marRight w:val="0"/>
          <w:marTop w:val="0"/>
          <w:marBottom w:val="0"/>
          <w:divBdr>
            <w:top w:val="none" w:sz="0" w:space="0" w:color="auto"/>
            <w:left w:val="none" w:sz="0" w:space="0" w:color="auto"/>
            <w:bottom w:val="none" w:sz="0" w:space="0" w:color="auto"/>
            <w:right w:val="none" w:sz="0" w:space="0" w:color="auto"/>
          </w:divBdr>
        </w:div>
      </w:divsChild>
    </w:div>
    <w:div w:id="715202406">
      <w:bodyDiv w:val="1"/>
      <w:marLeft w:val="0"/>
      <w:marRight w:val="0"/>
      <w:marTop w:val="0"/>
      <w:marBottom w:val="0"/>
      <w:divBdr>
        <w:top w:val="none" w:sz="0" w:space="0" w:color="auto"/>
        <w:left w:val="none" w:sz="0" w:space="0" w:color="auto"/>
        <w:bottom w:val="none" w:sz="0" w:space="0" w:color="auto"/>
        <w:right w:val="none" w:sz="0" w:space="0" w:color="auto"/>
      </w:divBdr>
      <w:divsChild>
        <w:div w:id="499738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hools.covid19.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Appendix A Data - Federal Stimulus Funding (CA Dept of Education)</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Data - Federal Stimulus Funding (CA Dept of Education)</dc:title>
  <dc:subject>California data on school operating status and instructional mode as required by the ARP Act.</dc:subject>
  <dc:creator>Glenn Miller</dc:creator>
  <cp:keywords/>
  <dc:description/>
  <cp:lastModifiedBy>Michelle Warshaw</cp:lastModifiedBy>
  <cp:revision>8</cp:revision>
  <dcterms:created xsi:type="dcterms:W3CDTF">2021-06-21T22:14:00Z</dcterms:created>
  <dcterms:modified xsi:type="dcterms:W3CDTF">2021-06-22T15:19:00Z</dcterms:modified>
  <cp:contentStatus/>
</cp:coreProperties>
</file>