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183" w:rsidRPr="009466E0" w:rsidRDefault="00575183" w:rsidP="00575183">
      <w:pPr>
        <w:rPr>
          <w:rFonts w:ascii="Arial" w:hAnsi="Arial" w:cs="Arial"/>
          <w:sz w:val="24"/>
          <w:szCs w:val="24"/>
        </w:rPr>
      </w:pPr>
      <w:r w:rsidRPr="009466E0">
        <w:rPr>
          <w:rFonts w:ascii="Arial" w:hAnsi="Arial" w:cs="Arial"/>
          <w:sz w:val="24"/>
          <w:szCs w:val="24"/>
        </w:rPr>
        <w:t>California Department of Education</w:t>
      </w:r>
    </w:p>
    <w:p w:rsidR="00575183" w:rsidRPr="009466E0" w:rsidRDefault="00575183" w:rsidP="00575183">
      <w:pPr>
        <w:rPr>
          <w:rFonts w:ascii="Arial" w:hAnsi="Arial" w:cs="Arial"/>
          <w:sz w:val="24"/>
          <w:szCs w:val="24"/>
        </w:rPr>
      </w:pPr>
      <w:r>
        <w:rPr>
          <w:rFonts w:ascii="Arial" w:hAnsi="Arial" w:cs="Arial"/>
          <w:sz w:val="24"/>
          <w:szCs w:val="24"/>
        </w:rPr>
        <w:t xml:space="preserve">School </w:t>
      </w:r>
      <w:r w:rsidRPr="009466E0">
        <w:rPr>
          <w:rFonts w:ascii="Arial" w:hAnsi="Arial" w:cs="Arial"/>
          <w:sz w:val="24"/>
          <w:szCs w:val="24"/>
        </w:rPr>
        <w:t>District Organization Handbook</w:t>
      </w:r>
    </w:p>
    <w:p w:rsidR="00575183" w:rsidRPr="009466E0" w:rsidRDefault="004A4B56" w:rsidP="00575183">
      <w:pPr>
        <w:spacing w:after="480"/>
        <w:rPr>
          <w:rFonts w:ascii="Arial" w:hAnsi="Arial" w:cs="Arial"/>
          <w:sz w:val="24"/>
          <w:szCs w:val="24"/>
        </w:rPr>
      </w:pPr>
      <w:r>
        <w:rPr>
          <w:rFonts w:ascii="Arial" w:hAnsi="Arial" w:cs="Arial"/>
          <w:sz w:val="24"/>
          <w:szCs w:val="24"/>
        </w:rPr>
        <w:t>September 2019</w:t>
      </w:r>
    </w:p>
    <w:p w:rsidR="00575183" w:rsidRPr="00575183" w:rsidRDefault="00575183" w:rsidP="00227682">
      <w:pPr>
        <w:pStyle w:val="Heading1"/>
        <w:spacing w:after="0"/>
      </w:pPr>
      <w:r w:rsidRPr="00575183">
        <w:t>APPENDIX D</w:t>
      </w:r>
    </w:p>
    <w:p w:rsidR="00575183" w:rsidRPr="00575183" w:rsidRDefault="00575183" w:rsidP="004968B8">
      <w:pPr>
        <w:pStyle w:val="Heading1"/>
        <w:spacing w:before="0"/>
      </w:pPr>
      <w:bookmarkStart w:id="0" w:name="_GoBack"/>
      <w:bookmarkEnd w:id="0"/>
      <w:r w:rsidRPr="00575183">
        <w:t>STATE BOARD OF EQUALIZATION</w:t>
      </w:r>
      <w:r w:rsidRPr="00575183">
        <w:br/>
        <w:t xml:space="preserve">CHANGE OF JURISDICTIONAL </w:t>
      </w:r>
      <w:r w:rsidRPr="00575183">
        <w:br/>
        <w:t>BOUNDARY</w:t>
      </w:r>
    </w:p>
    <w:p w:rsidR="00575183" w:rsidRPr="00575183" w:rsidRDefault="00575183" w:rsidP="00575183">
      <w:pPr>
        <w:spacing w:after="120"/>
        <w:rPr>
          <w:rFonts w:ascii="Arial" w:hAnsi="Arial" w:cs="Arial"/>
          <w:sz w:val="24"/>
          <w:szCs w:val="24"/>
        </w:rPr>
      </w:pPr>
      <w:r w:rsidRPr="00575183">
        <w:rPr>
          <w:rFonts w:ascii="Arial" w:hAnsi="Arial" w:cs="Arial"/>
          <w:sz w:val="24"/>
          <w:szCs w:val="24"/>
        </w:rPr>
        <w:t xml:space="preserve">Forms used to change jurisdictional boundaries </w:t>
      </w:r>
      <w:r>
        <w:rPr>
          <w:rFonts w:ascii="Arial" w:hAnsi="Arial" w:cs="Arial"/>
          <w:sz w:val="24"/>
          <w:szCs w:val="24"/>
        </w:rPr>
        <w:t xml:space="preserve">(in </w:t>
      </w:r>
      <w:r w:rsidRPr="00575183">
        <w:rPr>
          <w:rFonts w:ascii="Arial" w:hAnsi="Arial" w:cs="Arial"/>
          <w:i/>
          <w:sz w:val="24"/>
          <w:szCs w:val="24"/>
        </w:rPr>
        <w:t>Statement of Boundary Changes</w:t>
      </w:r>
      <w:r>
        <w:rPr>
          <w:rFonts w:ascii="Arial" w:hAnsi="Arial" w:cs="Arial"/>
          <w:i/>
          <w:sz w:val="24"/>
          <w:szCs w:val="24"/>
        </w:rPr>
        <w:t xml:space="preserve"> link</w:t>
      </w:r>
      <w:r>
        <w:rPr>
          <w:rFonts w:ascii="Arial" w:hAnsi="Arial" w:cs="Arial"/>
          <w:sz w:val="24"/>
          <w:szCs w:val="24"/>
        </w:rPr>
        <w:t xml:space="preserve">) </w:t>
      </w:r>
      <w:r w:rsidRPr="00575183">
        <w:rPr>
          <w:rFonts w:ascii="Arial" w:hAnsi="Arial" w:cs="Arial"/>
          <w:sz w:val="24"/>
          <w:szCs w:val="24"/>
        </w:rPr>
        <w:t xml:space="preserve">are available from the California State Board of Equalization, </w:t>
      </w:r>
      <w:r w:rsidRPr="00575183">
        <w:rPr>
          <w:rFonts w:ascii="Arial" w:hAnsi="Arial" w:cs="Arial"/>
          <w:sz w:val="24"/>
          <w:szCs w:val="24"/>
          <w:shd w:val="clear" w:color="auto" w:fill="EFF1F3"/>
          <w:lang w:val="en"/>
        </w:rPr>
        <w:t>Tax Area Services Section</w:t>
      </w:r>
      <w:r w:rsidRPr="00575183">
        <w:rPr>
          <w:rFonts w:ascii="Arial" w:hAnsi="Arial" w:cs="Arial"/>
          <w:sz w:val="24"/>
          <w:szCs w:val="24"/>
        </w:rPr>
        <w:t xml:space="preserve"> </w:t>
      </w:r>
      <w:r>
        <w:rPr>
          <w:rFonts w:ascii="Arial" w:hAnsi="Arial" w:cs="Arial"/>
          <w:sz w:val="24"/>
          <w:szCs w:val="24"/>
        </w:rPr>
        <w:t xml:space="preserve">website </w:t>
      </w:r>
      <w:r w:rsidRPr="00575183">
        <w:rPr>
          <w:rFonts w:ascii="Arial" w:hAnsi="Arial" w:cs="Arial"/>
          <w:sz w:val="24"/>
          <w:szCs w:val="24"/>
        </w:rPr>
        <w:t>at:</w:t>
      </w:r>
    </w:p>
    <w:p w:rsidR="005927B3" w:rsidRPr="005927B3" w:rsidRDefault="004968B8" w:rsidP="005927B3">
      <w:pPr>
        <w:pStyle w:val="ChBdy"/>
        <w:spacing w:after="360" w:line="240" w:lineRule="auto"/>
        <w:ind w:left="0"/>
        <w:rPr>
          <w:rFonts w:cs="Arial"/>
          <w:sz w:val="24"/>
          <w:szCs w:val="24"/>
        </w:rPr>
      </w:pPr>
      <w:hyperlink r:id="rId7" w:tooltip="Link to forms used for State Board of Equalization filing." w:history="1">
        <w:r w:rsidR="005927B3" w:rsidRPr="005927B3">
          <w:rPr>
            <w:rStyle w:val="Hyperlink"/>
            <w:rFonts w:cs="Arial"/>
            <w:sz w:val="24"/>
            <w:szCs w:val="24"/>
          </w:rPr>
          <w:t>https://www.boe.ca.gov/formspubs/</w:t>
        </w:r>
      </w:hyperlink>
    </w:p>
    <w:p w:rsidR="00575183" w:rsidRPr="00575183" w:rsidRDefault="00575183" w:rsidP="00575183">
      <w:pPr>
        <w:pStyle w:val="ChBdy"/>
        <w:spacing w:after="120" w:line="240" w:lineRule="auto"/>
        <w:ind w:left="0"/>
        <w:rPr>
          <w:rFonts w:cs="Arial"/>
          <w:sz w:val="24"/>
          <w:szCs w:val="24"/>
        </w:rPr>
      </w:pPr>
      <w:r w:rsidRPr="00575183">
        <w:rPr>
          <w:rFonts w:cs="Arial"/>
          <w:sz w:val="24"/>
          <w:szCs w:val="24"/>
        </w:rPr>
        <w:t>Requirements for statements, geographic descriptions, maps and fees are found at:</w:t>
      </w:r>
    </w:p>
    <w:p w:rsidR="00575183" w:rsidRPr="005107B0" w:rsidRDefault="004968B8" w:rsidP="00575183">
      <w:pPr>
        <w:pStyle w:val="ChBdy"/>
        <w:spacing w:after="360" w:line="240" w:lineRule="auto"/>
        <w:ind w:left="0"/>
        <w:rPr>
          <w:rStyle w:val="Hyperlink"/>
          <w:rFonts w:eastAsiaTheme="majorEastAsia" w:cs="Arial"/>
          <w:color w:val="auto"/>
          <w:sz w:val="24"/>
          <w:szCs w:val="24"/>
        </w:rPr>
      </w:pPr>
      <w:hyperlink r:id="rId8" w:tooltip="link to State Board of Equalization requirements for boundary changes (pdf)" w:history="1">
        <w:r w:rsidR="00575183" w:rsidRPr="00575183">
          <w:rPr>
            <w:rStyle w:val="Hyperlink"/>
            <w:rFonts w:eastAsiaTheme="majorEastAsia" w:cs="Arial"/>
            <w:sz w:val="24"/>
            <w:szCs w:val="24"/>
          </w:rPr>
          <w:t>https://www.boe.ca.gov/proptaxes/pdf/jurboundaryreq.pdf</w:t>
        </w:r>
      </w:hyperlink>
      <w:r w:rsidR="005107B0">
        <w:rPr>
          <w:rStyle w:val="Hyperlink"/>
          <w:rFonts w:eastAsiaTheme="majorEastAsia" w:cs="Arial"/>
          <w:sz w:val="24"/>
          <w:szCs w:val="24"/>
        </w:rPr>
        <w:t xml:space="preserve"> </w:t>
      </w:r>
    </w:p>
    <w:p w:rsidR="00575183" w:rsidRPr="00575183" w:rsidRDefault="00575183" w:rsidP="00575183">
      <w:pPr>
        <w:pStyle w:val="ChBdy"/>
        <w:spacing w:after="120" w:line="240" w:lineRule="auto"/>
        <w:ind w:left="0"/>
        <w:rPr>
          <w:rFonts w:cs="Arial"/>
          <w:sz w:val="24"/>
          <w:szCs w:val="24"/>
        </w:rPr>
      </w:pPr>
      <w:r w:rsidRPr="00575183">
        <w:rPr>
          <w:rFonts w:cs="Arial"/>
          <w:sz w:val="24"/>
          <w:szCs w:val="24"/>
        </w:rPr>
        <w:t>Statement of boundary change (Form BOE-400-TA) is found at:</w:t>
      </w:r>
    </w:p>
    <w:p w:rsidR="00575183" w:rsidRPr="00575183" w:rsidRDefault="004968B8" w:rsidP="00575183">
      <w:pPr>
        <w:pStyle w:val="ChBdy"/>
        <w:spacing w:after="480" w:line="240" w:lineRule="auto"/>
        <w:ind w:left="0"/>
        <w:rPr>
          <w:rFonts w:cs="Arial"/>
          <w:sz w:val="24"/>
          <w:szCs w:val="24"/>
          <w:u w:val="single"/>
        </w:rPr>
      </w:pPr>
      <w:hyperlink r:id="rId9" w:tooltip="link to California State Board of Equalization boundary change form (Form BOE-400-TA [pdf]) " w:history="1">
        <w:r w:rsidR="00575183" w:rsidRPr="00575183">
          <w:rPr>
            <w:rStyle w:val="Hyperlink"/>
            <w:rFonts w:eastAsiaTheme="majorEastAsia" w:cs="Arial"/>
            <w:sz w:val="24"/>
            <w:szCs w:val="24"/>
          </w:rPr>
          <w:t>https://www.boe.ca.gov/proptaxes/pdf/400ta.pdf</w:t>
        </w:r>
      </w:hyperlink>
    </w:p>
    <w:p w:rsidR="00575183" w:rsidRPr="00575183" w:rsidRDefault="00575183" w:rsidP="00575183">
      <w:pPr>
        <w:spacing w:after="120"/>
        <w:rPr>
          <w:rFonts w:ascii="Arial" w:hAnsi="Arial" w:cs="Arial"/>
          <w:sz w:val="24"/>
          <w:szCs w:val="24"/>
        </w:rPr>
      </w:pPr>
      <w:r w:rsidRPr="00575183">
        <w:rPr>
          <w:rFonts w:ascii="Arial" w:hAnsi="Arial" w:cs="Arial"/>
          <w:sz w:val="24"/>
          <w:szCs w:val="24"/>
        </w:rPr>
        <w:t>NOTES:</w:t>
      </w:r>
    </w:p>
    <w:p w:rsidR="00575183" w:rsidRPr="00575183" w:rsidRDefault="00575183" w:rsidP="00575183">
      <w:pPr>
        <w:spacing w:after="240"/>
        <w:rPr>
          <w:rFonts w:ascii="Arial" w:hAnsi="Arial" w:cs="Arial"/>
          <w:sz w:val="24"/>
          <w:szCs w:val="24"/>
        </w:rPr>
      </w:pPr>
      <w:r w:rsidRPr="00575183">
        <w:rPr>
          <w:rFonts w:ascii="Arial" w:hAnsi="Arial" w:cs="Arial"/>
          <w:sz w:val="24"/>
          <w:szCs w:val="24"/>
        </w:rPr>
        <w:t xml:space="preserve">The guidance in this handbook is not binding on local educational agencies or other entities. Except for statutes, regulations, and court decisions that are referenced herein, the handbook is exemplary, and compliance with it is not mandatory (see California </w:t>
      </w:r>
      <w:r w:rsidRPr="00575183">
        <w:rPr>
          <w:rFonts w:ascii="Arial" w:hAnsi="Arial" w:cs="Arial"/>
          <w:i/>
          <w:sz w:val="24"/>
          <w:szCs w:val="24"/>
        </w:rPr>
        <w:t>Education Code</w:t>
      </w:r>
      <w:r w:rsidRPr="00575183">
        <w:rPr>
          <w:rFonts w:ascii="Arial" w:hAnsi="Arial" w:cs="Arial"/>
          <w:sz w:val="24"/>
          <w:szCs w:val="24"/>
        </w:rPr>
        <w:t xml:space="preserve"> Section 33308.5).</w:t>
      </w:r>
    </w:p>
    <w:p w:rsidR="00575183" w:rsidRPr="00575183" w:rsidRDefault="00575183" w:rsidP="00575183">
      <w:pPr>
        <w:spacing w:before="240" w:after="240"/>
        <w:rPr>
          <w:rFonts w:ascii="Arial" w:hAnsi="Arial" w:cs="Arial"/>
          <w:sz w:val="24"/>
          <w:szCs w:val="24"/>
        </w:rPr>
      </w:pPr>
      <w:r w:rsidRPr="00575183">
        <w:rPr>
          <w:rFonts w:ascii="Arial" w:hAnsi="Arial" w:cs="Arial"/>
          <w:sz w:val="24"/>
          <w:szCs w:val="24"/>
        </w:rPr>
        <w:t xml:space="preserve">Permission is hereby granted to county offices of education and school districts (and their agents) to reproduce portions of this publication for educational purposes only and not for resale. The source of the material should be acknowledged. Please see the California Department of Education copyright statement at </w:t>
      </w:r>
      <w:hyperlink r:id="rId10" w:tooltip="link to CDE copyright information" w:history="1">
        <w:r w:rsidRPr="00575183">
          <w:rPr>
            <w:rStyle w:val="Hyperlink"/>
            <w:rFonts w:ascii="Arial" w:hAnsi="Arial" w:cs="Arial"/>
            <w:sz w:val="24"/>
            <w:szCs w:val="24"/>
          </w:rPr>
          <w:t>http://www.cde.ca.gov/re/di/cr/</w:t>
        </w:r>
      </w:hyperlink>
      <w:r w:rsidRPr="00575183">
        <w:rPr>
          <w:rFonts w:ascii="Arial" w:hAnsi="Arial" w:cs="Arial"/>
          <w:sz w:val="24"/>
          <w:szCs w:val="24"/>
        </w:rPr>
        <w:t>.</w:t>
      </w:r>
    </w:p>
    <w:sectPr w:rsidR="00575183" w:rsidRPr="00575183" w:rsidSect="00E3434D">
      <w:headerReference w:type="default" r:id="rId11"/>
      <w:footerReference w:type="default" r:id="rId12"/>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183" w:rsidRDefault="00575183" w:rsidP="00575183">
      <w:r>
        <w:separator/>
      </w:r>
    </w:p>
  </w:endnote>
  <w:endnote w:type="continuationSeparator" w:id="0">
    <w:p w:rsidR="00575183" w:rsidRDefault="00575183" w:rsidP="0057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319" w:rsidRPr="00204E3D" w:rsidRDefault="00C30CAE" w:rsidP="00C30CAE">
    <w:pPr>
      <w:pStyle w:val="Footer"/>
      <w:spacing w:after="240"/>
      <w:jc w:val="center"/>
      <w:rPr>
        <w:sz w:val="24"/>
        <w:szCs w:val="24"/>
      </w:rPr>
    </w:pPr>
    <w:r>
      <w:rPr>
        <w:sz w:val="24"/>
        <w:szCs w:val="24"/>
      </w:rPr>
      <w:t xml:space="preserve">Appendix </w:t>
    </w:r>
    <w:r w:rsidRPr="00204E3D">
      <w:rPr>
        <w:sz w:val="24"/>
        <w:szCs w:val="24"/>
      </w:rPr>
      <w:t>D</w:t>
    </w:r>
    <w:r>
      <w:rPr>
        <w:sz w:val="24"/>
        <w:szCs w:val="24"/>
      </w:rPr>
      <w:t xml:space="preserve">: Page </w:t>
    </w:r>
    <w:r w:rsidRPr="00204E3D">
      <w:rPr>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183" w:rsidRDefault="00575183" w:rsidP="00575183">
      <w:r>
        <w:separator/>
      </w:r>
    </w:p>
  </w:footnote>
  <w:footnote w:type="continuationSeparator" w:id="0">
    <w:p w:rsidR="00575183" w:rsidRDefault="00575183" w:rsidP="00575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183" w:rsidRPr="00C30CAE" w:rsidRDefault="00575183" w:rsidP="00C30CAE">
    <w:pPr>
      <w:pStyle w:val="Header"/>
      <w:spacing w:after="240"/>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183"/>
    <w:rsid w:val="000F7AF5"/>
    <w:rsid w:val="00161238"/>
    <w:rsid w:val="001A0CA5"/>
    <w:rsid w:val="00223F78"/>
    <w:rsid w:val="00227682"/>
    <w:rsid w:val="00254AD1"/>
    <w:rsid w:val="002E4CB5"/>
    <w:rsid w:val="00422D63"/>
    <w:rsid w:val="00430734"/>
    <w:rsid w:val="004968B8"/>
    <w:rsid w:val="004A4B56"/>
    <w:rsid w:val="004D58E8"/>
    <w:rsid w:val="004E7AC1"/>
    <w:rsid w:val="005107B0"/>
    <w:rsid w:val="00575183"/>
    <w:rsid w:val="005927B3"/>
    <w:rsid w:val="005C5B70"/>
    <w:rsid w:val="007428B8"/>
    <w:rsid w:val="007E5BF1"/>
    <w:rsid w:val="007E64ED"/>
    <w:rsid w:val="007F5F3F"/>
    <w:rsid w:val="0081256C"/>
    <w:rsid w:val="008E4D20"/>
    <w:rsid w:val="00985C28"/>
    <w:rsid w:val="009B3E8C"/>
    <w:rsid w:val="009C70F5"/>
    <w:rsid w:val="00AE0C8E"/>
    <w:rsid w:val="00AF0211"/>
    <w:rsid w:val="00BB1847"/>
    <w:rsid w:val="00BC76C9"/>
    <w:rsid w:val="00C21731"/>
    <w:rsid w:val="00C30CAE"/>
    <w:rsid w:val="00C82975"/>
    <w:rsid w:val="00CA6E47"/>
    <w:rsid w:val="00CB6664"/>
    <w:rsid w:val="00D15074"/>
    <w:rsid w:val="00D41632"/>
    <w:rsid w:val="00D47DAB"/>
    <w:rsid w:val="00D55E55"/>
    <w:rsid w:val="00DA52B3"/>
    <w:rsid w:val="00DC52B0"/>
    <w:rsid w:val="00DC6AE6"/>
    <w:rsid w:val="00DC774C"/>
    <w:rsid w:val="00E634EC"/>
    <w:rsid w:val="00E90B6F"/>
    <w:rsid w:val="00EA58D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AF37D-49D9-4F8F-A65F-3EAE9E16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183"/>
    <w:pPr>
      <w:autoSpaceDE w:val="0"/>
      <w:autoSpaceDN w:val="0"/>
      <w:adjustRightInd w:val="0"/>
      <w:spacing w:after="0" w:line="240" w:lineRule="auto"/>
    </w:pPr>
    <w:rPr>
      <w:rFonts w:ascii="Times" w:eastAsia="Times New Roman" w:hAnsi="Times" w:cs="Times"/>
      <w:sz w:val="20"/>
      <w:szCs w:val="20"/>
    </w:rPr>
  </w:style>
  <w:style w:type="paragraph" w:styleId="Heading1">
    <w:name w:val="heading 1"/>
    <w:basedOn w:val="Normal"/>
    <w:next w:val="Normal"/>
    <w:link w:val="Heading1Char"/>
    <w:qFormat/>
    <w:rsid w:val="00C82975"/>
    <w:pPr>
      <w:keepNext/>
      <w:keepLines/>
      <w:autoSpaceDE/>
      <w:autoSpaceDN/>
      <w:adjustRightInd/>
      <w:spacing w:before="240" w:after="240"/>
      <w:outlineLvl w:val="0"/>
    </w:pPr>
    <w:rPr>
      <w:rFonts w:ascii="Arial" w:eastAsiaTheme="majorEastAsia" w:hAnsi="Arial" w:cstheme="majorBidi"/>
      <w:b/>
      <w:sz w:val="36"/>
      <w:szCs w:val="32"/>
    </w:rPr>
  </w:style>
  <w:style w:type="paragraph" w:styleId="Heading2">
    <w:name w:val="heading 2"/>
    <w:basedOn w:val="Normal"/>
    <w:next w:val="Normal"/>
    <w:link w:val="Heading2Char"/>
    <w:unhideWhenUsed/>
    <w:qFormat/>
    <w:rsid w:val="00C82975"/>
    <w:pPr>
      <w:keepNext/>
      <w:keepLines/>
      <w:autoSpaceDE/>
      <w:autoSpaceDN/>
      <w:adjustRightInd/>
      <w:spacing w:before="240" w:after="24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C82975"/>
    <w:pPr>
      <w:keepNext/>
      <w:keepLines/>
      <w:autoSpaceDE/>
      <w:autoSpaceDN/>
      <w:adjustRightInd/>
      <w:spacing w:before="240" w:after="240"/>
      <w:outlineLvl w:val="2"/>
    </w:pPr>
    <w:rPr>
      <w:rFonts w:ascii="Arial" w:eastAsiaTheme="majorEastAsia" w:hAnsi="Arial" w:cstheme="majorBidi"/>
      <w:i/>
      <w:sz w:val="32"/>
      <w:szCs w:val="24"/>
    </w:rPr>
  </w:style>
  <w:style w:type="paragraph" w:styleId="Heading4">
    <w:name w:val="heading 4"/>
    <w:basedOn w:val="Normal"/>
    <w:next w:val="Normal"/>
    <w:link w:val="Heading4Char"/>
    <w:uiPriority w:val="9"/>
    <w:unhideWhenUsed/>
    <w:qFormat/>
    <w:rsid w:val="00C82975"/>
    <w:pPr>
      <w:keepNext/>
      <w:keepLines/>
      <w:autoSpaceDE/>
      <w:autoSpaceDN/>
      <w:adjustRightInd/>
      <w:spacing w:before="240" w:after="240"/>
      <w:outlineLvl w:val="3"/>
    </w:pPr>
    <w:rPr>
      <w:rFonts w:ascii="Arial" w:eastAsiaTheme="majorEastAsia" w:hAnsi="Arial" w:cstheme="majorBidi"/>
      <w:b/>
      <w:iCs/>
      <w:sz w:val="28"/>
      <w:szCs w:val="22"/>
    </w:rPr>
  </w:style>
  <w:style w:type="paragraph" w:styleId="Heading5">
    <w:name w:val="heading 5"/>
    <w:basedOn w:val="Normal"/>
    <w:next w:val="Normal"/>
    <w:link w:val="Heading5Char"/>
    <w:uiPriority w:val="9"/>
    <w:unhideWhenUsed/>
    <w:qFormat/>
    <w:rsid w:val="00C82975"/>
    <w:pPr>
      <w:keepNext/>
      <w:keepLines/>
      <w:autoSpaceDE/>
      <w:autoSpaceDN/>
      <w:adjustRightInd/>
      <w:spacing w:before="240" w:after="240"/>
      <w:outlineLvl w:val="4"/>
    </w:pPr>
    <w:rPr>
      <w:rFonts w:ascii="Arial" w:eastAsiaTheme="majorEastAsia" w:hAnsi="Arial" w:cstheme="majorBidi"/>
      <w:i/>
      <w:sz w:val="28"/>
      <w:szCs w:val="22"/>
    </w:rPr>
  </w:style>
  <w:style w:type="paragraph" w:styleId="Heading6">
    <w:name w:val="heading 6"/>
    <w:basedOn w:val="Normal"/>
    <w:next w:val="Normal"/>
    <w:link w:val="Heading6Char"/>
    <w:uiPriority w:val="9"/>
    <w:unhideWhenUsed/>
    <w:qFormat/>
    <w:rsid w:val="00C82975"/>
    <w:pPr>
      <w:keepNext/>
      <w:keepLines/>
      <w:autoSpaceDE/>
      <w:autoSpaceDN/>
      <w:adjustRightInd/>
      <w:spacing w:before="240" w:after="240"/>
      <w:outlineLvl w:val="5"/>
    </w:pPr>
    <w:rPr>
      <w:rFonts w:ascii="Arial" w:eastAsiaTheme="majorEastAsia" w:hAnsi="Arial" w:cstheme="majorBidi"/>
      <w:b/>
      <w:sz w:val="24"/>
      <w:szCs w:val="22"/>
    </w:rPr>
  </w:style>
  <w:style w:type="paragraph" w:styleId="Heading7">
    <w:name w:val="heading 7"/>
    <w:basedOn w:val="Normal"/>
    <w:next w:val="Normal"/>
    <w:link w:val="Heading7Char"/>
    <w:uiPriority w:val="9"/>
    <w:semiHidden/>
    <w:unhideWhenUsed/>
    <w:qFormat/>
    <w:rsid w:val="00FE3007"/>
    <w:pPr>
      <w:keepNext/>
      <w:keepLines/>
      <w:autoSpaceDE/>
      <w:autoSpaceDN/>
      <w:adjustRightInd/>
      <w:spacing w:before="40"/>
      <w:outlineLvl w:val="6"/>
    </w:pPr>
    <w:rPr>
      <w:rFonts w:ascii="Arial" w:eastAsiaTheme="majorEastAsia" w:hAnsi="Arial" w:cstheme="majorBidi"/>
      <w:i/>
      <w:iCs/>
      <w:color w:val="1F4D78"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autoSpaceDE/>
      <w:autoSpaceDN/>
      <w:adjustRightInd/>
      <w:spacing w:before="120" w:after="120"/>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autoSpaceDE/>
      <w:autoSpaceDN/>
      <w:adjustRightInd/>
      <w:spacing w:after="240"/>
    </w:pPr>
    <w:rPr>
      <w:rFonts w:ascii="Arial" w:eastAsiaTheme="minorEastAsia" w:hAnsi="Arial"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autoSpaceDE/>
      <w:autoSpaceDN/>
      <w:adjustRightInd/>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Footer">
    <w:name w:val="footer"/>
    <w:basedOn w:val="Normal"/>
    <w:link w:val="FooterChar"/>
    <w:rsid w:val="00575183"/>
    <w:pPr>
      <w:tabs>
        <w:tab w:val="center" w:pos="4320"/>
        <w:tab w:val="right" w:pos="8640"/>
      </w:tabs>
    </w:pPr>
    <w:rPr>
      <w:rFonts w:ascii="Arial" w:hAnsi="Arial" w:cs="Arial"/>
    </w:rPr>
  </w:style>
  <w:style w:type="character" w:customStyle="1" w:styleId="FooterChar">
    <w:name w:val="Footer Char"/>
    <w:basedOn w:val="DefaultParagraphFont"/>
    <w:link w:val="Footer"/>
    <w:rsid w:val="00575183"/>
    <w:rPr>
      <w:rFonts w:ascii="Arial" w:eastAsia="Times New Roman" w:hAnsi="Arial" w:cs="Arial"/>
      <w:sz w:val="20"/>
      <w:szCs w:val="20"/>
    </w:rPr>
  </w:style>
  <w:style w:type="paragraph" w:customStyle="1" w:styleId="ChBdy">
    <w:name w:val="Ch Bdy"/>
    <w:basedOn w:val="Normal"/>
    <w:rsid w:val="00575183"/>
    <w:pPr>
      <w:spacing w:line="360" w:lineRule="exact"/>
      <w:ind w:left="480"/>
    </w:pPr>
    <w:rPr>
      <w:rFonts w:ascii="Arial" w:hAnsi="Arial"/>
      <w:sz w:val="26"/>
      <w:szCs w:val="26"/>
    </w:rPr>
  </w:style>
  <w:style w:type="character" w:styleId="FollowedHyperlink">
    <w:name w:val="FollowedHyperlink"/>
    <w:basedOn w:val="DefaultParagraphFont"/>
    <w:uiPriority w:val="99"/>
    <w:semiHidden/>
    <w:unhideWhenUsed/>
    <w:rsid w:val="00575183"/>
    <w:rPr>
      <w:color w:val="954F72" w:themeColor="followedHyperlink"/>
      <w:u w:val="single"/>
    </w:rPr>
  </w:style>
  <w:style w:type="paragraph" w:styleId="Header">
    <w:name w:val="header"/>
    <w:basedOn w:val="Normal"/>
    <w:link w:val="HeaderChar"/>
    <w:uiPriority w:val="99"/>
    <w:unhideWhenUsed/>
    <w:rsid w:val="00575183"/>
    <w:pPr>
      <w:tabs>
        <w:tab w:val="center" w:pos="4680"/>
        <w:tab w:val="right" w:pos="9360"/>
      </w:tabs>
    </w:pPr>
  </w:style>
  <w:style w:type="character" w:customStyle="1" w:styleId="HeaderChar">
    <w:name w:val="Header Char"/>
    <w:basedOn w:val="DefaultParagraphFont"/>
    <w:link w:val="Header"/>
    <w:uiPriority w:val="99"/>
    <w:rsid w:val="00575183"/>
    <w:rPr>
      <w:rFonts w:ascii="Times" w:eastAsia="Times New Roman"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ca.gov/proptaxes/pdf/jurboundaryreq.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e.ca.gov/formspub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de.ca.gov/re/di/cr/" TargetMode="External"/><Relationship Id="rId4" Type="http://schemas.openxmlformats.org/officeDocument/2006/relationships/webSettings" Target="webSettings.xml"/><Relationship Id="rId9" Type="http://schemas.openxmlformats.org/officeDocument/2006/relationships/hyperlink" Target="https://www.boe.ca.gov/proptaxes/pdf/400t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District Organization Manual--Appendix D - District Organization (CA Dept of Education)</vt:lpstr>
    </vt:vector>
  </TitlesOfParts>
  <Company>CA Department of Education</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Manual--Appendix D - District Organization (CA Dept of Education)</dc:title>
  <dc:subject>State Board of Equalization change of jurisdictional boundary.</dc:subject>
  <dc:creator>Larry Shirey</dc:creator>
  <cp:keywords>appendix d, organization, handbook, legal, procedures, district, reorg, reorganization, jurisdictional boundary</cp:keywords>
  <dc:description/>
  <cp:lastModifiedBy>Lue Yang</cp:lastModifiedBy>
  <cp:revision>8</cp:revision>
  <cp:lastPrinted>2017-12-08T22:18:00Z</cp:lastPrinted>
  <dcterms:created xsi:type="dcterms:W3CDTF">2019-02-08T21:36:00Z</dcterms:created>
  <dcterms:modified xsi:type="dcterms:W3CDTF">2021-08-05T22:06:00Z</dcterms:modified>
</cp:coreProperties>
</file>